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5.xml" ContentType="application/vnd.openxmlformats-officedocument.wordprocessingml.footer+xml"/>
  <Override PartName="/word/footer6.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stylesWithEffects.xml" ContentType="application/vnd.ms-word.stylesWithEffects+xml"/>
  <Override PartName="/word/webSettings.xml" ContentType="application/vnd.openxmlformats-officedocument.wordprocessingml.webSettings+xml"/>
  <Override PartName="/docProps/app.xml" ContentType="application/vnd.openxmlformats-officedocument.extended-properties+xml"/>
  <Override PartName="/word/fontTable.xml" ContentType="application/vnd.openxmlformats-officedocument.wordprocessingml.fontTable+xml"/>
  <Override PartName="/docProps/core.xml" ContentType="application/vnd.openxmlformats-package.core-properties+xml"/>
  <Override PartName="/word/people.xml" ContentType="application/vnd.openxmlformats-officedocument.wordprocessingml.people+xml"/>
  <Override PartName="/word/commentsExtended.xml" ContentType="application/vnd.openxmlformats-officedocument.wordprocessingml.commentsExtended+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0FE2" w:rsidRPr="00223333" w:rsidRDefault="004F7931" w:rsidP="00550B69">
      <w:pPr>
        <w:jc w:val="both"/>
        <w:rPr>
          <w:b/>
          <w:szCs w:val="22"/>
        </w:rPr>
      </w:pPr>
      <w:bookmarkStart w:id="0" w:name="_GoBack"/>
      <w:bookmarkEnd w:id="0"/>
      <w:r>
        <w:rPr>
          <w:b/>
          <w:noProof/>
          <w:szCs w:val="22"/>
        </w:rPr>
        <w:drawing>
          <wp:anchor distT="0" distB="0" distL="114300" distR="114300" simplePos="0" relativeHeight="251643392" behindDoc="1" locked="0" layoutInCell="1" allowOverlap="1">
            <wp:simplePos x="0" y="0"/>
            <wp:positionH relativeFrom="column">
              <wp:posOffset>28575</wp:posOffset>
            </wp:positionH>
            <wp:positionV relativeFrom="paragraph">
              <wp:posOffset>0</wp:posOffset>
            </wp:positionV>
            <wp:extent cx="962025" cy="1057275"/>
            <wp:effectExtent l="0" t="0" r="0" b="0"/>
            <wp:wrapTight wrapText="bothSides">
              <wp:wrapPolygon edited="0">
                <wp:start x="0" y="0"/>
                <wp:lineTo x="0" y="21405"/>
                <wp:lineTo x="21386" y="21405"/>
                <wp:lineTo x="21386" y="0"/>
                <wp:lineTo x="0" y="0"/>
              </wp:wrapPolygon>
            </wp:wrapTight>
            <wp:docPr id="2" name="Image 2" descr="C:\Users\Cire\Documents\logo des agences\Logo Gouvernemen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ire\Documents\logo des agences\Logo Gouvernement.tif"/>
                    <pic:cNvPicPr>
                      <a:picLocks noChangeAspect="1" noChangeArrowheads="1"/>
                    </pic:cNvPicPr>
                  </pic:nvPicPr>
                  <pic:blipFill>
                    <a:blip r:embed="rId9" cstate="print">
                      <a:extLst>
                        <a:ext uri="{BEBA8EAE-BF5A-486C-A8C5-ECC9F3942E4B}">
                          <a14:imgProps xmlns:a14="http://schemas.microsoft.com/office/drawing/2010/main">
                            <a14:imgLayer r:embed="rId10">
                              <a14:imgEffect>
                                <a14:colorTemperature colorTemp="47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962025" cy="1057275"/>
                    </a:xfrm>
                    <a:prstGeom prst="rect">
                      <a:avLst/>
                    </a:prstGeom>
                    <a:noFill/>
                    <a:ln>
                      <a:noFill/>
                    </a:ln>
                  </pic:spPr>
                </pic:pic>
              </a:graphicData>
            </a:graphic>
          </wp:anchor>
        </w:drawing>
      </w:r>
      <w:r>
        <w:rPr>
          <w:noProof/>
        </w:rPr>
        <w:drawing>
          <wp:anchor distT="0" distB="0" distL="114300" distR="114300" simplePos="0" relativeHeight="251655680" behindDoc="1" locked="0" layoutInCell="1" allowOverlap="1">
            <wp:simplePos x="0" y="0"/>
            <wp:positionH relativeFrom="column">
              <wp:posOffset>5314950</wp:posOffset>
            </wp:positionH>
            <wp:positionV relativeFrom="paragraph">
              <wp:posOffset>7620</wp:posOffset>
            </wp:positionV>
            <wp:extent cx="603885" cy="1179195"/>
            <wp:effectExtent l="0" t="0" r="0" b="0"/>
            <wp:wrapTight wrapText="bothSides">
              <wp:wrapPolygon edited="0">
                <wp:start x="0" y="0"/>
                <wp:lineTo x="0" y="21286"/>
                <wp:lineTo x="21123" y="21286"/>
                <wp:lineTo x="21123" y="0"/>
                <wp:lineTo x="0" y="0"/>
              </wp:wrapPolygon>
            </wp:wrapTight>
            <wp:docPr id="4" name="Picture 1" descr="logo pnud fra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nud franc"/>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3885" cy="1179195"/>
                    </a:xfrm>
                    <a:prstGeom prst="rect">
                      <a:avLst/>
                    </a:prstGeom>
                    <a:noFill/>
                    <a:ln>
                      <a:noFill/>
                    </a:ln>
                  </pic:spPr>
                </pic:pic>
              </a:graphicData>
            </a:graphic>
          </wp:anchor>
        </w:drawing>
      </w:r>
      <w:r>
        <w:rPr>
          <w:noProof/>
          <w:sz w:val="15"/>
          <w:szCs w:val="15"/>
        </w:rPr>
        <w:drawing>
          <wp:anchor distT="0" distB="0" distL="114300" distR="114300" simplePos="0" relativeHeight="251649536" behindDoc="1" locked="0" layoutInCell="1" allowOverlap="1">
            <wp:simplePos x="0" y="0"/>
            <wp:positionH relativeFrom="column">
              <wp:posOffset>2488372</wp:posOffset>
            </wp:positionH>
            <wp:positionV relativeFrom="paragraph">
              <wp:posOffset>0</wp:posOffset>
            </wp:positionV>
            <wp:extent cx="967740" cy="935355"/>
            <wp:effectExtent l="0" t="0" r="0" b="0"/>
            <wp:wrapTight wrapText="bothSides">
              <wp:wrapPolygon edited="0">
                <wp:start x="0" y="0"/>
                <wp:lineTo x="0" y="21116"/>
                <wp:lineTo x="21260" y="21116"/>
                <wp:lineTo x="21260" y="0"/>
                <wp:lineTo x="0" y="0"/>
              </wp:wrapPolygon>
            </wp:wrapTight>
            <wp:docPr id="3" name="Picture 21"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67740" cy="935355"/>
                    </a:xfrm>
                    <a:prstGeom prst="rect">
                      <a:avLst/>
                    </a:prstGeom>
                    <a:noFill/>
                    <a:ln>
                      <a:noFill/>
                    </a:ln>
                  </pic:spPr>
                </pic:pic>
              </a:graphicData>
            </a:graphic>
          </wp:anchor>
        </w:drawing>
      </w:r>
    </w:p>
    <w:p w:rsidR="00805F8B" w:rsidRDefault="00805F8B" w:rsidP="00805F8B">
      <w:pPr>
        <w:ind w:left="720" w:firstLine="720"/>
        <w:rPr>
          <w:rFonts w:cs="Arial"/>
          <w:b/>
          <w:szCs w:val="22"/>
        </w:rPr>
      </w:pPr>
      <w:r>
        <w:rPr>
          <w:sz w:val="15"/>
          <w:szCs w:val="15"/>
        </w:rPr>
        <w:tab/>
      </w:r>
      <w:r>
        <w:rPr>
          <w:sz w:val="15"/>
          <w:szCs w:val="15"/>
        </w:rPr>
        <w:tab/>
      </w:r>
      <w:r>
        <w:rPr>
          <w:sz w:val="15"/>
          <w:szCs w:val="15"/>
        </w:rPr>
        <w:tab/>
      </w:r>
      <w:r>
        <w:rPr>
          <w:sz w:val="15"/>
          <w:szCs w:val="15"/>
        </w:rPr>
        <w:tab/>
      </w:r>
      <w:r>
        <w:rPr>
          <w:sz w:val="15"/>
          <w:szCs w:val="15"/>
        </w:rPr>
        <w:tab/>
      </w:r>
    </w:p>
    <w:p w:rsidR="00805F8B" w:rsidRDefault="00805F8B" w:rsidP="00805F8B">
      <w:pPr>
        <w:jc w:val="center"/>
        <w:rPr>
          <w:sz w:val="28"/>
          <w:szCs w:val="28"/>
        </w:rPr>
      </w:pPr>
      <w:r w:rsidRPr="0009107D">
        <w:rPr>
          <w:sz w:val="28"/>
          <w:szCs w:val="28"/>
        </w:rPr>
        <w:tab/>
      </w:r>
    </w:p>
    <w:p w:rsidR="00805F8B" w:rsidRDefault="00805F8B" w:rsidP="00805F8B">
      <w:pPr>
        <w:jc w:val="center"/>
        <w:rPr>
          <w:b/>
          <w:szCs w:val="22"/>
        </w:rPr>
      </w:pPr>
    </w:p>
    <w:p w:rsidR="003A7CB6" w:rsidRDefault="003A7CB6" w:rsidP="00805F8B">
      <w:pPr>
        <w:jc w:val="center"/>
        <w:rPr>
          <w:b/>
          <w:szCs w:val="22"/>
        </w:rPr>
      </w:pPr>
    </w:p>
    <w:p w:rsidR="003A7CB6" w:rsidRDefault="003A7CB6" w:rsidP="00805F8B">
      <w:pPr>
        <w:jc w:val="center"/>
        <w:rPr>
          <w:b/>
          <w:szCs w:val="22"/>
        </w:rPr>
      </w:pPr>
    </w:p>
    <w:p w:rsidR="00805F8B" w:rsidRPr="00FC1295" w:rsidRDefault="00210465" w:rsidP="00805F8B">
      <w:pPr>
        <w:jc w:val="center"/>
        <w:rPr>
          <w:b/>
          <w:szCs w:val="22"/>
        </w:rPr>
      </w:pPr>
      <w:r w:rsidRPr="00FC1295">
        <w:rPr>
          <w:b/>
          <w:szCs w:val="22"/>
        </w:rPr>
        <w:t>UNITED NATIONS DEVELOPMENT PROGRAMME</w:t>
      </w:r>
    </w:p>
    <w:p w:rsidR="00805F8B" w:rsidRPr="00FC1295" w:rsidRDefault="00805F8B" w:rsidP="00805F8B">
      <w:pPr>
        <w:spacing w:line="120" w:lineRule="auto"/>
        <w:jc w:val="center"/>
        <w:rPr>
          <w:b/>
          <w:szCs w:val="22"/>
        </w:rPr>
      </w:pPr>
    </w:p>
    <w:p w:rsidR="00805F8B" w:rsidRDefault="00805F8B" w:rsidP="00805F8B">
      <w:pPr>
        <w:jc w:val="center"/>
        <w:rPr>
          <w:b/>
          <w:szCs w:val="22"/>
        </w:rPr>
      </w:pPr>
      <w:r w:rsidRPr="00FC1295">
        <w:rPr>
          <w:b/>
          <w:szCs w:val="22"/>
        </w:rPr>
        <w:t xml:space="preserve">Country:  </w:t>
      </w:r>
      <w:r>
        <w:rPr>
          <w:b/>
          <w:szCs w:val="22"/>
        </w:rPr>
        <w:t>GUINEA</w:t>
      </w:r>
    </w:p>
    <w:p w:rsidR="00805F8B" w:rsidRPr="00FC1295" w:rsidRDefault="00805F8B" w:rsidP="00805F8B">
      <w:pPr>
        <w:jc w:val="center"/>
        <w:rPr>
          <w:b/>
          <w:szCs w:val="22"/>
        </w:rPr>
      </w:pPr>
    </w:p>
    <w:p w:rsidR="00805F8B" w:rsidRPr="00FC1295" w:rsidRDefault="00805F8B" w:rsidP="00805F8B">
      <w:pPr>
        <w:spacing w:line="120" w:lineRule="auto"/>
        <w:jc w:val="center"/>
        <w:rPr>
          <w:b/>
          <w:szCs w:val="22"/>
        </w:rPr>
      </w:pPr>
    </w:p>
    <w:p w:rsidR="00B20E25" w:rsidRDefault="00B20E25" w:rsidP="00B20E25">
      <w:pPr>
        <w:jc w:val="center"/>
        <w:rPr>
          <w:b/>
          <w:szCs w:val="22"/>
        </w:rPr>
      </w:pPr>
      <w:r w:rsidRPr="00FC1295">
        <w:rPr>
          <w:b/>
          <w:szCs w:val="22"/>
        </w:rPr>
        <w:t>PROJECT DOCUMENT</w:t>
      </w:r>
    </w:p>
    <w:p w:rsidR="00B20E25" w:rsidRPr="00FC1295" w:rsidRDefault="00B20E25" w:rsidP="00B20E25">
      <w:pPr>
        <w:jc w:val="center"/>
        <w:rPr>
          <w:b/>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B20E25" w:rsidRPr="00FC1295" w:rsidTr="00EE3AC6">
        <w:trPr>
          <w:trHeight w:val="359"/>
        </w:trPr>
        <w:tc>
          <w:tcPr>
            <w:tcW w:w="5000" w:type="pct"/>
            <w:vAlign w:val="center"/>
          </w:tcPr>
          <w:p w:rsidR="00B20E25" w:rsidRPr="00FC1295" w:rsidRDefault="00B20E25" w:rsidP="00EE3AC6">
            <w:pPr>
              <w:spacing w:line="120" w:lineRule="auto"/>
              <w:rPr>
                <w:b/>
              </w:rPr>
            </w:pPr>
          </w:p>
          <w:p w:rsidR="00B20E25" w:rsidRDefault="00CD3E70" w:rsidP="004277CA">
            <w:pPr>
              <w:tabs>
                <w:tab w:val="left" w:pos="1350"/>
              </w:tabs>
              <w:ind w:left="1350" w:hanging="1350"/>
              <w:jc w:val="both"/>
              <w:rPr>
                <w:b/>
                <w:bCs/>
              </w:rPr>
            </w:pPr>
            <w:r>
              <w:rPr>
                <w:b/>
                <w:bCs/>
                <w:szCs w:val="22"/>
              </w:rPr>
              <w:t xml:space="preserve">Project Title: </w:t>
            </w:r>
            <w:r w:rsidR="00B20E25" w:rsidRPr="00805F8B">
              <w:rPr>
                <w:b/>
                <w:bCs/>
                <w:szCs w:val="22"/>
              </w:rPr>
              <w:t>Strengthening decentralized management of the environment to meet Rio Convention objective</w:t>
            </w:r>
            <w:r w:rsidR="00B6068D">
              <w:rPr>
                <w:b/>
                <w:bCs/>
                <w:szCs w:val="22"/>
              </w:rPr>
              <w:t>s</w:t>
            </w:r>
          </w:p>
          <w:p w:rsidR="00B20E25" w:rsidRPr="00FC1295" w:rsidRDefault="00B20E25" w:rsidP="00EE3AC6">
            <w:pPr>
              <w:tabs>
                <w:tab w:val="left" w:pos="1620"/>
              </w:tabs>
              <w:ind w:left="1620" w:hanging="1620"/>
              <w:rPr>
                <w:shd w:val="clear" w:color="auto" w:fill="E0E0E0"/>
              </w:rPr>
            </w:pPr>
          </w:p>
        </w:tc>
      </w:tr>
      <w:tr w:rsidR="00B20E25" w:rsidRPr="00D513D6" w:rsidTr="00EE3AC6">
        <w:trPr>
          <w:trHeight w:val="150"/>
        </w:trPr>
        <w:tc>
          <w:tcPr>
            <w:tcW w:w="5000" w:type="pct"/>
            <w:vAlign w:val="center"/>
          </w:tcPr>
          <w:p w:rsidR="00361555" w:rsidRPr="008449BB" w:rsidRDefault="00361555" w:rsidP="00361555">
            <w:pPr>
              <w:tabs>
                <w:tab w:val="left" w:pos="4680"/>
              </w:tabs>
              <w:spacing w:after="120"/>
              <w:jc w:val="both"/>
              <w:rPr>
                <w:rStyle w:val="hps"/>
                <w:b/>
                <w:color w:val="222222"/>
              </w:rPr>
            </w:pPr>
            <w:r w:rsidRPr="00D513D6">
              <w:rPr>
                <w:b/>
                <w:bCs/>
                <w:szCs w:val="22"/>
              </w:rPr>
              <w:t xml:space="preserve">UNDAF Outcome(s): </w:t>
            </w:r>
            <w:r w:rsidRPr="00530FE2">
              <w:rPr>
                <w:bCs/>
                <w:szCs w:val="22"/>
              </w:rPr>
              <w:t>“</w:t>
            </w:r>
            <w:r w:rsidRPr="00530FE2">
              <w:rPr>
                <w:rStyle w:val="hps"/>
                <w:color w:val="222222"/>
              </w:rPr>
              <w:t>By 2017</w:t>
            </w:r>
            <w:r w:rsidRPr="00530FE2">
              <w:rPr>
                <w:color w:val="222222"/>
              </w:rPr>
              <w:t xml:space="preserve">, public, private, </w:t>
            </w:r>
            <w:r w:rsidRPr="00530FE2">
              <w:rPr>
                <w:rStyle w:val="hps"/>
                <w:color w:val="222222"/>
              </w:rPr>
              <w:t>local communities and</w:t>
            </w:r>
            <w:r>
              <w:rPr>
                <w:rStyle w:val="hps"/>
                <w:color w:val="222222"/>
              </w:rPr>
              <w:t xml:space="preserve"> </w:t>
            </w:r>
            <w:r w:rsidRPr="00530FE2">
              <w:rPr>
                <w:rStyle w:val="hps"/>
                <w:color w:val="222222"/>
              </w:rPr>
              <w:t>populations adopt</w:t>
            </w:r>
            <w:r>
              <w:rPr>
                <w:rStyle w:val="hps"/>
                <w:color w:val="222222"/>
              </w:rPr>
              <w:t xml:space="preserve"> </w:t>
            </w:r>
            <w:r w:rsidRPr="00530FE2">
              <w:rPr>
                <w:rStyle w:val="hps"/>
                <w:color w:val="222222"/>
              </w:rPr>
              <w:t>new techniques and</w:t>
            </w:r>
            <w:r>
              <w:rPr>
                <w:rStyle w:val="hps"/>
                <w:color w:val="222222"/>
              </w:rPr>
              <w:t xml:space="preserve"> </w:t>
            </w:r>
            <w:r w:rsidRPr="00530FE2">
              <w:rPr>
                <w:rStyle w:val="hps"/>
                <w:color w:val="222222"/>
              </w:rPr>
              <w:t>approaches to promoting sustainable</w:t>
            </w:r>
            <w:r>
              <w:rPr>
                <w:rStyle w:val="hps"/>
                <w:color w:val="222222"/>
              </w:rPr>
              <w:t xml:space="preserve"> </w:t>
            </w:r>
            <w:r w:rsidRPr="00530FE2">
              <w:rPr>
                <w:rStyle w:val="hps"/>
                <w:color w:val="222222"/>
              </w:rPr>
              <w:t>environmental</w:t>
            </w:r>
            <w:r>
              <w:rPr>
                <w:rStyle w:val="hps"/>
                <w:color w:val="222222"/>
              </w:rPr>
              <w:t xml:space="preserve"> </w:t>
            </w:r>
            <w:r w:rsidRPr="00530FE2">
              <w:rPr>
                <w:rStyle w:val="hps"/>
                <w:color w:val="222222"/>
              </w:rPr>
              <w:t>behaviors and</w:t>
            </w:r>
            <w:r>
              <w:rPr>
                <w:rStyle w:val="hps"/>
                <w:color w:val="222222"/>
              </w:rPr>
              <w:t xml:space="preserve"> </w:t>
            </w:r>
            <w:r w:rsidRPr="00530FE2">
              <w:rPr>
                <w:rStyle w:val="hps"/>
                <w:color w:val="222222"/>
              </w:rPr>
              <w:t>ensure better</w:t>
            </w:r>
            <w:r>
              <w:rPr>
                <w:rStyle w:val="hps"/>
                <w:color w:val="222222"/>
              </w:rPr>
              <w:t xml:space="preserve"> </w:t>
            </w:r>
            <w:r w:rsidRPr="00530FE2">
              <w:rPr>
                <w:rStyle w:val="hps"/>
                <w:color w:val="222222"/>
              </w:rPr>
              <w:t>preven</w:t>
            </w:r>
            <w:r w:rsidRPr="00A86635">
              <w:rPr>
                <w:rStyle w:val="hps"/>
                <w:color w:val="222222"/>
              </w:rPr>
              <w:t>tion and management of</w:t>
            </w:r>
            <w:r>
              <w:rPr>
                <w:rStyle w:val="hps"/>
                <w:color w:val="222222"/>
              </w:rPr>
              <w:t xml:space="preserve"> </w:t>
            </w:r>
            <w:r w:rsidRPr="00A86635">
              <w:rPr>
                <w:rStyle w:val="hps"/>
                <w:color w:val="222222"/>
              </w:rPr>
              <w:t>risks</w:t>
            </w:r>
            <w:r>
              <w:rPr>
                <w:rStyle w:val="hps"/>
                <w:color w:val="222222"/>
              </w:rPr>
              <w:t xml:space="preserve"> </w:t>
            </w:r>
            <w:r w:rsidRPr="00A86635">
              <w:rPr>
                <w:rStyle w:val="hps"/>
                <w:color w:val="222222"/>
              </w:rPr>
              <w:t>and natural disasters in</w:t>
            </w:r>
            <w:r>
              <w:rPr>
                <w:rStyle w:val="hps"/>
                <w:color w:val="222222"/>
              </w:rPr>
              <w:t xml:space="preserve"> </w:t>
            </w:r>
            <w:r w:rsidRPr="00A86635">
              <w:rPr>
                <w:rStyle w:val="hps"/>
                <w:color w:val="222222"/>
              </w:rPr>
              <w:t>the context of adaptation</w:t>
            </w:r>
            <w:r>
              <w:rPr>
                <w:rStyle w:val="hps"/>
                <w:color w:val="222222"/>
              </w:rPr>
              <w:t xml:space="preserve"> </w:t>
            </w:r>
            <w:r w:rsidRPr="00A86635">
              <w:rPr>
                <w:rStyle w:val="hps"/>
                <w:color w:val="222222"/>
              </w:rPr>
              <w:t>to climate change”.</w:t>
            </w:r>
          </w:p>
          <w:p w:rsidR="00361555" w:rsidRDefault="00361555" w:rsidP="00361555">
            <w:pPr>
              <w:tabs>
                <w:tab w:val="left" w:pos="4680"/>
              </w:tabs>
              <w:spacing w:after="120"/>
              <w:jc w:val="both"/>
              <w:rPr>
                <w:rStyle w:val="hps"/>
                <w:color w:val="222222"/>
              </w:rPr>
            </w:pPr>
            <w:r w:rsidRPr="008449BB">
              <w:rPr>
                <w:b/>
                <w:bCs/>
                <w:szCs w:val="22"/>
              </w:rPr>
              <w:t xml:space="preserve">UNDP </w:t>
            </w:r>
            <w:r w:rsidRPr="008449BB">
              <w:rPr>
                <w:rStyle w:val="hps"/>
                <w:color w:val="222222"/>
              </w:rPr>
              <w:t>Strategic</w:t>
            </w:r>
            <w:r w:rsidRPr="00D513D6">
              <w:rPr>
                <w:b/>
                <w:bCs/>
                <w:szCs w:val="22"/>
              </w:rPr>
              <w:t xml:space="preserve"> Plan Environment and Sustainable Development Primary Outcome: </w:t>
            </w:r>
            <w:r w:rsidRPr="00530FE2">
              <w:rPr>
                <w:bCs/>
                <w:szCs w:val="22"/>
              </w:rPr>
              <w:t>“</w:t>
            </w:r>
            <w:r w:rsidRPr="00530FE2">
              <w:rPr>
                <w:rStyle w:val="hps"/>
                <w:color w:val="222222"/>
              </w:rPr>
              <w:t>By 2017</w:t>
            </w:r>
            <w:r w:rsidRPr="00530FE2">
              <w:rPr>
                <w:color w:val="222222"/>
              </w:rPr>
              <w:t xml:space="preserve">, public, private, </w:t>
            </w:r>
            <w:r w:rsidRPr="00530FE2">
              <w:rPr>
                <w:rStyle w:val="hps"/>
                <w:color w:val="222222"/>
              </w:rPr>
              <w:t>local communities and</w:t>
            </w:r>
            <w:r>
              <w:rPr>
                <w:rStyle w:val="hps"/>
                <w:color w:val="222222"/>
              </w:rPr>
              <w:t xml:space="preserve"> </w:t>
            </w:r>
            <w:r w:rsidRPr="00530FE2">
              <w:rPr>
                <w:rStyle w:val="hps"/>
                <w:color w:val="222222"/>
              </w:rPr>
              <w:t>populations adopt</w:t>
            </w:r>
            <w:r>
              <w:rPr>
                <w:rStyle w:val="hps"/>
                <w:color w:val="222222"/>
              </w:rPr>
              <w:t xml:space="preserve"> </w:t>
            </w:r>
            <w:r w:rsidRPr="00530FE2">
              <w:rPr>
                <w:rStyle w:val="hps"/>
                <w:color w:val="222222"/>
              </w:rPr>
              <w:t>new techniques and</w:t>
            </w:r>
            <w:r>
              <w:rPr>
                <w:rStyle w:val="hps"/>
                <w:color w:val="222222"/>
              </w:rPr>
              <w:t xml:space="preserve"> </w:t>
            </w:r>
            <w:r w:rsidRPr="00530FE2">
              <w:rPr>
                <w:rStyle w:val="hps"/>
                <w:color w:val="222222"/>
              </w:rPr>
              <w:t>approaches to promoting sustainable</w:t>
            </w:r>
            <w:r>
              <w:rPr>
                <w:rStyle w:val="hps"/>
                <w:color w:val="222222"/>
              </w:rPr>
              <w:t xml:space="preserve"> </w:t>
            </w:r>
            <w:r w:rsidRPr="00530FE2">
              <w:rPr>
                <w:rStyle w:val="hps"/>
                <w:color w:val="222222"/>
              </w:rPr>
              <w:t>environmental</w:t>
            </w:r>
            <w:r>
              <w:rPr>
                <w:rStyle w:val="hps"/>
                <w:color w:val="222222"/>
              </w:rPr>
              <w:t xml:space="preserve"> </w:t>
            </w:r>
            <w:r w:rsidRPr="00530FE2">
              <w:rPr>
                <w:rStyle w:val="hps"/>
                <w:color w:val="222222"/>
              </w:rPr>
              <w:t>behaviors and</w:t>
            </w:r>
            <w:r>
              <w:rPr>
                <w:rStyle w:val="hps"/>
                <w:color w:val="222222"/>
              </w:rPr>
              <w:t xml:space="preserve"> </w:t>
            </w:r>
            <w:r w:rsidRPr="00530FE2">
              <w:rPr>
                <w:rStyle w:val="hps"/>
                <w:color w:val="222222"/>
              </w:rPr>
              <w:t>ensure better</w:t>
            </w:r>
            <w:r>
              <w:rPr>
                <w:rStyle w:val="hps"/>
                <w:color w:val="222222"/>
              </w:rPr>
              <w:t xml:space="preserve"> </w:t>
            </w:r>
            <w:r w:rsidRPr="00530FE2">
              <w:rPr>
                <w:rStyle w:val="hps"/>
                <w:color w:val="222222"/>
              </w:rPr>
              <w:t>prevention and management of</w:t>
            </w:r>
            <w:r>
              <w:rPr>
                <w:rStyle w:val="hps"/>
                <w:color w:val="222222"/>
              </w:rPr>
              <w:t xml:space="preserve"> </w:t>
            </w:r>
            <w:r w:rsidRPr="00530FE2">
              <w:rPr>
                <w:rStyle w:val="hps"/>
                <w:color w:val="222222"/>
              </w:rPr>
              <w:t>risks</w:t>
            </w:r>
            <w:r>
              <w:rPr>
                <w:rStyle w:val="hps"/>
                <w:color w:val="222222"/>
              </w:rPr>
              <w:t xml:space="preserve"> </w:t>
            </w:r>
            <w:r w:rsidRPr="00530FE2">
              <w:rPr>
                <w:rStyle w:val="hps"/>
                <w:color w:val="222222"/>
              </w:rPr>
              <w:t>and natural disasters in</w:t>
            </w:r>
            <w:r>
              <w:rPr>
                <w:rStyle w:val="hps"/>
                <w:color w:val="222222"/>
              </w:rPr>
              <w:t xml:space="preserve"> </w:t>
            </w:r>
            <w:r w:rsidRPr="00530FE2">
              <w:rPr>
                <w:rStyle w:val="hps"/>
                <w:color w:val="222222"/>
              </w:rPr>
              <w:t>the context of adaptation</w:t>
            </w:r>
            <w:r>
              <w:rPr>
                <w:rStyle w:val="hps"/>
                <w:color w:val="222222"/>
              </w:rPr>
              <w:t xml:space="preserve"> </w:t>
            </w:r>
            <w:r w:rsidRPr="00530FE2">
              <w:rPr>
                <w:rStyle w:val="hps"/>
                <w:color w:val="222222"/>
              </w:rPr>
              <w:t>to climate change”.</w:t>
            </w:r>
          </w:p>
          <w:p w:rsidR="00B20E25" w:rsidRPr="00286597" w:rsidRDefault="00361555" w:rsidP="00EE3AC6">
            <w:pPr>
              <w:tabs>
                <w:tab w:val="left" w:pos="4680"/>
              </w:tabs>
              <w:spacing w:after="120"/>
              <w:jc w:val="both"/>
              <w:rPr>
                <w:bCs/>
                <w:highlight w:val="yellow"/>
              </w:rPr>
            </w:pPr>
            <w:r w:rsidRPr="00D513D6">
              <w:rPr>
                <w:b/>
                <w:bCs/>
                <w:szCs w:val="22"/>
              </w:rPr>
              <w:t>UNDP Strategic Plan Secondary Outcome:</w:t>
            </w:r>
          </w:p>
        </w:tc>
      </w:tr>
      <w:tr w:rsidR="00B20E25" w:rsidRPr="00D513D6" w:rsidTr="00EE3AC6">
        <w:tc>
          <w:tcPr>
            <w:tcW w:w="5000" w:type="pct"/>
            <w:vAlign w:val="center"/>
          </w:tcPr>
          <w:p w:rsidR="00361555" w:rsidRPr="00BE600E" w:rsidRDefault="00361555" w:rsidP="00361555">
            <w:pPr>
              <w:jc w:val="both"/>
              <w:textAlignment w:val="top"/>
              <w:rPr>
                <w:rStyle w:val="hps"/>
                <w:color w:val="222222"/>
              </w:rPr>
            </w:pPr>
            <w:r w:rsidRPr="008449BB">
              <w:rPr>
                <w:b/>
                <w:iCs/>
                <w:szCs w:val="22"/>
              </w:rPr>
              <w:t>Expected UNDAF Output(s)</w:t>
            </w:r>
            <w:r w:rsidRPr="008449BB">
              <w:rPr>
                <w:rStyle w:val="hps"/>
                <w:color w:val="222222"/>
                <w:szCs w:val="22"/>
              </w:rPr>
              <w:t>Output 2.1</w:t>
            </w:r>
            <w:r w:rsidRPr="008449BB">
              <w:rPr>
                <w:b/>
                <w:color w:val="222222"/>
                <w:szCs w:val="22"/>
              </w:rPr>
              <w:t>:</w:t>
            </w:r>
            <w:r w:rsidRPr="00BE600E">
              <w:rPr>
                <w:rStyle w:val="hps"/>
              </w:rPr>
              <w:t>Public</w:t>
            </w:r>
            <w:r w:rsidRPr="00BE600E">
              <w:rPr>
                <w:rStyle w:val="hps"/>
                <w:color w:val="222222"/>
              </w:rPr>
              <w:t xml:space="preserve"> and industrial private</w:t>
            </w:r>
            <w:r>
              <w:rPr>
                <w:rStyle w:val="hps"/>
                <w:color w:val="222222"/>
              </w:rPr>
              <w:t xml:space="preserve"> </w:t>
            </w:r>
            <w:r w:rsidRPr="00BE600E">
              <w:rPr>
                <w:rStyle w:val="hps"/>
                <w:color w:val="222222"/>
              </w:rPr>
              <w:t>institutions and</w:t>
            </w:r>
            <w:r>
              <w:rPr>
                <w:rStyle w:val="hps"/>
                <w:color w:val="222222"/>
              </w:rPr>
              <w:t xml:space="preserve"> </w:t>
            </w:r>
            <w:r w:rsidRPr="00BE600E">
              <w:rPr>
                <w:rStyle w:val="hps"/>
                <w:color w:val="222222"/>
              </w:rPr>
              <w:t>municipalities have</w:t>
            </w:r>
            <w:r>
              <w:rPr>
                <w:rStyle w:val="hps"/>
                <w:color w:val="222222"/>
              </w:rPr>
              <w:t xml:space="preserve"> </w:t>
            </w:r>
            <w:r w:rsidRPr="00BE600E">
              <w:rPr>
                <w:rStyle w:val="hps"/>
                <w:color w:val="222222"/>
              </w:rPr>
              <w:t>the</w:t>
            </w:r>
            <w:r>
              <w:rPr>
                <w:rStyle w:val="hps"/>
                <w:color w:val="222222"/>
              </w:rPr>
              <w:t xml:space="preserve"> </w:t>
            </w:r>
            <w:r w:rsidRPr="00BE600E">
              <w:rPr>
                <w:rStyle w:val="hps"/>
                <w:color w:val="222222"/>
              </w:rPr>
              <w:t>capacity to manage</w:t>
            </w:r>
            <w:r>
              <w:rPr>
                <w:rStyle w:val="hps"/>
                <w:color w:val="222222"/>
              </w:rPr>
              <w:t xml:space="preserve"> </w:t>
            </w:r>
            <w:r w:rsidRPr="00BE600E">
              <w:rPr>
                <w:rStyle w:val="hps"/>
                <w:color w:val="222222"/>
              </w:rPr>
              <w:t>natural resources and</w:t>
            </w:r>
            <w:r>
              <w:rPr>
                <w:rStyle w:val="hps"/>
                <w:color w:val="222222"/>
              </w:rPr>
              <w:t xml:space="preserve"> </w:t>
            </w:r>
            <w:r w:rsidRPr="00BE600E">
              <w:rPr>
                <w:rStyle w:val="hps"/>
                <w:color w:val="222222"/>
              </w:rPr>
              <w:t>act synergistically</w:t>
            </w:r>
            <w:r>
              <w:rPr>
                <w:rStyle w:val="hps"/>
                <w:color w:val="222222"/>
              </w:rPr>
              <w:t xml:space="preserve"> </w:t>
            </w:r>
            <w:r w:rsidRPr="00BE600E">
              <w:rPr>
                <w:rStyle w:val="hps"/>
                <w:color w:val="222222"/>
              </w:rPr>
              <w:t>in the priority</w:t>
            </w:r>
            <w:r>
              <w:rPr>
                <w:rStyle w:val="hps"/>
                <w:color w:val="222222"/>
              </w:rPr>
              <w:t xml:space="preserve"> </w:t>
            </w:r>
            <w:r w:rsidRPr="00BE600E">
              <w:rPr>
                <w:rStyle w:val="hps"/>
                <w:color w:val="222222"/>
              </w:rPr>
              <w:t>areas</w:t>
            </w:r>
            <w:r>
              <w:rPr>
                <w:rStyle w:val="hps"/>
                <w:color w:val="222222"/>
              </w:rPr>
              <w:t xml:space="preserve"> </w:t>
            </w:r>
            <w:r w:rsidRPr="00BE600E">
              <w:rPr>
                <w:rStyle w:val="hps"/>
                <w:color w:val="222222"/>
              </w:rPr>
              <w:t>of intervention; Output 2.2</w:t>
            </w:r>
            <w:r w:rsidRPr="00BE600E">
              <w:rPr>
                <w:rStyle w:val="hps"/>
              </w:rPr>
              <w:t xml:space="preserve">. </w:t>
            </w:r>
            <w:r w:rsidRPr="00BE600E">
              <w:rPr>
                <w:rStyle w:val="hps"/>
                <w:color w:val="222222"/>
              </w:rPr>
              <w:t>Measures</w:t>
            </w:r>
            <w:r>
              <w:rPr>
                <w:rStyle w:val="hps"/>
                <w:color w:val="222222"/>
              </w:rPr>
              <w:t xml:space="preserve"> </w:t>
            </w:r>
            <w:r w:rsidRPr="00BE600E">
              <w:rPr>
                <w:rStyle w:val="hps"/>
                <w:color w:val="222222"/>
              </w:rPr>
              <w:t>for sustainable management</w:t>
            </w:r>
            <w:r>
              <w:rPr>
                <w:rStyle w:val="hps"/>
                <w:color w:val="222222"/>
              </w:rPr>
              <w:t xml:space="preserve"> </w:t>
            </w:r>
            <w:r w:rsidRPr="00BE600E">
              <w:rPr>
                <w:rStyle w:val="hps"/>
                <w:color w:val="222222"/>
              </w:rPr>
              <w:t>of</w:t>
            </w:r>
            <w:r>
              <w:rPr>
                <w:rStyle w:val="hps"/>
                <w:color w:val="222222"/>
              </w:rPr>
              <w:t xml:space="preserve"> </w:t>
            </w:r>
            <w:r w:rsidRPr="00BE600E">
              <w:rPr>
                <w:rStyle w:val="hps"/>
                <w:color w:val="222222"/>
              </w:rPr>
              <w:t xml:space="preserve"> the</w:t>
            </w:r>
            <w:r>
              <w:rPr>
                <w:rStyle w:val="hps"/>
                <w:color w:val="222222"/>
              </w:rPr>
              <w:t xml:space="preserve"> </w:t>
            </w:r>
            <w:r w:rsidRPr="00BE600E">
              <w:rPr>
                <w:rStyle w:val="hps"/>
                <w:color w:val="222222"/>
              </w:rPr>
              <w:t>environment</w:t>
            </w:r>
            <w:r w:rsidRPr="00BE600E">
              <w:rPr>
                <w:rStyle w:val="hps"/>
              </w:rPr>
              <w:t xml:space="preserve">, resilience </w:t>
            </w:r>
            <w:r w:rsidRPr="00BE600E">
              <w:rPr>
                <w:rStyle w:val="hps"/>
                <w:color w:val="222222"/>
              </w:rPr>
              <w:t>and adaptation</w:t>
            </w:r>
            <w:r>
              <w:rPr>
                <w:rStyle w:val="hps"/>
                <w:color w:val="222222"/>
              </w:rPr>
              <w:t xml:space="preserve"> </w:t>
            </w:r>
            <w:r w:rsidRPr="00BE600E">
              <w:rPr>
                <w:rStyle w:val="hps"/>
                <w:color w:val="222222"/>
              </w:rPr>
              <w:t>to climate change are</w:t>
            </w:r>
            <w:r>
              <w:rPr>
                <w:rStyle w:val="hps"/>
                <w:color w:val="222222"/>
              </w:rPr>
              <w:t xml:space="preserve"> </w:t>
            </w:r>
            <w:r w:rsidRPr="00BE600E">
              <w:rPr>
                <w:rStyle w:val="hps"/>
                <w:color w:val="222222"/>
              </w:rPr>
              <w:t>implemented</w:t>
            </w:r>
            <w:r>
              <w:rPr>
                <w:rStyle w:val="hps"/>
                <w:color w:val="222222"/>
              </w:rPr>
              <w:t xml:space="preserve"> </w:t>
            </w:r>
            <w:r w:rsidRPr="00BE600E">
              <w:rPr>
                <w:rStyle w:val="hps"/>
                <w:color w:val="222222"/>
              </w:rPr>
              <w:t xml:space="preserve">in coastal areas of the </w:t>
            </w:r>
            <w:r w:rsidRPr="00BE600E">
              <w:rPr>
                <w:rStyle w:val="hps"/>
              </w:rPr>
              <w:t xml:space="preserve">North </w:t>
            </w:r>
            <w:r w:rsidRPr="00BE600E">
              <w:rPr>
                <w:rStyle w:val="hps"/>
                <w:color w:val="222222"/>
              </w:rPr>
              <w:t>and</w:t>
            </w:r>
            <w:r>
              <w:rPr>
                <w:rStyle w:val="hps"/>
                <w:color w:val="222222"/>
              </w:rPr>
              <w:t xml:space="preserve"> </w:t>
            </w:r>
            <w:r w:rsidRPr="00BE600E">
              <w:rPr>
                <w:rStyle w:val="hps"/>
                <w:color w:val="222222"/>
              </w:rPr>
              <w:t>the transition</w:t>
            </w:r>
            <w:r w:rsidRPr="00BE600E">
              <w:rPr>
                <w:rStyle w:val="hps"/>
              </w:rPr>
              <w:t xml:space="preserve"> zones</w:t>
            </w:r>
            <w:r>
              <w:rPr>
                <w:rStyle w:val="hps"/>
              </w:rPr>
              <w:t xml:space="preserve"> </w:t>
            </w:r>
            <w:r w:rsidRPr="00BE600E">
              <w:rPr>
                <w:rStyle w:val="hps"/>
                <w:color w:val="222222"/>
              </w:rPr>
              <w:t>Output 2.3</w:t>
            </w:r>
            <w:r w:rsidRPr="00BE600E">
              <w:rPr>
                <w:rStyle w:val="hps"/>
              </w:rPr>
              <w:t xml:space="preserve">: the institutional and legal framework and </w:t>
            </w:r>
            <w:r>
              <w:rPr>
                <w:rStyle w:val="hps"/>
              </w:rPr>
              <w:t xml:space="preserve">the </w:t>
            </w:r>
            <w:r w:rsidRPr="00BE600E">
              <w:rPr>
                <w:rStyle w:val="hps"/>
              </w:rPr>
              <w:t xml:space="preserve">national strategy for responding to natural and human disasters as well as </w:t>
            </w:r>
            <w:r>
              <w:rPr>
                <w:rStyle w:val="hps"/>
              </w:rPr>
              <w:t xml:space="preserve">an </w:t>
            </w:r>
            <w:r w:rsidRPr="00BE600E">
              <w:rPr>
                <w:rStyle w:val="hps"/>
              </w:rPr>
              <w:t>early warning system</w:t>
            </w:r>
            <w:r>
              <w:rPr>
                <w:rStyle w:val="hps"/>
              </w:rPr>
              <w:t xml:space="preserve"> </w:t>
            </w:r>
            <w:r w:rsidRPr="00BE600E">
              <w:rPr>
                <w:rStyle w:val="hps"/>
                <w:color w:val="222222"/>
              </w:rPr>
              <w:t>are in place</w:t>
            </w:r>
            <w:r>
              <w:rPr>
                <w:rStyle w:val="hps"/>
                <w:color w:val="222222"/>
              </w:rPr>
              <w:t xml:space="preserve"> </w:t>
            </w:r>
            <w:r w:rsidRPr="00BE600E">
              <w:rPr>
                <w:rStyle w:val="hps"/>
                <w:color w:val="222222"/>
              </w:rPr>
              <w:t>and operational</w:t>
            </w:r>
          </w:p>
          <w:p w:rsidR="00B20E25" w:rsidRPr="00286597" w:rsidRDefault="00361555" w:rsidP="00EE3AC6">
            <w:pPr>
              <w:spacing w:before="240"/>
              <w:jc w:val="both"/>
              <w:rPr>
                <w:iCs/>
                <w:highlight w:val="yellow"/>
              </w:rPr>
            </w:pPr>
            <w:r w:rsidRPr="00D04EDB">
              <w:rPr>
                <w:b/>
                <w:iCs/>
                <w:szCs w:val="22"/>
              </w:rPr>
              <w:t>Expected CPAP Output(s):</w:t>
            </w:r>
            <w:r w:rsidRPr="00D04EDB">
              <w:rPr>
                <w:rStyle w:val="hps"/>
                <w:color w:val="222222"/>
              </w:rPr>
              <w:t>•</w:t>
            </w:r>
            <w:r w:rsidRPr="00D04EDB">
              <w:t>Output</w:t>
            </w:r>
            <w:r w:rsidRPr="00D04EDB">
              <w:rPr>
                <w:rStyle w:val="hps"/>
                <w:color w:val="222222"/>
              </w:rPr>
              <w:t xml:space="preserve"> 7: Modes and</w:t>
            </w:r>
            <w:r>
              <w:rPr>
                <w:rStyle w:val="hps"/>
                <w:color w:val="222222"/>
              </w:rPr>
              <w:t xml:space="preserve"> </w:t>
            </w:r>
            <w:r w:rsidRPr="00D04EDB">
              <w:rPr>
                <w:rStyle w:val="hps"/>
                <w:color w:val="222222"/>
              </w:rPr>
              <w:t>livelihoods</w:t>
            </w:r>
            <w:r>
              <w:rPr>
                <w:rStyle w:val="hps"/>
                <w:color w:val="222222"/>
              </w:rPr>
              <w:t xml:space="preserve"> </w:t>
            </w:r>
            <w:r w:rsidRPr="00D04EDB">
              <w:rPr>
                <w:rStyle w:val="hps"/>
                <w:color w:val="222222"/>
              </w:rPr>
              <w:t>in vulnerable areas</w:t>
            </w:r>
            <w:r>
              <w:rPr>
                <w:rStyle w:val="hps"/>
                <w:color w:val="222222"/>
              </w:rPr>
              <w:t xml:space="preserve"> </w:t>
            </w:r>
            <w:r w:rsidRPr="00D04EDB">
              <w:rPr>
                <w:rStyle w:val="hps"/>
                <w:color w:val="222222"/>
              </w:rPr>
              <w:t>(</w:t>
            </w:r>
            <w:r w:rsidRPr="00D04EDB">
              <w:rPr>
                <w:color w:val="222222"/>
              </w:rPr>
              <w:t xml:space="preserve">literal </w:t>
            </w:r>
            <w:r w:rsidRPr="00D04EDB">
              <w:rPr>
                <w:rStyle w:val="hps"/>
                <w:color w:val="222222"/>
              </w:rPr>
              <w:t>area North</w:t>
            </w:r>
            <w:r>
              <w:rPr>
                <w:rStyle w:val="hps"/>
                <w:color w:val="222222"/>
              </w:rPr>
              <w:t xml:space="preserve"> </w:t>
            </w:r>
            <w:r w:rsidRPr="00D04EDB">
              <w:rPr>
                <w:rStyle w:val="hps"/>
                <w:color w:val="222222"/>
              </w:rPr>
              <w:t>and</w:t>
            </w:r>
            <w:r>
              <w:rPr>
                <w:rStyle w:val="hps"/>
                <w:color w:val="222222"/>
              </w:rPr>
              <w:t xml:space="preserve"> </w:t>
            </w:r>
            <w:r w:rsidRPr="00D04EDB">
              <w:rPr>
                <w:rStyle w:val="hps"/>
                <w:color w:val="222222"/>
              </w:rPr>
              <w:t>transition)</w:t>
            </w:r>
            <w:r>
              <w:rPr>
                <w:rStyle w:val="hps"/>
                <w:color w:val="222222"/>
              </w:rPr>
              <w:t xml:space="preserve"> </w:t>
            </w:r>
            <w:r w:rsidRPr="00D04EDB">
              <w:rPr>
                <w:rStyle w:val="hps"/>
                <w:color w:val="222222"/>
              </w:rPr>
              <w:t>are resilient</w:t>
            </w:r>
            <w:r>
              <w:rPr>
                <w:rStyle w:val="hps"/>
                <w:color w:val="222222"/>
              </w:rPr>
              <w:t xml:space="preserve"> </w:t>
            </w:r>
            <w:r w:rsidRPr="00D04EDB">
              <w:rPr>
                <w:rStyle w:val="hps"/>
                <w:color w:val="222222"/>
              </w:rPr>
              <w:t>to climate change</w:t>
            </w:r>
            <w:r>
              <w:rPr>
                <w:rStyle w:val="hps"/>
                <w:color w:val="222222"/>
              </w:rPr>
              <w:t xml:space="preserve"> </w:t>
            </w:r>
            <w:r w:rsidRPr="00D04EDB">
              <w:rPr>
                <w:rStyle w:val="hps"/>
                <w:color w:val="222222"/>
              </w:rPr>
              <w:t>and communities</w:t>
            </w:r>
            <w:r>
              <w:rPr>
                <w:rStyle w:val="hps"/>
                <w:color w:val="222222"/>
              </w:rPr>
              <w:t xml:space="preserve"> </w:t>
            </w:r>
            <w:r w:rsidRPr="00D04EDB">
              <w:rPr>
                <w:rStyle w:val="hps"/>
                <w:color w:val="222222"/>
              </w:rPr>
              <w:t>adapt to</w:t>
            </w:r>
            <w:r>
              <w:rPr>
                <w:rStyle w:val="hps"/>
                <w:color w:val="222222"/>
              </w:rPr>
              <w:t xml:space="preserve"> </w:t>
            </w:r>
            <w:r w:rsidRPr="00D04EDB">
              <w:rPr>
                <w:rStyle w:val="hps"/>
                <w:color w:val="222222"/>
              </w:rPr>
              <w:t>induced</w:t>
            </w:r>
            <w:r>
              <w:rPr>
                <w:rStyle w:val="hps"/>
                <w:color w:val="222222"/>
              </w:rPr>
              <w:t xml:space="preserve"> </w:t>
            </w:r>
            <w:r w:rsidRPr="00D04EDB">
              <w:rPr>
                <w:rStyle w:val="hps"/>
                <w:color w:val="222222"/>
              </w:rPr>
              <w:t>aspects</w:t>
            </w:r>
            <w:r w:rsidRPr="00D04EDB">
              <w:rPr>
                <w:color w:val="222222"/>
              </w:rPr>
              <w:t xml:space="preserve">. </w:t>
            </w:r>
            <w:r w:rsidRPr="00D04EDB">
              <w:rPr>
                <w:color w:val="222222"/>
              </w:rPr>
              <w:br/>
            </w:r>
            <w:r w:rsidRPr="00D04EDB">
              <w:rPr>
                <w:rStyle w:val="hps"/>
                <w:color w:val="222222"/>
              </w:rPr>
              <w:t>•Output 5:</w:t>
            </w:r>
            <w:r>
              <w:rPr>
                <w:rStyle w:val="hps"/>
                <w:color w:val="222222"/>
              </w:rPr>
              <w:t xml:space="preserve"> T</w:t>
            </w:r>
            <w:r w:rsidRPr="00D04EDB">
              <w:rPr>
                <w:rStyle w:val="hps"/>
                <w:color w:val="222222"/>
              </w:rPr>
              <w:t>ools</w:t>
            </w:r>
            <w:r>
              <w:rPr>
                <w:rStyle w:val="hps"/>
                <w:color w:val="222222"/>
              </w:rPr>
              <w:t xml:space="preserve"> for p</w:t>
            </w:r>
            <w:r w:rsidRPr="00D04EDB">
              <w:rPr>
                <w:rStyle w:val="hps"/>
                <w:color w:val="222222"/>
              </w:rPr>
              <w:t>lanning</w:t>
            </w:r>
            <w:r>
              <w:rPr>
                <w:rStyle w:val="hps"/>
                <w:color w:val="222222"/>
              </w:rPr>
              <w:t>,</w:t>
            </w:r>
            <w:r w:rsidRPr="00D04EDB">
              <w:rPr>
                <w:rStyle w:val="hps"/>
                <w:color w:val="222222"/>
              </w:rPr>
              <w:t xml:space="preserve"> for sustainable management of</w:t>
            </w:r>
            <w:r>
              <w:rPr>
                <w:rStyle w:val="hps"/>
                <w:color w:val="222222"/>
              </w:rPr>
              <w:t xml:space="preserve"> </w:t>
            </w:r>
            <w:r w:rsidRPr="00D04EDB">
              <w:rPr>
                <w:rStyle w:val="hps"/>
                <w:color w:val="222222"/>
              </w:rPr>
              <w:t>the</w:t>
            </w:r>
            <w:r>
              <w:rPr>
                <w:rStyle w:val="hps"/>
                <w:color w:val="222222"/>
              </w:rPr>
              <w:t xml:space="preserve"> </w:t>
            </w:r>
            <w:r w:rsidRPr="00D04EDB">
              <w:rPr>
                <w:rStyle w:val="hps"/>
                <w:color w:val="222222"/>
              </w:rPr>
              <w:t>environment, natural</w:t>
            </w:r>
            <w:r>
              <w:rPr>
                <w:rStyle w:val="hps"/>
                <w:color w:val="222222"/>
              </w:rPr>
              <w:t xml:space="preserve"> </w:t>
            </w:r>
            <w:r w:rsidRPr="00D04EDB">
              <w:rPr>
                <w:rStyle w:val="hps"/>
                <w:color w:val="222222"/>
              </w:rPr>
              <w:t>resources and</w:t>
            </w:r>
            <w:r>
              <w:rPr>
                <w:rStyle w:val="hps"/>
                <w:color w:val="222222"/>
              </w:rPr>
              <w:t xml:space="preserve"> </w:t>
            </w:r>
            <w:r w:rsidRPr="00D04EDB">
              <w:rPr>
                <w:rStyle w:val="hps"/>
                <w:color w:val="222222"/>
              </w:rPr>
              <w:t>quality of life</w:t>
            </w:r>
            <w:r>
              <w:rPr>
                <w:rStyle w:val="hps"/>
                <w:color w:val="222222"/>
              </w:rPr>
              <w:t xml:space="preserve"> </w:t>
            </w:r>
            <w:r w:rsidRPr="00D04EDB">
              <w:rPr>
                <w:rStyle w:val="hps"/>
                <w:color w:val="222222"/>
              </w:rPr>
              <w:t>are</w:t>
            </w:r>
            <w:r>
              <w:rPr>
                <w:rStyle w:val="hps"/>
                <w:color w:val="222222"/>
              </w:rPr>
              <w:t xml:space="preserve"> </w:t>
            </w:r>
            <w:r w:rsidRPr="00D04EDB">
              <w:rPr>
                <w:rStyle w:val="hps"/>
                <w:color w:val="222222"/>
              </w:rPr>
              <w:t>developed or revised</w:t>
            </w:r>
            <w:r>
              <w:rPr>
                <w:rStyle w:val="hps"/>
                <w:color w:val="222222"/>
              </w:rPr>
              <w:t xml:space="preserve"> </w:t>
            </w:r>
            <w:r w:rsidRPr="00D04EDB">
              <w:rPr>
                <w:rStyle w:val="hps"/>
                <w:color w:val="222222"/>
              </w:rPr>
              <w:t>to incorporate</w:t>
            </w:r>
            <w:r>
              <w:rPr>
                <w:rStyle w:val="hps"/>
                <w:color w:val="222222"/>
              </w:rPr>
              <w:t xml:space="preserve"> </w:t>
            </w:r>
            <w:r w:rsidRPr="00D04EDB">
              <w:rPr>
                <w:rStyle w:val="hps"/>
                <w:color w:val="222222"/>
              </w:rPr>
              <w:t>aspects of</w:t>
            </w:r>
            <w:r>
              <w:rPr>
                <w:rStyle w:val="hps"/>
                <w:color w:val="222222"/>
              </w:rPr>
              <w:t xml:space="preserve"> </w:t>
            </w:r>
            <w:r w:rsidRPr="00D04EDB">
              <w:rPr>
                <w:rStyle w:val="hps"/>
                <w:color w:val="222222"/>
              </w:rPr>
              <w:t>climate change.</w:t>
            </w:r>
          </w:p>
        </w:tc>
      </w:tr>
      <w:tr w:rsidR="00B20E25" w:rsidRPr="00D513D6" w:rsidTr="00EE3AC6">
        <w:tc>
          <w:tcPr>
            <w:tcW w:w="5000" w:type="pct"/>
            <w:shd w:val="clear" w:color="auto" w:fill="auto"/>
            <w:vAlign w:val="center"/>
          </w:tcPr>
          <w:p w:rsidR="00B20E25" w:rsidRPr="00D513D6" w:rsidRDefault="00B20E25" w:rsidP="00EE3AC6">
            <w:pPr>
              <w:autoSpaceDE w:val="0"/>
              <w:autoSpaceDN w:val="0"/>
              <w:adjustRightInd w:val="0"/>
              <w:spacing w:after="120"/>
              <w:jc w:val="both"/>
            </w:pPr>
            <w:r w:rsidRPr="00D513D6">
              <w:rPr>
                <w:b/>
                <w:bCs/>
                <w:szCs w:val="22"/>
              </w:rPr>
              <w:t xml:space="preserve">Executing Entity/Implementing Partner: </w:t>
            </w:r>
            <w:r w:rsidRPr="008449BB">
              <w:rPr>
                <w:bCs/>
                <w:szCs w:val="22"/>
              </w:rPr>
              <w:t>Ministry of Environment, Waters and Forests</w:t>
            </w:r>
          </w:p>
        </w:tc>
      </w:tr>
      <w:tr w:rsidR="00B20E25" w:rsidRPr="00D513D6" w:rsidTr="00EE3AC6">
        <w:trPr>
          <w:trHeight w:val="288"/>
        </w:trPr>
        <w:tc>
          <w:tcPr>
            <w:tcW w:w="5000" w:type="pct"/>
            <w:vAlign w:val="center"/>
          </w:tcPr>
          <w:p w:rsidR="00B20E25" w:rsidRPr="00D513D6" w:rsidRDefault="00B20E25" w:rsidP="00EE3AC6">
            <w:pPr>
              <w:tabs>
                <w:tab w:val="left" w:pos="4680"/>
              </w:tabs>
              <w:jc w:val="both"/>
              <w:rPr>
                <w:b/>
                <w:bCs/>
              </w:rPr>
            </w:pPr>
            <w:r w:rsidRPr="00D513D6">
              <w:rPr>
                <w:b/>
                <w:bCs/>
                <w:szCs w:val="22"/>
              </w:rPr>
              <w:t xml:space="preserve">Implementing Entity/Responsible Partners: </w:t>
            </w:r>
            <w:r w:rsidRPr="00D513D6">
              <w:rPr>
                <w:szCs w:val="22"/>
              </w:rPr>
              <w:t>United Nations Development Programme</w:t>
            </w:r>
          </w:p>
          <w:p w:rsidR="00B20E25" w:rsidRPr="00D513D6" w:rsidRDefault="00B20E25" w:rsidP="00EE3AC6">
            <w:pPr>
              <w:tabs>
                <w:tab w:val="left" w:pos="4680"/>
              </w:tabs>
              <w:jc w:val="both"/>
              <w:rPr>
                <w:shd w:val="clear" w:color="auto" w:fill="E0E0E0"/>
              </w:rPr>
            </w:pPr>
          </w:p>
        </w:tc>
      </w:tr>
    </w:tbl>
    <w:p w:rsidR="00530FE2" w:rsidRPr="00F06FA1" w:rsidRDefault="00F6277B" w:rsidP="00332DBB">
      <w:pPr>
        <w:pStyle w:val="ListParagraph"/>
        <w:tabs>
          <w:tab w:val="left" w:pos="4680"/>
        </w:tabs>
        <w:ind w:left="0"/>
        <w:jc w:val="both"/>
        <w:rPr>
          <w:szCs w:val="22"/>
        </w:rPr>
      </w:pPr>
      <w:r>
        <w:rPr>
          <w:noProof/>
        </w:rPr>
        <w:lastRenderedPageBreak/>
        <mc:AlternateContent>
          <mc:Choice Requires="wps">
            <w:drawing>
              <wp:inline distT="0" distB="0" distL="0" distR="0">
                <wp:extent cx="6105525" cy="3196590"/>
                <wp:effectExtent l="0" t="0" r="28575" b="22860"/>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5525" cy="3196590"/>
                        </a:xfrm>
                        <a:prstGeom prst="rect">
                          <a:avLst/>
                        </a:prstGeom>
                        <a:solidFill>
                          <a:srgbClr val="FFFFFF"/>
                        </a:solidFill>
                        <a:ln w="9525">
                          <a:solidFill>
                            <a:srgbClr val="000000"/>
                          </a:solidFill>
                          <a:miter lim="800000"/>
                          <a:headEnd/>
                          <a:tailEnd/>
                        </a:ln>
                      </wps:spPr>
                      <wps:txbx>
                        <w:txbxContent>
                          <w:p w:rsidR="00737537" w:rsidRPr="00AE7340" w:rsidRDefault="00737537" w:rsidP="00530FE2">
                            <w:pPr>
                              <w:rPr>
                                <w:bCs/>
                                <w:szCs w:val="22"/>
                              </w:rPr>
                            </w:pPr>
                            <w:r w:rsidRPr="005329C0">
                              <w:rPr>
                                <w:b/>
                                <w:bCs/>
                                <w:szCs w:val="22"/>
                              </w:rPr>
                              <w:t xml:space="preserve">Brief Description: </w:t>
                            </w:r>
                          </w:p>
                          <w:p w:rsidR="00737537" w:rsidRPr="00080100" w:rsidRDefault="00737537" w:rsidP="00332DBB">
                            <w:pPr>
                              <w:widowControl w:val="0"/>
                              <w:jc w:val="both"/>
                              <w:rPr>
                                <w:b/>
                                <w:bCs/>
                                <w:sz w:val="24"/>
                              </w:rPr>
                            </w:pPr>
                            <w:r w:rsidRPr="00080100">
                              <w:rPr>
                                <w:sz w:val="24"/>
                              </w:rPr>
                              <w:t>The current project has been developed as a follow up of the National Capacity Self-Assessment (NCSA) process in Guinea The objective of the NCSA was to assess the cross-cutting capacity development needs shared among the GEF Enabling Activities and other strategies comprising capacity development elements. The priority cross-cutting capacity development needs identified in the NCSA were to ensure the coordination and dialogue between the various institutions concerned with promoting synergy, programmatic integration and harmonization of policies and legal and regulatory frameworks with an aim of avoiding duplications and of saving resources. For this purpose, it is necessary to set up a facility of coordination of conventions equipped with the necessary resources to ensure a continuous follow-up of the implementation of the various MEA”. The project’s objective is to strengthen institutional capacity in Guinea to mainstream MEA and LCERD into decentralized environmental management activities. Under this project, capacity development support will lead to two outcomes: (1) the decentralization process and its governance structures are fine tuned to integrate the obligations under the MEA in order to facilitate MEA implementation at the local level, and (2) Strengthened capacity of key organizations to integrate the MEA in the planning processes at the local level.</w:t>
                            </w: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74" o:spid="_x0000_s1026" type="#_x0000_t202" style="width:480.75pt;height:251.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">
                <v:textbox>
                  <w:txbxContent>
                    <w:p w:rsidR="00737537" w:rsidRPr="00AE7340" w:rsidRDefault="00737537" w:rsidP="00530FE2">
                      <w:pPr>
                        <w:rPr>
                          <w:bCs/>
                          <w:szCs w:val="22"/>
                        </w:rPr>
                      </w:pPr>
                      <w:r w:rsidRPr="005329C0">
                        <w:rPr>
                          <w:b/>
                          <w:bCs/>
                          <w:szCs w:val="22"/>
                        </w:rPr>
                        <w:t xml:space="preserve">Brief Description: </w:t>
                      </w:r>
                    </w:p>
                    <w:p w:rsidR="00737537" w:rsidRPr="00080100" w:rsidRDefault="00737537" w:rsidP="00332DBB">
                      <w:pPr>
                        <w:widowControl w:val="0"/>
                        <w:jc w:val="both"/>
                        <w:rPr>
                          <w:b/>
                          <w:bCs/>
                          <w:sz w:val="24"/>
                        </w:rPr>
                      </w:pPr>
                      <w:r w:rsidRPr="00080100">
                        <w:rPr>
                          <w:sz w:val="24"/>
                        </w:rPr>
                        <w:t>The current project has been developed as a follow up of the National Capacity Self-Assessment (NCSA) process in Guinea The objective of the NCSA was to assess the cross-cutting capacity development needs shared among the GEF Enabling Activities and other strategies comprising capacity development elements. The priority cross-cutting capacity development needs identified in the NCSA were to ensure the coordination and dialogue between the various institutions concerned with promoting synergy, programmatic integration and harmonization of policies and legal and regulatory frameworks with an aim of avoiding duplications and of saving resources. For this purpose, it is necessary to set up a facility of coordination of conventions equipped with the necessary resources to ensure a continuous follow-up of the implementation of the various MEA”. The project’s objective is to strengthen institutional capacity in Guinea to mainstream MEA and LCERD into decentralized environmental management activities. Under this project, capacity development support will lead to two outcomes: (1) the decentralization process and its governance structures are fine tuned to integrate the obligations under the MEA in order to facilitate MEA implementation at the local level, and (2) Strengthened capacity of key organizations to integrate the MEA in the planning processes at the local level.</w:t>
                      </w:r>
                    </w:p>
                  </w:txbxContent>
                </v:textbox>
                <w10:anchorlock/>
              </v:shape>
            </w:pict>
          </mc:Fallback>
        </mc:AlternateContent>
      </w:r>
    </w:p>
    <w:p w:rsidR="00530FE2" w:rsidRDefault="00530FE2" w:rsidP="00550B69">
      <w:pPr>
        <w:tabs>
          <w:tab w:val="left" w:pos="4680"/>
        </w:tabs>
        <w:jc w:val="both"/>
        <w:rPr>
          <w:szCs w:val="22"/>
        </w:rPr>
      </w:pPr>
    </w:p>
    <w:p w:rsidR="00332DBB" w:rsidRPr="00D513D6" w:rsidRDefault="00F6277B" w:rsidP="00550B69">
      <w:pPr>
        <w:tabs>
          <w:tab w:val="left" w:pos="4680"/>
        </w:tabs>
        <w:jc w:val="both"/>
        <w:rPr>
          <w:szCs w:val="22"/>
        </w:rPr>
      </w:pPr>
      <w:r>
        <w:rPr>
          <w:b/>
          <w:noProof/>
          <w:sz w:val="24"/>
        </w:rPr>
        <mc:AlternateContent>
          <mc:Choice Requires="wps">
            <w:drawing>
              <wp:anchor distT="0" distB="0" distL="114300" distR="114300" simplePos="0" relativeHeight="251659264" behindDoc="0" locked="0" layoutInCell="1" allowOverlap="1">
                <wp:simplePos x="0" y="0"/>
                <wp:positionH relativeFrom="column">
                  <wp:posOffset>-6985</wp:posOffset>
                </wp:positionH>
                <wp:positionV relativeFrom="paragraph">
                  <wp:posOffset>40005</wp:posOffset>
                </wp:positionV>
                <wp:extent cx="2971800" cy="1849120"/>
                <wp:effectExtent l="0" t="0" r="19050" b="17780"/>
                <wp:wrapNone/>
                <wp:docPr id="64"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849120"/>
                        </a:xfrm>
                        <a:prstGeom prst="rect">
                          <a:avLst/>
                        </a:prstGeom>
                        <a:solidFill>
                          <a:srgbClr val="FFFFFF"/>
                        </a:solidFill>
                        <a:ln w="9525">
                          <a:solidFill>
                            <a:srgbClr val="000000"/>
                          </a:solidFill>
                          <a:miter lim="800000"/>
                          <a:headEnd/>
                          <a:tailEnd/>
                        </a:ln>
                      </wps:spPr>
                      <wps:txbx>
                        <w:txbxContent>
                          <w:p w:rsidR="00737537" w:rsidRPr="008C6E08" w:rsidRDefault="00737537" w:rsidP="00332DBB">
                            <w:pPr>
                              <w:rPr>
                                <w:rFonts w:ascii="Arial Narrow" w:hAnsi="Arial Narrow"/>
                                <w:sz w:val="20"/>
                              </w:rPr>
                            </w:pPr>
                            <w:r w:rsidRPr="006D3193">
                              <w:rPr>
                                <w:rFonts w:ascii="Arial Narrow" w:hAnsi="Arial Narrow"/>
                                <w:sz w:val="20"/>
                              </w:rPr>
                              <w:t xml:space="preserve">Total resources required </w:t>
                            </w:r>
                            <w:r w:rsidRPr="006D3193">
                              <w:rPr>
                                <w:rFonts w:ascii="Arial Narrow" w:hAnsi="Arial Narrow"/>
                                <w:sz w:val="20"/>
                              </w:rPr>
                              <w:tab/>
                            </w:r>
                            <w:r w:rsidRPr="006D3193">
                              <w:rPr>
                                <w:rFonts w:ascii="Arial Narrow" w:hAnsi="Arial Narrow"/>
                                <w:sz w:val="20"/>
                              </w:rPr>
                              <w:tab/>
                              <w:t>US$1,150,000</w:t>
                            </w:r>
                          </w:p>
                          <w:p w:rsidR="00737537" w:rsidRPr="008C6E08" w:rsidRDefault="00737537" w:rsidP="00332DBB">
                            <w:pPr>
                              <w:rPr>
                                <w:rFonts w:ascii="Arial Narrow" w:hAnsi="Arial Narrow"/>
                                <w:sz w:val="20"/>
                              </w:rPr>
                            </w:pPr>
                            <w:r w:rsidRPr="006D3193">
                              <w:rPr>
                                <w:rFonts w:ascii="Arial Narrow" w:hAnsi="Arial Narrow"/>
                                <w:sz w:val="20"/>
                              </w:rPr>
                              <w:t>Total allocated resources:</w:t>
                            </w:r>
                            <w:r w:rsidRPr="006D3193">
                              <w:rPr>
                                <w:rFonts w:ascii="Arial Narrow" w:hAnsi="Arial Narrow"/>
                                <w:sz w:val="20"/>
                              </w:rPr>
                              <w:tab/>
                            </w:r>
                            <w:r w:rsidRPr="006D3193">
                              <w:rPr>
                                <w:rFonts w:ascii="Arial Narrow" w:hAnsi="Arial Narrow"/>
                                <w:sz w:val="20"/>
                              </w:rPr>
                              <w:tab/>
                              <w:t>US$1,150,000</w:t>
                            </w:r>
                          </w:p>
                          <w:p w:rsidR="00737537" w:rsidRPr="008C6E08" w:rsidRDefault="00737537" w:rsidP="00332DBB">
                            <w:pPr>
                              <w:rPr>
                                <w:rFonts w:ascii="Arial Narrow" w:hAnsi="Arial Narrow"/>
                                <w:sz w:val="20"/>
                              </w:rPr>
                            </w:pPr>
                          </w:p>
                          <w:p w:rsidR="00737537" w:rsidRDefault="00737537">
                            <w:pPr>
                              <w:numPr>
                                <w:ilvl w:val="0"/>
                                <w:numId w:val="69"/>
                              </w:numPr>
                              <w:tabs>
                                <w:tab w:val="num" w:pos="1260"/>
                                <w:tab w:val="num" w:pos="1440"/>
                              </w:tabs>
                              <w:rPr>
                                <w:rFonts w:ascii="Arial Narrow" w:hAnsi="Arial Narrow"/>
                                <w:sz w:val="20"/>
                                <w:szCs w:val="20"/>
                              </w:rPr>
                            </w:pPr>
                            <w:r w:rsidRPr="006D3193">
                              <w:rPr>
                                <w:rFonts w:ascii="Arial Narrow" w:hAnsi="Arial Narrow"/>
                                <w:sz w:val="20"/>
                                <w:szCs w:val="20"/>
                              </w:rPr>
                              <w:t>GEF</w:t>
                            </w:r>
                            <w:r w:rsidRPr="006D3193">
                              <w:rPr>
                                <w:rFonts w:ascii="Arial Narrow" w:hAnsi="Arial Narrow"/>
                                <w:sz w:val="20"/>
                                <w:szCs w:val="20"/>
                              </w:rPr>
                              <w:tab/>
                            </w:r>
                            <w:r w:rsidRPr="006D3193">
                              <w:rPr>
                                <w:rFonts w:ascii="Arial Narrow" w:hAnsi="Arial Narrow"/>
                                <w:sz w:val="20"/>
                                <w:szCs w:val="20"/>
                              </w:rPr>
                              <w:tab/>
                            </w:r>
                            <w:r w:rsidRPr="006D3193">
                              <w:rPr>
                                <w:rFonts w:ascii="Arial Narrow" w:hAnsi="Arial Narrow"/>
                                <w:sz w:val="20"/>
                                <w:szCs w:val="20"/>
                              </w:rPr>
                              <w:tab/>
                            </w:r>
                            <w:r w:rsidRPr="006D3193">
                              <w:rPr>
                                <w:rFonts w:ascii="Arial Narrow" w:hAnsi="Arial Narrow"/>
                                <w:sz w:val="20"/>
                                <w:szCs w:val="20"/>
                              </w:rPr>
                              <w:tab/>
                              <w:t>US$ 525,000</w:t>
                            </w:r>
                          </w:p>
                          <w:p w:rsidR="00737537" w:rsidRDefault="00737537">
                            <w:pPr>
                              <w:numPr>
                                <w:ilvl w:val="0"/>
                                <w:numId w:val="69"/>
                              </w:numPr>
                              <w:tabs>
                                <w:tab w:val="num" w:pos="1260"/>
                                <w:tab w:val="num" w:pos="1440"/>
                              </w:tabs>
                              <w:rPr>
                                <w:rFonts w:ascii="Arial Narrow" w:hAnsi="Arial Narrow"/>
                              </w:rPr>
                            </w:pPr>
                            <w:r w:rsidRPr="006D3193">
                              <w:rPr>
                                <w:rFonts w:ascii="Arial Narrow" w:hAnsi="Arial Narrow"/>
                                <w:sz w:val="20"/>
                              </w:rPr>
                              <w:t>Government (cash) US$</w:t>
                            </w:r>
                            <w:r w:rsidRPr="006D3193">
                              <w:rPr>
                                <w:rFonts w:ascii="Arial Narrow" w:hAnsi="Arial Narrow"/>
                                <w:sz w:val="20"/>
                              </w:rPr>
                              <w:tab/>
                              <w:t>US$ 100,000</w:t>
                            </w:r>
                          </w:p>
                          <w:p w:rsidR="00737537" w:rsidRPr="008C6E08" w:rsidRDefault="00737537" w:rsidP="008C6E08">
                            <w:pPr>
                              <w:numPr>
                                <w:ilvl w:val="0"/>
                                <w:numId w:val="69"/>
                              </w:numPr>
                              <w:tabs>
                                <w:tab w:val="num" w:pos="1260"/>
                                <w:tab w:val="num" w:pos="1440"/>
                              </w:tabs>
                              <w:rPr>
                                <w:rFonts w:ascii="Arial Narrow" w:hAnsi="Arial Narrow"/>
                              </w:rPr>
                            </w:pPr>
                            <w:r w:rsidRPr="006D3193">
                              <w:rPr>
                                <w:rFonts w:ascii="Arial Narrow" w:hAnsi="Arial Narrow"/>
                                <w:sz w:val="20"/>
                              </w:rPr>
                              <w:t>Government  (in-kind)</w:t>
                            </w:r>
                            <w:r w:rsidRPr="006D3193">
                              <w:rPr>
                                <w:rFonts w:ascii="Arial Narrow" w:hAnsi="Arial Narrow"/>
                                <w:sz w:val="20"/>
                              </w:rPr>
                              <w:tab/>
                              <w:t>US$ 150,000</w:t>
                            </w:r>
                          </w:p>
                          <w:p w:rsidR="00737537" w:rsidRDefault="00737537">
                            <w:pPr>
                              <w:numPr>
                                <w:ilvl w:val="0"/>
                                <w:numId w:val="69"/>
                              </w:numPr>
                              <w:tabs>
                                <w:tab w:val="num" w:pos="1260"/>
                                <w:tab w:val="num" w:pos="1440"/>
                              </w:tabs>
                              <w:rPr>
                                <w:rFonts w:ascii="Arial Narrow" w:hAnsi="Arial Narrow"/>
                              </w:rPr>
                            </w:pPr>
                            <w:r w:rsidRPr="006D3193">
                              <w:rPr>
                                <w:rFonts w:ascii="Arial Narrow" w:hAnsi="Arial Narrow"/>
                              </w:rPr>
                              <w:t>UNDP</w:t>
                            </w:r>
                            <w:r w:rsidRPr="006D3193">
                              <w:rPr>
                                <w:rFonts w:ascii="Arial Narrow" w:hAnsi="Arial Narrow"/>
                              </w:rPr>
                              <w:tab/>
                            </w:r>
                            <w:r>
                              <w:rPr>
                                <w:rFonts w:ascii="Arial Narrow" w:hAnsi="Arial Narrow"/>
                              </w:rPr>
                              <w:t xml:space="preserve"> (cash)</w:t>
                            </w:r>
                            <w:r>
                              <w:rPr>
                                <w:rFonts w:ascii="Arial Narrow" w:hAnsi="Arial Narrow"/>
                              </w:rPr>
                              <w:tab/>
                            </w:r>
                            <w:r>
                              <w:rPr>
                                <w:rFonts w:ascii="Arial Narrow" w:hAnsi="Arial Narrow"/>
                              </w:rPr>
                              <w:tab/>
                            </w:r>
                            <w:r w:rsidRPr="006D3193">
                              <w:rPr>
                                <w:rFonts w:ascii="Arial Narrow" w:hAnsi="Arial Narrow"/>
                                <w:sz w:val="20"/>
                              </w:rPr>
                              <w:t>US$ 150,000</w:t>
                            </w:r>
                          </w:p>
                          <w:p w:rsidR="00737537" w:rsidRDefault="00737537">
                            <w:pPr>
                              <w:numPr>
                                <w:ilvl w:val="0"/>
                                <w:numId w:val="69"/>
                              </w:numPr>
                              <w:tabs>
                                <w:tab w:val="num" w:pos="1260"/>
                                <w:tab w:val="num" w:pos="1440"/>
                              </w:tabs>
                              <w:rPr>
                                <w:rFonts w:ascii="Arial Narrow" w:hAnsi="Arial Narrow"/>
                                <w:sz w:val="20"/>
                                <w:szCs w:val="20"/>
                              </w:rPr>
                            </w:pPr>
                            <w:r w:rsidRPr="006D3193">
                              <w:rPr>
                                <w:rFonts w:ascii="Arial Narrow" w:hAnsi="Arial Narrow"/>
                                <w:sz w:val="20"/>
                              </w:rPr>
                              <w:t>PACV (cash)</w:t>
                            </w:r>
                            <w:r w:rsidRPr="006D3193">
                              <w:rPr>
                                <w:rFonts w:ascii="Arial Narrow" w:hAnsi="Arial Narrow"/>
                                <w:sz w:val="20"/>
                              </w:rPr>
                              <w:tab/>
                            </w:r>
                            <w:r w:rsidRPr="006D3193">
                              <w:rPr>
                                <w:rFonts w:ascii="Arial Narrow" w:hAnsi="Arial Narrow"/>
                                <w:sz w:val="20"/>
                              </w:rPr>
                              <w:tab/>
                              <w:t>US$ 225,000</w:t>
                            </w:r>
                          </w:p>
                          <w:p w:rsidR="00737537" w:rsidRPr="008C6E08" w:rsidRDefault="00737537" w:rsidP="00332DBB">
                            <w:pPr>
                              <w:rPr>
                                <w:rFonts w:ascii="Arial Narrow" w:hAnsi="Arial Narrow"/>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27" type="#_x0000_t202" style="position:absolute;left:0;text-align:left;margin-left:-.55pt;margin-top:3.15pt;width:234pt;height:14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">
                <v:textbox>
                  <w:txbxContent>
                    <w:p w:rsidR="00737537" w:rsidRPr="008C6E08" w:rsidRDefault="00737537" w:rsidP="00332DBB">
                      <w:pPr>
                        <w:rPr>
                          <w:rFonts w:ascii="Arial Narrow" w:hAnsi="Arial Narrow"/>
                          <w:sz w:val="20"/>
                        </w:rPr>
                      </w:pPr>
                      <w:r w:rsidRPr="006D3193">
                        <w:rPr>
                          <w:rFonts w:ascii="Arial Narrow" w:hAnsi="Arial Narrow"/>
                          <w:sz w:val="20"/>
                        </w:rPr>
                        <w:t xml:space="preserve">Total resources required </w:t>
                      </w:r>
                      <w:r w:rsidRPr="006D3193">
                        <w:rPr>
                          <w:rFonts w:ascii="Arial Narrow" w:hAnsi="Arial Narrow"/>
                          <w:sz w:val="20"/>
                        </w:rPr>
                        <w:tab/>
                      </w:r>
                      <w:r w:rsidRPr="006D3193">
                        <w:rPr>
                          <w:rFonts w:ascii="Arial Narrow" w:hAnsi="Arial Narrow"/>
                          <w:sz w:val="20"/>
                        </w:rPr>
                        <w:tab/>
                        <w:t>US$1,150,000</w:t>
                      </w:r>
                    </w:p>
                    <w:p w:rsidR="00737537" w:rsidRPr="008C6E08" w:rsidRDefault="00737537" w:rsidP="00332DBB">
                      <w:pPr>
                        <w:rPr>
                          <w:rFonts w:ascii="Arial Narrow" w:hAnsi="Arial Narrow"/>
                          <w:sz w:val="20"/>
                        </w:rPr>
                      </w:pPr>
                      <w:r w:rsidRPr="006D3193">
                        <w:rPr>
                          <w:rFonts w:ascii="Arial Narrow" w:hAnsi="Arial Narrow"/>
                          <w:sz w:val="20"/>
                        </w:rPr>
                        <w:t>Total allocated resources:</w:t>
                      </w:r>
                      <w:r w:rsidRPr="006D3193">
                        <w:rPr>
                          <w:rFonts w:ascii="Arial Narrow" w:hAnsi="Arial Narrow"/>
                          <w:sz w:val="20"/>
                        </w:rPr>
                        <w:tab/>
                      </w:r>
                      <w:r w:rsidRPr="006D3193">
                        <w:rPr>
                          <w:rFonts w:ascii="Arial Narrow" w:hAnsi="Arial Narrow"/>
                          <w:sz w:val="20"/>
                        </w:rPr>
                        <w:tab/>
                        <w:t>US$1,150,000</w:t>
                      </w:r>
                    </w:p>
                    <w:p w:rsidR="00737537" w:rsidRPr="008C6E08" w:rsidRDefault="00737537" w:rsidP="00332DBB">
                      <w:pPr>
                        <w:rPr>
                          <w:rFonts w:ascii="Arial Narrow" w:hAnsi="Arial Narrow"/>
                          <w:sz w:val="20"/>
                        </w:rPr>
                      </w:pPr>
                    </w:p>
                    <w:p w:rsidR="00737537" w:rsidRDefault="00737537">
                      <w:pPr>
                        <w:numPr>
                          <w:ilvl w:val="0"/>
                          <w:numId w:val="69"/>
                        </w:numPr>
                        <w:tabs>
                          <w:tab w:val="num" w:pos="1260"/>
                          <w:tab w:val="num" w:pos="1440"/>
                        </w:tabs>
                        <w:rPr>
                          <w:rFonts w:ascii="Arial Narrow" w:hAnsi="Arial Narrow"/>
                          <w:sz w:val="20"/>
                          <w:szCs w:val="20"/>
                        </w:rPr>
                      </w:pPr>
                      <w:r w:rsidRPr="006D3193">
                        <w:rPr>
                          <w:rFonts w:ascii="Arial Narrow" w:hAnsi="Arial Narrow"/>
                          <w:sz w:val="20"/>
                          <w:szCs w:val="20"/>
                        </w:rPr>
                        <w:t>GEF</w:t>
                      </w:r>
                      <w:r w:rsidRPr="006D3193">
                        <w:rPr>
                          <w:rFonts w:ascii="Arial Narrow" w:hAnsi="Arial Narrow"/>
                          <w:sz w:val="20"/>
                          <w:szCs w:val="20"/>
                        </w:rPr>
                        <w:tab/>
                      </w:r>
                      <w:r w:rsidRPr="006D3193">
                        <w:rPr>
                          <w:rFonts w:ascii="Arial Narrow" w:hAnsi="Arial Narrow"/>
                          <w:sz w:val="20"/>
                          <w:szCs w:val="20"/>
                        </w:rPr>
                        <w:tab/>
                      </w:r>
                      <w:r w:rsidRPr="006D3193">
                        <w:rPr>
                          <w:rFonts w:ascii="Arial Narrow" w:hAnsi="Arial Narrow"/>
                          <w:sz w:val="20"/>
                          <w:szCs w:val="20"/>
                        </w:rPr>
                        <w:tab/>
                      </w:r>
                      <w:r w:rsidRPr="006D3193">
                        <w:rPr>
                          <w:rFonts w:ascii="Arial Narrow" w:hAnsi="Arial Narrow"/>
                          <w:sz w:val="20"/>
                          <w:szCs w:val="20"/>
                        </w:rPr>
                        <w:tab/>
                        <w:t>US$ 525,000</w:t>
                      </w:r>
                    </w:p>
                    <w:p w:rsidR="00737537" w:rsidRDefault="00737537">
                      <w:pPr>
                        <w:numPr>
                          <w:ilvl w:val="0"/>
                          <w:numId w:val="69"/>
                        </w:numPr>
                        <w:tabs>
                          <w:tab w:val="num" w:pos="1260"/>
                          <w:tab w:val="num" w:pos="1440"/>
                        </w:tabs>
                        <w:rPr>
                          <w:rFonts w:ascii="Arial Narrow" w:hAnsi="Arial Narrow"/>
                        </w:rPr>
                      </w:pPr>
                      <w:r w:rsidRPr="006D3193">
                        <w:rPr>
                          <w:rFonts w:ascii="Arial Narrow" w:hAnsi="Arial Narrow"/>
                          <w:sz w:val="20"/>
                        </w:rPr>
                        <w:t>Government (cash) US$</w:t>
                      </w:r>
                      <w:r w:rsidRPr="006D3193">
                        <w:rPr>
                          <w:rFonts w:ascii="Arial Narrow" w:hAnsi="Arial Narrow"/>
                          <w:sz w:val="20"/>
                        </w:rPr>
                        <w:tab/>
                        <w:t>US$ 100,000</w:t>
                      </w:r>
                    </w:p>
                    <w:p w:rsidR="00737537" w:rsidRPr="008C6E08" w:rsidRDefault="00737537" w:rsidP="008C6E08">
                      <w:pPr>
                        <w:numPr>
                          <w:ilvl w:val="0"/>
                          <w:numId w:val="69"/>
                        </w:numPr>
                        <w:tabs>
                          <w:tab w:val="num" w:pos="1260"/>
                          <w:tab w:val="num" w:pos="1440"/>
                        </w:tabs>
                        <w:rPr>
                          <w:rFonts w:ascii="Arial Narrow" w:hAnsi="Arial Narrow"/>
                        </w:rPr>
                      </w:pPr>
                      <w:r w:rsidRPr="006D3193">
                        <w:rPr>
                          <w:rFonts w:ascii="Arial Narrow" w:hAnsi="Arial Narrow"/>
                          <w:sz w:val="20"/>
                        </w:rPr>
                        <w:t>Government  (in-kind)</w:t>
                      </w:r>
                      <w:r w:rsidRPr="006D3193">
                        <w:rPr>
                          <w:rFonts w:ascii="Arial Narrow" w:hAnsi="Arial Narrow"/>
                          <w:sz w:val="20"/>
                        </w:rPr>
                        <w:tab/>
                        <w:t>US$ 150,000</w:t>
                      </w:r>
                    </w:p>
                    <w:p w:rsidR="00737537" w:rsidRDefault="00737537">
                      <w:pPr>
                        <w:numPr>
                          <w:ilvl w:val="0"/>
                          <w:numId w:val="69"/>
                        </w:numPr>
                        <w:tabs>
                          <w:tab w:val="num" w:pos="1260"/>
                          <w:tab w:val="num" w:pos="1440"/>
                        </w:tabs>
                        <w:rPr>
                          <w:rFonts w:ascii="Arial Narrow" w:hAnsi="Arial Narrow"/>
                        </w:rPr>
                      </w:pPr>
                      <w:r w:rsidRPr="006D3193">
                        <w:rPr>
                          <w:rFonts w:ascii="Arial Narrow" w:hAnsi="Arial Narrow"/>
                        </w:rPr>
                        <w:t>UNDP</w:t>
                      </w:r>
                      <w:r w:rsidRPr="006D3193">
                        <w:rPr>
                          <w:rFonts w:ascii="Arial Narrow" w:hAnsi="Arial Narrow"/>
                        </w:rPr>
                        <w:tab/>
                      </w:r>
                      <w:r>
                        <w:rPr>
                          <w:rFonts w:ascii="Arial Narrow" w:hAnsi="Arial Narrow"/>
                        </w:rPr>
                        <w:t xml:space="preserve"> (cash)</w:t>
                      </w:r>
                      <w:r>
                        <w:rPr>
                          <w:rFonts w:ascii="Arial Narrow" w:hAnsi="Arial Narrow"/>
                        </w:rPr>
                        <w:tab/>
                      </w:r>
                      <w:r>
                        <w:rPr>
                          <w:rFonts w:ascii="Arial Narrow" w:hAnsi="Arial Narrow"/>
                        </w:rPr>
                        <w:tab/>
                      </w:r>
                      <w:r w:rsidRPr="006D3193">
                        <w:rPr>
                          <w:rFonts w:ascii="Arial Narrow" w:hAnsi="Arial Narrow"/>
                          <w:sz w:val="20"/>
                        </w:rPr>
                        <w:t>US$ 150,000</w:t>
                      </w:r>
                    </w:p>
                    <w:p w:rsidR="00737537" w:rsidRDefault="00737537">
                      <w:pPr>
                        <w:numPr>
                          <w:ilvl w:val="0"/>
                          <w:numId w:val="69"/>
                        </w:numPr>
                        <w:tabs>
                          <w:tab w:val="num" w:pos="1260"/>
                          <w:tab w:val="num" w:pos="1440"/>
                        </w:tabs>
                        <w:rPr>
                          <w:rFonts w:ascii="Arial Narrow" w:hAnsi="Arial Narrow"/>
                          <w:sz w:val="20"/>
                          <w:szCs w:val="20"/>
                        </w:rPr>
                      </w:pPr>
                      <w:r w:rsidRPr="006D3193">
                        <w:rPr>
                          <w:rFonts w:ascii="Arial Narrow" w:hAnsi="Arial Narrow"/>
                          <w:sz w:val="20"/>
                        </w:rPr>
                        <w:t>PACV (cash)</w:t>
                      </w:r>
                      <w:r w:rsidRPr="006D3193">
                        <w:rPr>
                          <w:rFonts w:ascii="Arial Narrow" w:hAnsi="Arial Narrow"/>
                          <w:sz w:val="20"/>
                        </w:rPr>
                        <w:tab/>
                      </w:r>
                      <w:r w:rsidRPr="006D3193">
                        <w:rPr>
                          <w:rFonts w:ascii="Arial Narrow" w:hAnsi="Arial Narrow"/>
                          <w:sz w:val="20"/>
                        </w:rPr>
                        <w:tab/>
                        <w:t>US$ 225,000</w:t>
                      </w:r>
                    </w:p>
                    <w:p w:rsidR="00737537" w:rsidRPr="008C6E08" w:rsidRDefault="00737537" w:rsidP="00332DBB">
                      <w:pPr>
                        <w:rPr>
                          <w:rFonts w:ascii="Arial Narrow" w:hAnsi="Arial Narrow"/>
                          <w:sz w:val="20"/>
                          <w:szCs w:val="20"/>
                        </w:rPr>
                      </w:pPr>
                    </w:p>
                  </w:txbxContent>
                </v:textbox>
              </v:shape>
            </w:pict>
          </mc:Fallback>
        </mc:AlternateContent>
      </w:r>
      <w:r>
        <w:rPr>
          <w:noProof/>
          <w:szCs w:val="22"/>
        </w:rPr>
        <mc:AlternateContent>
          <mc:Choice Requires="wps">
            <w:drawing>
              <wp:anchor distT="0" distB="0" distL="114300" distR="114300" simplePos="0" relativeHeight="251658240" behindDoc="1" locked="0" layoutInCell="1" allowOverlap="1">
                <wp:simplePos x="0" y="0"/>
                <wp:positionH relativeFrom="column">
                  <wp:posOffset>0</wp:posOffset>
                </wp:positionH>
                <wp:positionV relativeFrom="paragraph">
                  <wp:posOffset>19050</wp:posOffset>
                </wp:positionV>
                <wp:extent cx="3030220" cy="1870710"/>
                <wp:effectExtent l="0" t="0" r="17780" b="15240"/>
                <wp:wrapTight wrapText="bothSides">
                  <wp:wrapPolygon edited="0">
                    <wp:start x="0" y="0"/>
                    <wp:lineTo x="0" y="21556"/>
                    <wp:lineTo x="21591" y="21556"/>
                    <wp:lineTo x="21591" y="0"/>
                    <wp:lineTo x="0" y="0"/>
                  </wp:wrapPolygon>
                </wp:wrapTight>
                <wp:docPr id="63"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0220" cy="1870710"/>
                        </a:xfrm>
                        <a:prstGeom prst="rect">
                          <a:avLst/>
                        </a:prstGeom>
                        <a:solidFill>
                          <a:srgbClr val="FFFFFF"/>
                        </a:solidFill>
                        <a:ln w="9525">
                          <a:solidFill>
                            <a:srgbClr val="000000"/>
                          </a:solidFill>
                          <a:miter lim="800000"/>
                          <a:headEnd/>
                          <a:tailEnd/>
                        </a:ln>
                      </wps:spPr>
                      <wps:txbx>
                        <w:txbxContent>
                          <w:p w:rsidR="00737537" w:rsidRPr="008C6E08" w:rsidRDefault="00737537" w:rsidP="00332DBB">
                            <w:pPr>
                              <w:rPr>
                                <w:rFonts w:ascii="Arial Narrow" w:hAnsi="Arial Narrow" w:cs="Arial"/>
                                <w:sz w:val="20"/>
                                <w:szCs w:val="20"/>
                              </w:rPr>
                            </w:pPr>
                            <w:r w:rsidRPr="006D3193">
                              <w:rPr>
                                <w:rFonts w:ascii="Arial Narrow" w:hAnsi="Arial Narrow" w:cs="Arial"/>
                                <w:sz w:val="20"/>
                                <w:szCs w:val="20"/>
                              </w:rPr>
                              <w:t>Programme Period:</w:t>
                            </w:r>
                            <w:r w:rsidRPr="006D3193">
                              <w:rPr>
                                <w:rFonts w:ascii="Arial Narrow" w:hAnsi="Arial Narrow" w:cs="Arial"/>
                                <w:sz w:val="20"/>
                                <w:szCs w:val="20"/>
                              </w:rPr>
                              <w:tab/>
                            </w:r>
                            <w:r w:rsidRPr="006D3193">
                              <w:rPr>
                                <w:rFonts w:ascii="Arial Narrow" w:hAnsi="Arial Narrow" w:cs="Arial"/>
                                <w:sz w:val="20"/>
                                <w:szCs w:val="20"/>
                              </w:rPr>
                              <w:tab/>
                              <w:t>2014 -2017</w:t>
                            </w:r>
                          </w:p>
                          <w:p w:rsidR="00737537" w:rsidRPr="008C6E08" w:rsidRDefault="00737537" w:rsidP="00332DBB">
                            <w:pPr>
                              <w:rPr>
                                <w:rFonts w:ascii="Arial Narrow" w:hAnsi="Arial Narrow" w:cs="Arial"/>
                                <w:sz w:val="20"/>
                                <w:szCs w:val="20"/>
                              </w:rPr>
                            </w:pPr>
                          </w:p>
                          <w:p w:rsidR="00737537" w:rsidRPr="008C6E08" w:rsidRDefault="00737537" w:rsidP="00332DBB">
                            <w:pPr>
                              <w:rPr>
                                <w:rFonts w:ascii="Arial Narrow" w:hAnsi="Arial Narrow" w:cs="Arial"/>
                                <w:sz w:val="20"/>
                                <w:szCs w:val="20"/>
                              </w:rPr>
                            </w:pPr>
                            <w:r w:rsidRPr="006D3193">
                              <w:rPr>
                                <w:rFonts w:ascii="Arial Narrow" w:hAnsi="Arial Narrow" w:cs="Arial"/>
                                <w:sz w:val="20"/>
                                <w:szCs w:val="20"/>
                              </w:rPr>
                              <w:t>Atlas Award ID:</w:t>
                            </w:r>
                            <w:r w:rsidRPr="006D3193">
                              <w:rPr>
                                <w:rFonts w:ascii="Arial Narrow" w:hAnsi="Arial Narrow" w:cs="Arial"/>
                                <w:sz w:val="20"/>
                                <w:szCs w:val="20"/>
                              </w:rPr>
                              <w:tab/>
                            </w:r>
                            <w:r w:rsidRPr="006D3193">
                              <w:rPr>
                                <w:rFonts w:ascii="Arial Narrow" w:hAnsi="Arial Narrow" w:cs="Arial"/>
                                <w:sz w:val="20"/>
                                <w:szCs w:val="20"/>
                              </w:rPr>
                              <w:tab/>
                            </w:r>
                            <w:r w:rsidRPr="006D3193">
                              <w:rPr>
                                <w:rFonts w:ascii="Arial Narrow" w:hAnsi="Arial Narrow" w:cs="Arial"/>
                                <w:sz w:val="20"/>
                                <w:szCs w:val="20"/>
                              </w:rPr>
                              <w:tab/>
                            </w:r>
                            <w:r>
                              <w:rPr>
                                <w:rFonts w:ascii="Arial Narrow" w:hAnsi="Arial Narrow" w:cs="Arial"/>
                                <w:sz w:val="20"/>
                                <w:szCs w:val="20"/>
                              </w:rPr>
                              <w:t>TBC_____</w:t>
                            </w:r>
                            <w:r w:rsidRPr="006D3193">
                              <w:rPr>
                                <w:rFonts w:ascii="Arial Narrow" w:hAnsi="Arial Narrow" w:cs="Arial"/>
                                <w:sz w:val="20"/>
                                <w:szCs w:val="20"/>
                              </w:rPr>
                              <w:t>______</w:t>
                            </w:r>
                          </w:p>
                          <w:p w:rsidR="00737537" w:rsidRPr="008C6E08" w:rsidRDefault="00737537" w:rsidP="00332DBB">
                            <w:pPr>
                              <w:rPr>
                                <w:rFonts w:ascii="Arial Narrow" w:hAnsi="Arial Narrow" w:cs="Arial"/>
                                <w:sz w:val="20"/>
                                <w:szCs w:val="20"/>
                              </w:rPr>
                            </w:pPr>
                            <w:r w:rsidRPr="006D3193">
                              <w:rPr>
                                <w:rFonts w:ascii="Arial Narrow" w:hAnsi="Arial Narrow" w:cs="Arial"/>
                                <w:sz w:val="20"/>
                                <w:szCs w:val="20"/>
                              </w:rPr>
                              <w:t>Project ID:</w:t>
                            </w:r>
                            <w:r w:rsidRPr="006D3193">
                              <w:rPr>
                                <w:rFonts w:ascii="Arial Narrow" w:hAnsi="Arial Narrow" w:cs="Arial"/>
                                <w:sz w:val="20"/>
                                <w:szCs w:val="20"/>
                              </w:rPr>
                              <w:tab/>
                            </w:r>
                            <w:r w:rsidRPr="006D3193">
                              <w:rPr>
                                <w:rFonts w:ascii="Arial Narrow" w:hAnsi="Arial Narrow" w:cs="Arial"/>
                                <w:sz w:val="20"/>
                                <w:szCs w:val="20"/>
                              </w:rPr>
                              <w:tab/>
                            </w:r>
                            <w:r w:rsidRPr="006D3193">
                              <w:rPr>
                                <w:rFonts w:ascii="Arial Narrow" w:hAnsi="Arial Narrow" w:cs="Arial"/>
                                <w:sz w:val="20"/>
                                <w:szCs w:val="20"/>
                              </w:rPr>
                              <w:tab/>
                            </w:r>
                            <w:r>
                              <w:rPr>
                                <w:rFonts w:ascii="Arial Narrow" w:hAnsi="Arial Narrow" w:cs="Arial"/>
                                <w:sz w:val="20"/>
                                <w:szCs w:val="20"/>
                              </w:rPr>
                              <w:t>TBC_________</w:t>
                            </w:r>
                            <w:r w:rsidRPr="006D3193">
                              <w:rPr>
                                <w:rFonts w:ascii="Arial Narrow" w:hAnsi="Arial Narrow" w:cs="Arial"/>
                                <w:sz w:val="20"/>
                                <w:szCs w:val="20"/>
                              </w:rPr>
                              <w:t>__</w:t>
                            </w:r>
                          </w:p>
                          <w:p w:rsidR="00737537" w:rsidRPr="008C6E08" w:rsidRDefault="00737537" w:rsidP="00332DBB">
                            <w:pPr>
                              <w:pStyle w:val="FootnoteText"/>
                              <w:rPr>
                                <w:rFonts w:ascii="Arial Narrow" w:hAnsi="Arial Narrow" w:cs="Arial"/>
                              </w:rPr>
                            </w:pPr>
                            <w:r w:rsidRPr="006D3193">
                              <w:rPr>
                                <w:rFonts w:ascii="Arial Narrow" w:hAnsi="Arial Narrow" w:cs="Arial"/>
                              </w:rPr>
                              <w:t>PIMS #</w:t>
                            </w:r>
                            <w:r w:rsidRPr="006D3193">
                              <w:rPr>
                                <w:rFonts w:ascii="Arial Narrow" w:hAnsi="Arial Narrow" w:cs="Arial"/>
                              </w:rPr>
                              <w:tab/>
                            </w:r>
                            <w:r w:rsidRPr="006D3193">
                              <w:rPr>
                                <w:rFonts w:ascii="Arial Narrow" w:hAnsi="Arial Narrow" w:cs="Arial"/>
                              </w:rPr>
                              <w:tab/>
                            </w:r>
                            <w:r w:rsidRPr="006D3193">
                              <w:rPr>
                                <w:rFonts w:ascii="Arial Narrow" w:hAnsi="Arial Narrow" w:cs="Arial"/>
                              </w:rPr>
                              <w:tab/>
                            </w:r>
                            <w:r w:rsidRPr="006D3193">
                              <w:rPr>
                                <w:rFonts w:ascii="Arial Narrow" w:hAnsi="Arial Narrow" w:cs="Arial"/>
                              </w:rPr>
                              <w:tab/>
                              <w:t>4963__________</w:t>
                            </w:r>
                          </w:p>
                          <w:p w:rsidR="00737537" w:rsidRPr="008C6E08" w:rsidRDefault="00737537" w:rsidP="00332DBB">
                            <w:pPr>
                              <w:pStyle w:val="FootnoteText"/>
                              <w:rPr>
                                <w:rFonts w:ascii="Arial Narrow" w:hAnsi="Arial Narrow" w:cs="Arial"/>
                              </w:rPr>
                            </w:pPr>
                          </w:p>
                          <w:p w:rsidR="00737537" w:rsidRPr="008C6E08" w:rsidRDefault="00737537" w:rsidP="00332DBB">
                            <w:pPr>
                              <w:pStyle w:val="FootnoteText"/>
                              <w:rPr>
                                <w:rFonts w:ascii="Arial Narrow" w:hAnsi="Arial Narrow" w:cs="Arial"/>
                              </w:rPr>
                            </w:pPr>
                            <w:r w:rsidRPr="006D3193">
                              <w:rPr>
                                <w:rFonts w:ascii="Arial Narrow" w:hAnsi="Arial Narrow" w:cs="Arial"/>
                              </w:rPr>
                              <w:t>Start date:</w:t>
                            </w:r>
                            <w:r w:rsidRPr="006D3193">
                              <w:rPr>
                                <w:rFonts w:ascii="Arial Narrow" w:hAnsi="Arial Narrow" w:cs="Arial"/>
                              </w:rPr>
                              <w:tab/>
                            </w:r>
                            <w:r w:rsidRPr="006D3193">
                              <w:rPr>
                                <w:rFonts w:ascii="Arial Narrow" w:hAnsi="Arial Narrow" w:cs="Arial"/>
                              </w:rPr>
                              <w:tab/>
                            </w:r>
                            <w:r w:rsidRPr="006D3193">
                              <w:rPr>
                                <w:rFonts w:ascii="Arial Narrow" w:hAnsi="Arial Narrow" w:cs="Arial"/>
                              </w:rPr>
                              <w:tab/>
                            </w:r>
                            <w:r>
                              <w:rPr>
                                <w:rFonts w:ascii="Arial Narrow" w:hAnsi="Arial Narrow" w:cs="Arial"/>
                              </w:rPr>
                              <w:t>TBC___</w:t>
                            </w:r>
                            <w:r w:rsidRPr="006D3193">
                              <w:rPr>
                                <w:rFonts w:ascii="Arial Narrow" w:hAnsi="Arial Narrow" w:cs="Arial"/>
                              </w:rPr>
                              <w:t>________</w:t>
                            </w:r>
                          </w:p>
                          <w:p w:rsidR="00737537" w:rsidRPr="008C6E08" w:rsidRDefault="00737537" w:rsidP="00332DBB">
                            <w:pPr>
                              <w:pStyle w:val="FootnoteText"/>
                              <w:rPr>
                                <w:rFonts w:ascii="Arial Narrow" w:hAnsi="Arial Narrow" w:cs="Arial"/>
                              </w:rPr>
                            </w:pPr>
                            <w:r w:rsidRPr="006D3193">
                              <w:rPr>
                                <w:rFonts w:ascii="Arial Narrow" w:hAnsi="Arial Narrow" w:cs="Arial"/>
                              </w:rPr>
                              <w:t>End Date</w:t>
                            </w:r>
                            <w:r w:rsidRPr="006D3193">
                              <w:rPr>
                                <w:rFonts w:ascii="Arial Narrow" w:hAnsi="Arial Narrow" w:cs="Arial"/>
                              </w:rPr>
                              <w:tab/>
                            </w:r>
                            <w:r w:rsidRPr="006D3193">
                              <w:rPr>
                                <w:rFonts w:ascii="Arial Narrow" w:hAnsi="Arial Narrow" w:cs="Arial"/>
                              </w:rPr>
                              <w:tab/>
                            </w:r>
                            <w:r w:rsidRPr="006D3193">
                              <w:rPr>
                                <w:rFonts w:ascii="Arial Narrow" w:hAnsi="Arial Narrow" w:cs="Arial"/>
                              </w:rPr>
                              <w:tab/>
                              <w:t xml:space="preserve">                </w:t>
                            </w:r>
                            <w:r>
                              <w:rPr>
                                <w:rFonts w:ascii="Arial Narrow" w:hAnsi="Arial Narrow" w:cs="Arial"/>
                              </w:rPr>
                              <w:t>TBC______</w:t>
                            </w:r>
                            <w:r w:rsidRPr="006D3193">
                              <w:rPr>
                                <w:rFonts w:ascii="Arial Narrow" w:hAnsi="Arial Narrow" w:cs="Arial"/>
                              </w:rPr>
                              <w:t>____</w:t>
                            </w:r>
                          </w:p>
                          <w:p w:rsidR="00737537" w:rsidRPr="008C6E08" w:rsidRDefault="00737537" w:rsidP="00332DBB">
                            <w:pPr>
                              <w:pStyle w:val="FootnoteText"/>
                              <w:rPr>
                                <w:rFonts w:ascii="Arial Narrow" w:hAnsi="Arial Narrow" w:cs="Arial"/>
                              </w:rPr>
                            </w:pPr>
                          </w:p>
                          <w:p w:rsidR="00737537" w:rsidRPr="008C6E08" w:rsidRDefault="00737537" w:rsidP="00332DBB">
                            <w:pPr>
                              <w:pStyle w:val="FootnoteText"/>
                              <w:rPr>
                                <w:rFonts w:ascii="Arial Narrow" w:hAnsi="Arial Narrow" w:cs="Arial"/>
                              </w:rPr>
                            </w:pPr>
                            <w:r w:rsidRPr="006D3193">
                              <w:rPr>
                                <w:rFonts w:ascii="Arial Narrow" w:hAnsi="Arial Narrow" w:cs="Arial"/>
                              </w:rPr>
                              <w:t>Management Arrangements</w:t>
                            </w:r>
                            <w:r w:rsidRPr="006D3193">
                              <w:rPr>
                                <w:rFonts w:ascii="Arial Narrow" w:hAnsi="Arial Narrow" w:cs="Arial"/>
                              </w:rPr>
                              <w:tab/>
                            </w:r>
                            <w:r w:rsidRPr="006D3193">
                              <w:rPr>
                                <w:rFonts w:ascii="Arial Narrow" w:hAnsi="Arial Narrow" w:cs="Arial"/>
                              </w:rPr>
                              <w:tab/>
                              <w:t>NIM</w:t>
                            </w:r>
                          </w:p>
                          <w:p w:rsidR="00737537" w:rsidRPr="00BC77ED" w:rsidRDefault="00737537" w:rsidP="00332DBB">
                            <w:pPr>
                              <w:pStyle w:val="FootnoteText"/>
                              <w:rPr>
                                <w:rFonts w:ascii="Arial Narrow" w:hAnsi="Arial Narrow" w:cs="Arial"/>
                              </w:rPr>
                            </w:pPr>
                            <w:r w:rsidRPr="006D3193">
                              <w:rPr>
                                <w:rFonts w:ascii="Arial Narrow" w:hAnsi="Arial Narrow" w:cs="Arial"/>
                              </w:rPr>
                              <w:t>PAC Meeting Date</w:t>
                            </w:r>
                            <w:r w:rsidRPr="006D3193">
                              <w:rPr>
                                <w:rFonts w:ascii="Arial Narrow" w:hAnsi="Arial Narrow" w:cs="Arial"/>
                              </w:rPr>
                              <w:tab/>
                            </w:r>
                            <w:r w:rsidRPr="006D3193">
                              <w:rPr>
                                <w:rFonts w:ascii="Arial Narrow" w:hAnsi="Arial Narrow" w:cs="Arial"/>
                              </w:rPr>
                              <w:tab/>
                            </w:r>
                            <w:r w:rsidRPr="006D3193">
                              <w:rPr>
                                <w:rFonts w:ascii="Arial Narrow" w:hAnsi="Arial Narrow" w:cs="Arial"/>
                              </w:rPr>
                              <w:tab/>
                            </w:r>
                            <w:r>
                              <w:rPr>
                                <w:rFonts w:ascii="Arial Narrow" w:hAnsi="Arial Narrow" w:cs="Arial"/>
                              </w:rPr>
                              <w:t>TBC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8" type="#_x0000_t202" style="position:absolute;left:0;text-align:left;margin-left:0;margin-top:1.5pt;width:238.6pt;height:147.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">
                <v:textbox>
                  <w:txbxContent>
                    <w:p w:rsidR="00737537" w:rsidRPr="008C6E08" w:rsidRDefault="00737537" w:rsidP="00332DBB">
                      <w:pPr>
                        <w:rPr>
                          <w:rFonts w:ascii="Arial Narrow" w:hAnsi="Arial Narrow" w:cs="Arial"/>
                          <w:sz w:val="20"/>
                          <w:szCs w:val="20"/>
                        </w:rPr>
                      </w:pPr>
                      <w:r w:rsidRPr="006D3193">
                        <w:rPr>
                          <w:rFonts w:ascii="Arial Narrow" w:hAnsi="Arial Narrow" w:cs="Arial"/>
                          <w:sz w:val="20"/>
                          <w:szCs w:val="20"/>
                        </w:rPr>
                        <w:t>Programme Period:</w:t>
                      </w:r>
                      <w:r w:rsidRPr="006D3193">
                        <w:rPr>
                          <w:rFonts w:ascii="Arial Narrow" w:hAnsi="Arial Narrow" w:cs="Arial"/>
                          <w:sz w:val="20"/>
                          <w:szCs w:val="20"/>
                        </w:rPr>
                        <w:tab/>
                      </w:r>
                      <w:r w:rsidRPr="006D3193">
                        <w:rPr>
                          <w:rFonts w:ascii="Arial Narrow" w:hAnsi="Arial Narrow" w:cs="Arial"/>
                          <w:sz w:val="20"/>
                          <w:szCs w:val="20"/>
                        </w:rPr>
                        <w:tab/>
                        <w:t>2014 -2017</w:t>
                      </w:r>
                    </w:p>
                    <w:p w:rsidR="00737537" w:rsidRPr="008C6E08" w:rsidRDefault="00737537" w:rsidP="00332DBB">
                      <w:pPr>
                        <w:rPr>
                          <w:rFonts w:ascii="Arial Narrow" w:hAnsi="Arial Narrow" w:cs="Arial"/>
                          <w:sz w:val="20"/>
                          <w:szCs w:val="20"/>
                        </w:rPr>
                      </w:pPr>
                    </w:p>
                    <w:p w:rsidR="00737537" w:rsidRPr="008C6E08" w:rsidRDefault="00737537" w:rsidP="00332DBB">
                      <w:pPr>
                        <w:rPr>
                          <w:rFonts w:ascii="Arial Narrow" w:hAnsi="Arial Narrow" w:cs="Arial"/>
                          <w:sz w:val="20"/>
                          <w:szCs w:val="20"/>
                        </w:rPr>
                      </w:pPr>
                      <w:r w:rsidRPr="006D3193">
                        <w:rPr>
                          <w:rFonts w:ascii="Arial Narrow" w:hAnsi="Arial Narrow" w:cs="Arial"/>
                          <w:sz w:val="20"/>
                          <w:szCs w:val="20"/>
                        </w:rPr>
                        <w:t>Atlas Award ID:</w:t>
                      </w:r>
                      <w:r w:rsidRPr="006D3193">
                        <w:rPr>
                          <w:rFonts w:ascii="Arial Narrow" w:hAnsi="Arial Narrow" w:cs="Arial"/>
                          <w:sz w:val="20"/>
                          <w:szCs w:val="20"/>
                        </w:rPr>
                        <w:tab/>
                      </w:r>
                      <w:r w:rsidRPr="006D3193">
                        <w:rPr>
                          <w:rFonts w:ascii="Arial Narrow" w:hAnsi="Arial Narrow" w:cs="Arial"/>
                          <w:sz w:val="20"/>
                          <w:szCs w:val="20"/>
                        </w:rPr>
                        <w:tab/>
                      </w:r>
                      <w:r w:rsidRPr="006D3193">
                        <w:rPr>
                          <w:rFonts w:ascii="Arial Narrow" w:hAnsi="Arial Narrow" w:cs="Arial"/>
                          <w:sz w:val="20"/>
                          <w:szCs w:val="20"/>
                        </w:rPr>
                        <w:tab/>
                      </w:r>
                      <w:r>
                        <w:rPr>
                          <w:rFonts w:ascii="Arial Narrow" w:hAnsi="Arial Narrow" w:cs="Arial"/>
                          <w:sz w:val="20"/>
                          <w:szCs w:val="20"/>
                        </w:rPr>
                        <w:t>TBC_____</w:t>
                      </w:r>
                      <w:r w:rsidRPr="006D3193">
                        <w:rPr>
                          <w:rFonts w:ascii="Arial Narrow" w:hAnsi="Arial Narrow" w:cs="Arial"/>
                          <w:sz w:val="20"/>
                          <w:szCs w:val="20"/>
                        </w:rPr>
                        <w:t>______</w:t>
                      </w:r>
                    </w:p>
                    <w:p w:rsidR="00737537" w:rsidRPr="008C6E08" w:rsidRDefault="00737537" w:rsidP="00332DBB">
                      <w:pPr>
                        <w:rPr>
                          <w:rFonts w:ascii="Arial Narrow" w:hAnsi="Arial Narrow" w:cs="Arial"/>
                          <w:sz w:val="20"/>
                          <w:szCs w:val="20"/>
                        </w:rPr>
                      </w:pPr>
                      <w:r w:rsidRPr="006D3193">
                        <w:rPr>
                          <w:rFonts w:ascii="Arial Narrow" w:hAnsi="Arial Narrow" w:cs="Arial"/>
                          <w:sz w:val="20"/>
                          <w:szCs w:val="20"/>
                        </w:rPr>
                        <w:t>Project ID:</w:t>
                      </w:r>
                      <w:r w:rsidRPr="006D3193">
                        <w:rPr>
                          <w:rFonts w:ascii="Arial Narrow" w:hAnsi="Arial Narrow" w:cs="Arial"/>
                          <w:sz w:val="20"/>
                          <w:szCs w:val="20"/>
                        </w:rPr>
                        <w:tab/>
                      </w:r>
                      <w:r w:rsidRPr="006D3193">
                        <w:rPr>
                          <w:rFonts w:ascii="Arial Narrow" w:hAnsi="Arial Narrow" w:cs="Arial"/>
                          <w:sz w:val="20"/>
                          <w:szCs w:val="20"/>
                        </w:rPr>
                        <w:tab/>
                      </w:r>
                      <w:r w:rsidRPr="006D3193">
                        <w:rPr>
                          <w:rFonts w:ascii="Arial Narrow" w:hAnsi="Arial Narrow" w:cs="Arial"/>
                          <w:sz w:val="20"/>
                          <w:szCs w:val="20"/>
                        </w:rPr>
                        <w:tab/>
                      </w:r>
                      <w:r>
                        <w:rPr>
                          <w:rFonts w:ascii="Arial Narrow" w:hAnsi="Arial Narrow" w:cs="Arial"/>
                          <w:sz w:val="20"/>
                          <w:szCs w:val="20"/>
                        </w:rPr>
                        <w:t>TBC_________</w:t>
                      </w:r>
                      <w:r w:rsidRPr="006D3193">
                        <w:rPr>
                          <w:rFonts w:ascii="Arial Narrow" w:hAnsi="Arial Narrow" w:cs="Arial"/>
                          <w:sz w:val="20"/>
                          <w:szCs w:val="20"/>
                        </w:rPr>
                        <w:t>__</w:t>
                      </w:r>
                    </w:p>
                    <w:p w:rsidR="00737537" w:rsidRPr="008C6E08" w:rsidRDefault="00737537" w:rsidP="00332DBB">
                      <w:pPr>
                        <w:pStyle w:val="FootnoteText"/>
                        <w:rPr>
                          <w:rFonts w:ascii="Arial Narrow" w:hAnsi="Arial Narrow" w:cs="Arial"/>
                        </w:rPr>
                      </w:pPr>
                      <w:r w:rsidRPr="006D3193">
                        <w:rPr>
                          <w:rFonts w:ascii="Arial Narrow" w:hAnsi="Arial Narrow" w:cs="Arial"/>
                        </w:rPr>
                        <w:t>PIMS #</w:t>
                      </w:r>
                      <w:r w:rsidRPr="006D3193">
                        <w:rPr>
                          <w:rFonts w:ascii="Arial Narrow" w:hAnsi="Arial Narrow" w:cs="Arial"/>
                        </w:rPr>
                        <w:tab/>
                      </w:r>
                      <w:r w:rsidRPr="006D3193">
                        <w:rPr>
                          <w:rFonts w:ascii="Arial Narrow" w:hAnsi="Arial Narrow" w:cs="Arial"/>
                        </w:rPr>
                        <w:tab/>
                      </w:r>
                      <w:r w:rsidRPr="006D3193">
                        <w:rPr>
                          <w:rFonts w:ascii="Arial Narrow" w:hAnsi="Arial Narrow" w:cs="Arial"/>
                        </w:rPr>
                        <w:tab/>
                      </w:r>
                      <w:r w:rsidRPr="006D3193">
                        <w:rPr>
                          <w:rFonts w:ascii="Arial Narrow" w:hAnsi="Arial Narrow" w:cs="Arial"/>
                        </w:rPr>
                        <w:tab/>
                        <w:t>4963__________</w:t>
                      </w:r>
                    </w:p>
                    <w:p w:rsidR="00737537" w:rsidRPr="008C6E08" w:rsidRDefault="00737537" w:rsidP="00332DBB">
                      <w:pPr>
                        <w:pStyle w:val="FootnoteText"/>
                        <w:rPr>
                          <w:rFonts w:ascii="Arial Narrow" w:hAnsi="Arial Narrow" w:cs="Arial"/>
                        </w:rPr>
                      </w:pPr>
                    </w:p>
                    <w:p w:rsidR="00737537" w:rsidRPr="008C6E08" w:rsidRDefault="00737537" w:rsidP="00332DBB">
                      <w:pPr>
                        <w:pStyle w:val="FootnoteText"/>
                        <w:rPr>
                          <w:rFonts w:ascii="Arial Narrow" w:hAnsi="Arial Narrow" w:cs="Arial"/>
                        </w:rPr>
                      </w:pPr>
                      <w:r w:rsidRPr="006D3193">
                        <w:rPr>
                          <w:rFonts w:ascii="Arial Narrow" w:hAnsi="Arial Narrow" w:cs="Arial"/>
                        </w:rPr>
                        <w:t>Start date:</w:t>
                      </w:r>
                      <w:r w:rsidRPr="006D3193">
                        <w:rPr>
                          <w:rFonts w:ascii="Arial Narrow" w:hAnsi="Arial Narrow" w:cs="Arial"/>
                        </w:rPr>
                        <w:tab/>
                      </w:r>
                      <w:r w:rsidRPr="006D3193">
                        <w:rPr>
                          <w:rFonts w:ascii="Arial Narrow" w:hAnsi="Arial Narrow" w:cs="Arial"/>
                        </w:rPr>
                        <w:tab/>
                      </w:r>
                      <w:r w:rsidRPr="006D3193">
                        <w:rPr>
                          <w:rFonts w:ascii="Arial Narrow" w:hAnsi="Arial Narrow" w:cs="Arial"/>
                        </w:rPr>
                        <w:tab/>
                      </w:r>
                      <w:r>
                        <w:rPr>
                          <w:rFonts w:ascii="Arial Narrow" w:hAnsi="Arial Narrow" w:cs="Arial"/>
                        </w:rPr>
                        <w:t>TBC___</w:t>
                      </w:r>
                      <w:r w:rsidRPr="006D3193">
                        <w:rPr>
                          <w:rFonts w:ascii="Arial Narrow" w:hAnsi="Arial Narrow" w:cs="Arial"/>
                        </w:rPr>
                        <w:t>________</w:t>
                      </w:r>
                    </w:p>
                    <w:p w:rsidR="00737537" w:rsidRPr="008C6E08" w:rsidRDefault="00737537" w:rsidP="00332DBB">
                      <w:pPr>
                        <w:pStyle w:val="FootnoteText"/>
                        <w:rPr>
                          <w:rFonts w:ascii="Arial Narrow" w:hAnsi="Arial Narrow" w:cs="Arial"/>
                        </w:rPr>
                      </w:pPr>
                      <w:r w:rsidRPr="006D3193">
                        <w:rPr>
                          <w:rFonts w:ascii="Arial Narrow" w:hAnsi="Arial Narrow" w:cs="Arial"/>
                        </w:rPr>
                        <w:t>End Date</w:t>
                      </w:r>
                      <w:r w:rsidRPr="006D3193">
                        <w:rPr>
                          <w:rFonts w:ascii="Arial Narrow" w:hAnsi="Arial Narrow" w:cs="Arial"/>
                        </w:rPr>
                        <w:tab/>
                      </w:r>
                      <w:r w:rsidRPr="006D3193">
                        <w:rPr>
                          <w:rFonts w:ascii="Arial Narrow" w:hAnsi="Arial Narrow" w:cs="Arial"/>
                        </w:rPr>
                        <w:tab/>
                      </w:r>
                      <w:r w:rsidRPr="006D3193">
                        <w:rPr>
                          <w:rFonts w:ascii="Arial Narrow" w:hAnsi="Arial Narrow" w:cs="Arial"/>
                        </w:rPr>
                        <w:tab/>
                        <w:t xml:space="preserve">                </w:t>
                      </w:r>
                      <w:r>
                        <w:rPr>
                          <w:rFonts w:ascii="Arial Narrow" w:hAnsi="Arial Narrow" w:cs="Arial"/>
                        </w:rPr>
                        <w:t>TBC______</w:t>
                      </w:r>
                      <w:r w:rsidRPr="006D3193">
                        <w:rPr>
                          <w:rFonts w:ascii="Arial Narrow" w:hAnsi="Arial Narrow" w:cs="Arial"/>
                        </w:rPr>
                        <w:t>____</w:t>
                      </w:r>
                    </w:p>
                    <w:p w:rsidR="00737537" w:rsidRPr="008C6E08" w:rsidRDefault="00737537" w:rsidP="00332DBB">
                      <w:pPr>
                        <w:pStyle w:val="FootnoteText"/>
                        <w:rPr>
                          <w:rFonts w:ascii="Arial Narrow" w:hAnsi="Arial Narrow" w:cs="Arial"/>
                        </w:rPr>
                      </w:pPr>
                    </w:p>
                    <w:p w:rsidR="00737537" w:rsidRPr="008C6E08" w:rsidRDefault="00737537" w:rsidP="00332DBB">
                      <w:pPr>
                        <w:pStyle w:val="FootnoteText"/>
                        <w:rPr>
                          <w:rFonts w:ascii="Arial Narrow" w:hAnsi="Arial Narrow" w:cs="Arial"/>
                        </w:rPr>
                      </w:pPr>
                      <w:r w:rsidRPr="006D3193">
                        <w:rPr>
                          <w:rFonts w:ascii="Arial Narrow" w:hAnsi="Arial Narrow" w:cs="Arial"/>
                        </w:rPr>
                        <w:t>Management Arrangements</w:t>
                      </w:r>
                      <w:r w:rsidRPr="006D3193">
                        <w:rPr>
                          <w:rFonts w:ascii="Arial Narrow" w:hAnsi="Arial Narrow" w:cs="Arial"/>
                        </w:rPr>
                        <w:tab/>
                      </w:r>
                      <w:r w:rsidRPr="006D3193">
                        <w:rPr>
                          <w:rFonts w:ascii="Arial Narrow" w:hAnsi="Arial Narrow" w:cs="Arial"/>
                        </w:rPr>
                        <w:tab/>
                        <w:t>NIM</w:t>
                      </w:r>
                    </w:p>
                    <w:p w:rsidR="00737537" w:rsidRPr="00BC77ED" w:rsidRDefault="00737537" w:rsidP="00332DBB">
                      <w:pPr>
                        <w:pStyle w:val="FootnoteText"/>
                        <w:rPr>
                          <w:rFonts w:ascii="Arial Narrow" w:hAnsi="Arial Narrow" w:cs="Arial"/>
                        </w:rPr>
                      </w:pPr>
                      <w:r w:rsidRPr="006D3193">
                        <w:rPr>
                          <w:rFonts w:ascii="Arial Narrow" w:hAnsi="Arial Narrow" w:cs="Arial"/>
                        </w:rPr>
                        <w:t>PAC Meeting Date</w:t>
                      </w:r>
                      <w:r w:rsidRPr="006D3193">
                        <w:rPr>
                          <w:rFonts w:ascii="Arial Narrow" w:hAnsi="Arial Narrow" w:cs="Arial"/>
                        </w:rPr>
                        <w:tab/>
                      </w:r>
                      <w:r w:rsidRPr="006D3193">
                        <w:rPr>
                          <w:rFonts w:ascii="Arial Narrow" w:hAnsi="Arial Narrow" w:cs="Arial"/>
                        </w:rPr>
                        <w:tab/>
                      </w:r>
                      <w:r w:rsidRPr="006D3193">
                        <w:rPr>
                          <w:rFonts w:ascii="Arial Narrow" w:hAnsi="Arial Narrow" w:cs="Arial"/>
                        </w:rPr>
                        <w:tab/>
                      </w:r>
                      <w:r>
                        <w:rPr>
                          <w:rFonts w:ascii="Arial Narrow" w:hAnsi="Arial Narrow" w:cs="Arial"/>
                        </w:rPr>
                        <w:t>TBC</w:t>
                      </w:r>
                    </w:p>
                  </w:txbxContent>
                </v:textbox>
                <w10:wrap type="tight"/>
              </v:shape>
            </w:pict>
          </mc:Fallback>
        </mc:AlternateContent>
      </w:r>
    </w:p>
    <w:p w:rsidR="00EE1510" w:rsidRDefault="00EE1510" w:rsidP="00EE1510">
      <w:pPr>
        <w:jc w:val="both"/>
        <w:rPr>
          <w:b/>
          <w:sz w:val="24"/>
        </w:rPr>
      </w:pPr>
    </w:p>
    <w:p w:rsidR="00EE1510" w:rsidRDefault="00EE1510" w:rsidP="00EE1510">
      <w:pPr>
        <w:jc w:val="both"/>
        <w:rPr>
          <w:b/>
          <w:sz w:val="24"/>
        </w:rPr>
      </w:pPr>
    </w:p>
    <w:p w:rsidR="00EE1510" w:rsidRDefault="00EE1510" w:rsidP="00EE1510">
      <w:pPr>
        <w:jc w:val="both"/>
        <w:rPr>
          <w:b/>
          <w:sz w:val="24"/>
        </w:rPr>
      </w:pPr>
    </w:p>
    <w:p w:rsidR="00EE1510" w:rsidRDefault="00EE1510" w:rsidP="00EE1510">
      <w:pPr>
        <w:jc w:val="both"/>
        <w:rPr>
          <w:b/>
          <w:sz w:val="24"/>
        </w:rPr>
      </w:pPr>
    </w:p>
    <w:p w:rsidR="00EE1510" w:rsidRDefault="00EE1510" w:rsidP="00EE1510">
      <w:pPr>
        <w:jc w:val="both"/>
        <w:rPr>
          <w:b/>
          <w:sz w:val="24"/>
        </w:rPr>
      </w:pPr>
    </w:p>
    <w:p w:rsidR="00EE1510" w:rsidRDefault="00EE1510" w:rsidP="00EE1510">
      <w:pPr>
        <w:jc w:val="both"/>
        <w:rPr>
          <w:b/>
          <w:sz w:val="24"/>
        </w:rPr>
      </w:pPr>
    </w:p>
    <w:p w:rsidR="00EE1510" w:rsidRDefault="00EE1510" w:rsidP="00EE1510">
      <w:pPr>
        <w:jc w:val="both"/>
        <w:rPr>
          <w:b/>
          <w:sz w:val="24"/>
        </w:rPr>
      </w:pPr>
    </w:p>
    <w:p w:rsidR="00EE1510" w:rsidRDefault="00EE1510" w:rsidP="00EE1510">
      <w:pPr>
        <w:jc w:val="both"/>
        <w:rPr>
          <w:b/>
          <w:sz w:val="24"/>
        </w:rPr>
      </w:pPr>
    </w:p>
    <w:p w:rsidR="00EE1510" w:rsidRDefault="00EE1510" w:rsidP="00EE1510">
      <w:pPr>
        <w:jc w:val="both"/>
        <w:rPr>
          <w:b/>
          <w:sz w:val="24"/>
        </w:rPr>
      </w:pPr>
    </w:p>
    <w:p w:rsidR="00EE1510" w:rsidRDefault="00EE1510" w:rsidP="00EE1510">
      <w:pPr>
        <w:jc w:val="both"/>
        <w:rPr>
          <w:b/>
          <w:sz w:val="24"/>
        </w:rPr>
      </w:pPr>
    </w:p>
    <w:p w:rsidR="00EE1510" w:rsidRDefault="00EE1510" w:rsidP="00EE1510">
      <w:pPr>
        <w:jc w:val="both"/>
        <w:rPr>
          <w:b/>
          <w:sz w:val="24"/>
        </w:rPr>
      </w:pPr>
    </w:p>
    <w:p w:rsidR="00EE1510" w:rsidRDefault="00EE1510" w:rsidP="00EE1510">
      <w:pPr>
        <w:jc w:val="both"/>
        <w:rPr>
          <w:b/>
          <w:sz w:val="24"/>
        </w:rPr>
      </w:pPr>
    </w:p>
    <w:p w:rsidR="00EE1510" w:rsidRPr="00EE1510" w:rsidRDefault="00EE1510" w:rsidP="00EE1510">
      <w:pPr>
        <w:jc w:val="both"/>
        <w:rPr>
          <w:b/>
          <w:sz w:val="24"/>
        </w:rPr>
      </w:pPr>
      <w:r w:rsidRPr="00EE1510">
        <w:rPr>
          <w:rFonts w:ascii="Arial" w:hAnsi="Arial" w:cs="Arial"/>
          <w:sz w:val="18"/>
          <w:szCs w:val="18"/>
          <w:lang w:val="en-GB"/>
        </w:rPr>
        <w:t xml:space="preserve">Agreed by (Government): </w:t>
      </w:r>
    </w:p>
    <w:p w:rsidR="00EE1510" w:rsidRPr="00EE1510" w:rsidRDefault="00EE1510" w:rsidP="00EE1510">
      <w:pPr>
        <w:spacing w:after="60"/>
        <w:jc w:val="center"/>
        <w:rPr>
          <w:rFonts w:ascii="Arial" w:hAnsi="Arial" w:cs="Arial"/>
          <w:sz w:val="18"/>
          <w:szCs w:val="18"/>
          <w:lang w:val="en-GB"/>
        </w:rPr>
      </w:pPr>
      <w:r w:rsidRPr="00EE1510">
        <w:rPr>
          <w:rFonts w:ascii="Arial" w:hAnsi="Arial" w:cs="Arial"/>
          <w:sz w:val="18"/>
          <w:szCs w:val="18"/>
          <w:lang w:val="en-GB"/>
        </w:rPr>
        <w:t>Date/Month/Year</w:t>
      </w:r>
    </w:p>
    <w:p w:rsidR="00EE1510" w:rsidRPr="00EE1510" w:rsidRDefault="00EE1510" w:rsidP="00EE1510">
      <w:pPr>
        <w:spacing w:after="60"/>
        <w:jc w:val="center"/>
        <w:rPr>
          <w:rFonts w:ascii="Arial" w:hAnsi="Arial" w:cs="Arial"/>
          <w:sz w:val="18"/>
          <w:szCs w:val="18"/>
          <w:lang w:val="en-GB"/>
        </w:rPr>
      </w:pPr>
    </w:p>
    <w:p w:rsidR="00EE1510" w:rsidRPr="00EE1510" w:rsidRDefault="00EE1510" w:rsidP="00EE1510">
      <w:pPr>
        <w:pBdr>
          <w:bottom w:val="single" w:sz="4" w:space="1" w:color="auto"/>
        </w:pBdr>
        <w:spacing w:after="60"/>
        <w:jc w:val="both"/>
        <w:rPr>
          <w:rFonts w:ascii="Arial" w:hAnsi="Arial" w:cs="Arial"/>
          <w:i/>
          <w:sz w:val="18"/>
          <w:szCs w:val="18"/>
          <w:lang w:val="en-GB"/>
        </w:rPr>
      </w:pPr>
      <w:r w:rsidRPr="00EE1510">
        <w:rPr>
          <w:rFonts w:ascii="Arial" w:hAnsi="Arial" w:cs="Arial"/>
          <w:sz w:val="18"/>
          <w:szCs w:val="18"/>
          <w:lang w:val="en-GB"/>
        </w:rPr>
        <w:t xml:space="preserve">Agreed by (Executing Entity/Implementing Partner): </w:t>
      </w:r>
    </w:p>
    <w:p w:rsidR="00EE1510" w:rsidRPr="00EE1510" w:rsidRDefault="00EE1510" w:rsidP="00EE1510">
      <w:pPr>
        <w:pBdr>
          <w:bottom w:val="single" w:sz="4" w:space="1" w:color="auto"/>
        </w:pBdr>
        <w:spacing w:after="60"/>
        <w:jc w:val="both"/>
        <w:rPr>
          <w:rFonts w:ascii="Arial" w:hAnsi="Arial" w:cs="Arial"/>
          <w:i/>
          <w:sz w:val="18"/>
          <w:szCs w:val="18"/>
          <w:lang w:val="en-GB"/>
        </w:rPr>
      </w:pPr>
    </w:p>
    <w:p w:rsidR="00EE1510" w:rsidRPr="00EE1510" w:rsidRDefault="00EE1510" w:rsidP="00EE1510">
      <w:pPr>
        <w:spacing w:after="60"/>
        <w:jc w:val="center"/>
        <w:rPr>
          <w:rFonts w:ascii="Arial" w:hAnsi="Arial" w:cs="Arial"/>
          <w:sz w:val="18"/>
          <w:szCs w:val="18"/>
          <w:lang w:val="en-GB"/>
        </w:rPr>
      </w:pPr>
      <w:r w:rsidRPr="00EE1510">
        <w:rPr>
          <w:rFonts w:ascii="Arial" w:hAnsi="Arial" w:cs="Arial"/>
          <w:sz w:val="18"/>
          <w:szCs w:val="18"/>
          <w:lang w:val="en-GB"/>
        </w:rPr>
        <w:t>Date/Month/Year</w:t>
      </w:r>
    </w:p>
    <w:p w:rsidR="00EE1510" w:rsidRPr="00EE1510" w:rsidRDefault="00EE1510" w:rsidP="00EE1510">
      <w:pPr>
        <w:pBdr>
          <w:bottom w:val="single" w:sz="4" w:space="1" w:color="auto"/>
        </w:pBdr>
        <w:spacing w:after="60"/>
        <w:jc w:val="both"/>
        <w:rPr>
          <w:rFonts w:ascii="Arial" w:hAnsi="Arial" w:cs="Arial"/>
          <w:sz w:val="18"/>
          <w:szCs w:val="18"/>
          <w:lang w:val="en-GB"/>
        </w:rPr>
      </w:pPr>
      <w:r w:rsidRPr="00EE1510">
        <w:rPr>
          <w:rFonts w:ascii="Arial" w:hAnsi="Arial" w:cs="Arial"/>
          <w:sz w:val="18"/>
          <w:szCs w:val="18"/>
          <w:lang w:val="en-GB"/>
        </w:rPr>
        <w:t xml:space="preserve">Agreed by (UNDP):  </w:t>
      </w:r>
    </w:p>
    <w:p w:rsidR="00EE1510" w:rsidRPr="00EE1510" w:rsidRDefault="00EE1510" w:rsidP="00EE1510">
      <w:pPr>
        <w:spacing w:after="60"/>
        <w:jc w:val="center"/>
        <w:rPr>
          <w:rFonts w:ascii="Arial" w:hAnsi="Arial" w:cs="Arial"/>
          <w:sz w:val="18"/>
          <w:szCs w:val="18"/>
          <w:lang w:val="en-GB"/>
        </w:rPr>
      </w:pPr>
      <w:r w:rsidRPr="00EE1510">
        <w:rPr>
          <w:rFonts w:ascii="Arial" w:hAnsi="Arial" w:cs="Arial"/>
          <w:sz w:val="18"/>
          <w:szCs w:val="18"/>
          <w:lang w:val="en-GB"/>
        </w:rPr>
        <w:t>Date/Month/Year</w:t>
      </w:r>
    </w:p>
    <w:p w:rsidR="00EE1510" w:rsidRDefault="00EE1510" w:rsidP="00550B69">
      <w:pPr>
        <w:jc w:val="both"/>
        <w:rPr>
          <w:b/>
          <w:sz w:val="24"/>
        </w:rPr>
      </w:pPr>
    </w:p>
    <w:p w:rsidR="00EE1510" w:rsidRDefault="00EE1510" w:rsidP="00550B69">
      <w:pPr>
        <w:jc w:val="both"/>
        <w:rPr>
          <w:b/>
          <w:sz w:val="24"/>
        </w:rPr>
      </w:pPr>
    </w:p>
    <w:p w:rsidR="00EE1510" w:rsidRDefault="00EE1510" w:rsidP="00550B69">
      <w:pPr>
        <w:jc w:val="both"/>
        <w:rPr>
          <w:b/>
          <w:sz w:val="24"/>
        </w:rPr>
      </w:pPr>
    </w:p>
    <w:p w:rsidR="00EE1510" w:rsidRDefault="00EE1510" w:rsidP="00550B69">
      <w:pPr>
        <w:jc w:val="both"/>
        <w:rPr>
          <w:b/>
          <w:sz w:val="24"/>
        </w:rPr>
      </w:pPr>
    </w:p>
    <w:p w:rsidR="00EE1510" w:rsidRDefault="00EE1510" w:rsidP="00550B69">
      <w:pPr>
        <w:jc w:val="both"/>
        <w:rPr>
          <w:b/>
          <w:sz w:val="24"/>
        </w:rPr>
      </w:pPr>
    </w:p>
    <w:p w:rsidR="00EE1510" w:rsidRDefault="00EE1510" w:rsidP="00550B69">
      <w:pPr>
        <w:jc w:val="both"/>
        <w:rPr>
          <w:b/>
          <w:sz w:val="24"/>
        </w:rPr>
      </w:pPr>
    </w:p>
    <w:p w:rsidR="00EE1510" w:rsidRDefault="00EE1510" w:rsidP="00550B69">
      <w:pPr>
        <w:jc w:val="both"/>
        <w:rPr>
          <w:b/>
          <w:sz w:val="24"/>
        </w:rPr>
      </w:pPr>
    </w:p>
    <w:p w:rsidR="00530FE2" w:rsidRPr="00D513D6" w:rsidRDefault="00530FE2" w:rsidP="00550B69">
      <w:pPr>
        <w:jc w:val="both"/>
        <w:rPr>
          <w:b/>
          <w:sz w:val="24"/>
        </w:rPr>
      </w:pPr>
      <w:r w:rsidRPr="00D513D6">
        <w:rPr>
          <w:b/>
          <w:sz w:val="24"/>
        </w:rPr>
        <w:lastRenderedPageBreak/>
        <w:t>Table of Contents</w:t>
      </w:r>
    </w:p>
    <w:p w:rsidR="00F170B5" w:rsidRDefault="00FA18C9">
      <w:pPr>
        <w:pStyle w:val="TOC1"/>
        <w:tabs>
          <w:tab w:val="right" w:leader="dot" w:pos="9350"/>
        </w:tabs>
        <w:rPr>
          <w:rFonts w:asciiTheme="minorHAnsi" w:eastAsiaTheme="minorEastAsia" w:hAnsiTheme="minorHAnsi" w:cstheme="minorBidi"/>
          <w:b w:val="0"/>
          <w:bCs w:val="0"/>
          <w:caps w:val="0"/>
          <w:noProof/>
          <w:sz w:val="22"/>
          <w:szCs w:val="22"/>
        </w:rPr>
      </w:pPr>
      <w:r w:rsidRPr="00D513D6">
        <w:rPr>
          <w:bCs w:val="0"/>
          <w:i/>
          <w:iCs/>
          <w:caps w:val="0"/>
          <w:spacing w:val="1"/>
        </w:rPr>
        <w:fldChar w:fldCharType="begin"/>
      </w:r>
      <w:r w:rsidR="00530FE2" w:rsidRPr="00D513D6">
        <w:rPr>
          <w:bCs w:val="0"/>
          <w:i/>
          <w:iCs/>
          <w:caps w:val="0"/>
          <w:spacing w:val="1"/>
        </w:rPr>
        <w:instrText xml:space="preserve"> TOC \o "1-4" \u </w:instrText>
      </w:r>
      <w:r w:rsidRPr="00D513D6">
        <w:rPr>
          <w:bCs w:val="0"/>
          <w:i/>
          <w:iCs/>
          <w:caps w:val="0"/>
          <w:spacing w:val="1"/>
        </w:rPr>
        <w:fldChar w:fldCharType="separate"/>
      </w:r>
      <w:r w:rsidR="00F170B5">
        <w:rPr>
          <w:noProof/>
        </w:rPr>
        <w:t>Acronyms and Abbreviations</w:t>
      </w:r>
      <w:r w:rsidR="00F170B5">
        <w:rPr>
          <w:noProof/>
        </w:rPr>
        <w:tab/>
      </w:r>
      <w:r w:rsidR="00F170B5">
        <w:rPr>
          <w:noProof/>
        </w:rPr>
        <w:fldChar w:fldCharType="begin"/>
      </w:r>
      <w:r w:rsidR="00F170B5">
        <w:rPr>
          <w:noProof/>
        </w:rPr>
        <w:instrText xml:space="preserve"> PAGEREF _Toc397351162 \h </w:instrText>
      </w:r>
      <w:r w:rsidR="00F170B5">
        <w:rPr>
          <w:noProof/>
        </w:rPr>
      </w:r>
      <w:r w:rsidR="00F170B5">
        <w:rPr>
          <w:noProof/>
        </w:rPr>
        <w:fldChar w:fldCharType="separate"/>
      </w:r>
      <w:r w:rsidR="00F170B5">
        <w:rPr>
          <w:noProof/>
        </w:rPr>
        <w:t>5</w:t>
      </w:r>
      <w:r w:rsidR="00F170B5">
        <w:rPr>
          <w:noProof/>
        </w:rPr>
        <w:fldChar w:fldCharType="end"/>
      </w:r>
    </w:p>
    <w:p w:rsidR="00F170B5" w:rsidRDefault="00F170B5">
      <w:pPr>
        <w:pStyle w:val="TOC1"/>
        <w:tabs>
          <w:tab w:val="right" w:leader="dot" w:pos="9350"/>
        </w:tabs>
        <w:rPr>
          <w:rFonts w:asciiTheme="minorHAnsi" w:eastAsiaTheme="minorEastAsia" w:hAnsiTheme="minorHAnsi" w:cstheme="minorBidi"/>
          <w:b w:val="0"/>
          <w:bCs w:val="0"/>
          <w:caps w:val="0"/>
          <w:noProof/>
          <w:sz w:val="22"/>
          <w:szCs w:val="22"/>
        </w:rPr>
      </w:pPr>
      <w:r w:rsidRPr="004E41A0">
        <w:rPr>
          <w:noProof/>
        </w:rPr>
        <w:t>PART I - PROJECT</w:t>
      </w:r>
      <w:r>
        <w:rPr>
          <w:noProof/>
        </w:rPr>
        <w:tab/>
      </w:r>
      <w:r>
        <w:rPr>
          <w:noProof/>
        </w:rPr>
        <w:fldChar w:fldCharType="begin"/>
      </w:r>
      <w:r>
        <w:rPr>
          <w:noProof/>
        </w:rPr>
        <w:instrText xml:space="preserve"> PAGEREF _Toc397351163 \h </w:instrText>
      </w:r>
      <w:r>
        <w:rPr>
          <w:noProof/>
        </w:rPr>
      </w:r>
      <w:r>
        <w:rPr>
          <w:noProof/>
        </w:rPr>
        <w:fldChar w:fldCharType="separate"/>
      </w:r>
      <w:r>
        <w:rPr>
          <w:noProof/>
        </w:rPr>
        <w:t>7</w:t>
      </w:r>
      <w:r>
        <w:rPr>
          <w:noProof/>
        </w:rPr>
        <w:fldChar w:fldCharType="end"/>
      </w:r>
    </w:p>
    <w:p w:rsidR="00F170B5" w:rsidRDefault="00F170B5">
      <w:pPr>
        <w:pStyle w:val="TOC1"/>
        <w:tabs>
          <w:tab w:val="right" w:leader="dot" w:pos="9350"/>
        </w:tabs>
        <w:rPr>
          <w:rFonts w:asciiTheme="minorHAnsi" w:eastAsiaTheme="minorEastAsia" w:hAnsiTheme="minorHAnsi" w:cstheme="minorBidi"/>
          <w:b w:val="0"/>
          <w:bCs w:val="0"/>
          <w:caps w:val="0"/>
          <w:noProof/>
          <w:sz w:val="22"/>
          <w:szCs w:val="22"/>
        </w:rPr>
      </w:pPr>
      <w:r w:rsidRPr="004E41A0">
        <w:rPr>
          <w:noProof/>
        </w:rPr>
        <w:t>A Project Summary</w:t>
      </w:r>
      <w:r>
        <w:rPr>
          <w:noProof/>
        </w:rPr>
        <w:tab/>
      </w:r>
      <w:r>
        <w:rPr>
          <w:noProof/>
        </w:rPr>
        <w:fldChar w:fldCharType="begin"/>
      </w:r>
      <w:r>
        <w:rPr>
          <w:noProof/>
        </w:rPr>
        <w:instrText xml:space="preserve"> PAGEREF _Toc397351164 \h </w:instrText>
      </w:r>
      <w:r>
        <w:rPr>
          <w:noProof/>
        </w:rPr>
      </w:r>
      <w:r>
        <w:rPr>
          <w:noProof/>
        </w:rPr>
        <w:fldChar w:fldCharType="separate"/>
      </w:r>
      <w:r>
        <w:rPr>
          <w:noProof/>
        </w:rPr>
        <w:t>7</w:t>
      </w:r>
      <w:r>
        <w:rPr>
          <w:noProof/>
        </w:rPr>
        <w:fldChar w:fldCharType="end"/>
      </w:r>
    </w:p>
    <w:p w:rsidR="00F170B5" w:rsidRDefault="00F170B5">
      <w:pPr>
        <w:pStyle w:val="TOC2"/>
        <w:rPr>
          <w:rFonts w:asciiTheme="minorHAnsi" w:eastAsiaTheme="minorEastAsia" w:hAnsiTheme="minorHAnsi" w:cstheme="minorBidi"/>
          <w:b w:val="0"/>
          <w:smallCaps w:val="0"/>
          <w:sz w:val="22"/>
          <w:szCs w:val="22"/>
        </w:rPr>
      </w:pPr>
      <w:r w:rsidRPr="004E41A0">
        <w:rPr>
          <w:bCs/>
        </w:rPr>
        <w:t>A.1</w:t>
      </w:r>
      <w:r>
        <w:rPr>
          <w:rFonts w:asciiTheme="minorHAnsi" w:eastAsiaTheme="minorEastAsia" w:hAnsiTheme="minorHAnsi" w:cstheme="minorBidi"/>
          <w:b w:val="0"/>
          <w:smallCaps w:val="0"/>
          <w:sz w:val="22"/>
          <w:szCs w:val="22"/>
        </w:rPr>
        <w:tab/>
      </w:r>
      <w:r w:rsidRPr="004E41A0">
        <w:rPr>
          <w:bCs/>
        </w:rPr>
        <w:t>Project Rationale, Objectives, Outcomes/Outputs, and Activities</w:t>
      </w:r>
      <w:r>
        <w:tab/>
      </w:r>
      <w:r>
        <w:fldChar w:fldCharType="begin"/>
      </w:r>
      <w:r>
        <w:instrText xml:space="preserve"> PAGEREF _Toc397351165 \h </w:instrText>
      </w:r>
      <w:r>
        <w:fldChar w:fldCharType="separate"/>
      </w:r>
      <w:r>
        <w:t>7</w:t>
      </w:r>
      <w:r>
        <w:fldChar w:fldCharType="end"/>
      </w:r>
    </w:p>
    <w:p w:rsidR="00F170B5" w:rsidRDefault="00F170B5">
      <w:pPr>
        <w:pStyle w:val="TOC1"/>
        <w:tabs>
          <w:tab w:val="left" w:pos="440"/>
          <w:tab w:val="right" w:leader="dot" w:pos="9350"/>
        </w:tabs>
        <w:rPr>
          <w:rFonts w:asciiTheme="minorHAnsi" w:eastAsiaTheme="minorEastAsia" w:hAnsiTheme="minorHAnsi" w:cstheme="minorBidi"/>
          <w:b w:val="0"/>
          <w:bCs w:val="0"/>
          <w:caps w:val="0"/>
          <w:noProof/>
          <w:sz w:val="22"/>
          <w:szCs w:val="22"/>
        </w:rPr>
      </w:pPr>
      <w:r w:rsidRPr="004E41A0">
        <w:rPr>
          <w:noProof/>
        </w:rPr>
        <w:t>B</w:t>
      </w:r>
      <w:r>
        <w:rPr>
          <w:rFonts w:asciiTheme="minorHAnsi" w:eastAsiaTheme="minorEastAsia" w:hAnsiTheme="minorHAnsi" w:cstheme="minorBidi"/>
          <w:b w:val="0"/>
          <w:bCs w:val="0"/>
          <w:caps w:val="0"/>
          <w:noProof/>
          <w:sz w:val="22"/>
          <w:szCs w:val="22"/>
        </w:rPr>
        <w:tab/>
      </w:r>
      <w:r w:rsidRPr="004E41A0">
        <w:rPr>
          <w:noProof/>
        </w:rPr>
        <w:t>Country ownership</w:t>
      </w:r>
      <w:r>
        <w:rPr>
          <w:noProof/>
        </w:rPr>
        <w:tab/>
      </w:r>
      <w:r>
        <w:rPr>
          <w:noProof/>
        </w:rPr>
        <w:fldChar w:fldCharType="begin"/>
      </w:r>
      <w:r>
        <w:rPr>
          <w:noProof/>
        </w:rPr>
        <w:instrText xml:space="preserve"> PAGEREF _Toc397351166 \h </w:instrText>
      </w:r>
      <w:r>
        <w:rPr>
          <w:noProof/>
        </w:rPr>
      </w:r>
      <w:r>
        <w:rPr>
          <w:noProof/>
        </w:rPr>
        <w:fldChar w:fldCharType="separate"/>
      </w:r>
      <w:r>
        <w:rPr>
          <w:noProof/>
        </w:rPr>
        <w:t>11</w:t>
      </w:r>
      <w:r>
        <w:rPr>
          <w:noProof/>
        </w:rPr>
        <w:fldChar w:fldCharType="end"/>
      </w:r>
    </w:p>
    <w:p w:rsidR="00F170B5" w:rsidRDefault="00F170B5">
      <w:pPr>
        <w:pStyle w:val="TOC2"/>
        <w:rPr>
          <w:rFonts w:asciiTheme="minorHAnsi" w:eastAsiaTheme="minorEastAsia" w:hAnsiTheme="minorHAnsi" w:cstheme="minorBidi"/>
          <w:b w:val="0"/>
          <w:smallCaps w:val="0"/>
          <w:sz w:val="22"/>
          <w:szCs w:val="22"/>
        </w:rPr>
      </w:pPr>
      <w:r w:rsidRPr="004E41A0">
        <w:rPr>
          <w:bCs/>
        </w:rPr>
        <w:t>B.1</w:t>
      </w:r>
      <w:r>
        <w:rPr>
          <w:rFonts w:asciiTheme="minorHAnsi" w:eastAsiaTheme="minorEastAsia" w:hAnsiTheme="minorHAnsi" w:cstheme="minorBidi"/>
          <w:b w:val="0"/>
          <w:smallCaps w:val="0"/>
          <w:sz w:val="22"/>
          <w:szCs w:val="22"/>
        </w:rPr>
        <w:tab/>
      </w:r>
      <w:r w:rsidRPr="004E41A0">
        <w:rPr>
          <w:bCs/>
        </w:rPr>
        <w:t>Country Eligibility</w:t>
      </w:r>
      <w:r>
        <w:tab/>
      </w:r>
      <w:r>
        <w:fldChar w:fldCharType="begin"/>
      </w:r>
      <w:r>
        <w:instrText xml:space="preserve"> PAGEREF _Toc397351167 \h </w:instrText>
      </w:r>
      <w:r>
        <w:fldChar w:fldCharType="separate"/>
      </w:r>
      <w:r>
        <w:t>11</w:t>
      </w:r>
      <w:r>
        <w:fldChar w:fldCharType="end"/>
      </w:r>
    </w:p>
    <w:p w:rsidR="00F170B5" w:rsidRDefault="00F170B5">
      <w:pPr>
        <w:pStyle w:val="TOC2"/>
        <w:rPr>
          <w:rFonts w:asciiTheme="minorHAnsi" w:eastAsiaTheme="minorEastAsia" w:hAnsiTheme="minorHAnsi" w:cstheme="minorBidi"/>
          <w:b w:val="0"/>
          <w:smallCaps w:val="0"/>
          <w:sz w:val="22"/>
          <w:szCs w:val="22"/>
        </w:rPr>
      </w:pPr>
      <w:r w:rsidRPr="004E41A0">
        <w:rPr>
          <w:bCs/>
        </w:rPr>
        <w:t>B.2</w:t>
      </w:r>
      <w:r>
        <w:rPr>
          <w:rFonts w:asciiTheme="minorHAnsi" w:eastAsiaTheme="minorEastAsia" w:hAnsiTheme="minorHAnsi" w:cstheme="minorBidi"/>
          <w:b w:val="0"/>
          <w:smallCaps w:val="0"/>
          <w:sz w:val="22"/>
          <w:szCs w:val="22"/>
        </w:rPr>
        <w:tab/>
      </w:r>
      <w:r w:rsidRPr="004E41A0">
        <w:rPr>
          <w:bCs/>
        </w:rPr>
        <w:t>Country Drivenness</w:t>
      </w:r>
      <w:r>
        <w:tab/>
      </w:r>
      <w:r>
        <w:fldChar w:fldCharType="begin"/>
      </w:r>
      <w:r>
        <w:instrText xml:space="preserve"> PAGEREF _Toc397351168 \h </w:instrText>
      </w:r>
      <w:r>
        <w:fldChar w:fldCharType="separate"/>
      </w:r>
      <w:r>
        <w:t>12</w:t>
      </w:r>
      <w:r>
        <w:fldChar w:fldCharType="end"/>
      </w:r>
    </w:p>
    <w:p w:rsidR="00F170B5" w:rsidRDefault="00F170B5">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B.2.a</w:t>
      </w:r>
      <w:r>
        <w:rPr>
          <w:rFonts w:asciiTheme="minorHAnsi" w:eastAsiaTheme="minorEastAsia" w:hAnsiTheme="minorHAnsi" w:cstheme="minorBidi"/>
          <w:i w:val="0"/>
          <w:iCs w:val="0"/>
          <w:noProof/>
          <w:sz w:val="22"/>
          <w:szCs w:val="22"/>
        </w:rPr>
        <w:tab/>
      </w:r>
      <w:r>
        <w:rPr>
          <w:noProof/>
        </w:rPr>
        <w:t>National Capacity Self-Assessment</w:t>
      </w:r>
      <w:r>
        <w:rPr>
          <w:noProof/>
        </w:rPr>
        <w:tab/>
      </w:r>
      <w:r>
        <w:rPr>
          <w:noProof/>
        </w:rPr>
        <w:fldChar w:fldCharType="begin"/>
      </w:r>
      <w:r>
        <w:rPr>
          <w:noProof/>
        </w:rPr>
        <w:instrText xml:space="preserve"> PAGEREF _Toc397351169 \h </w:instrText>
      </w:r>
      <w:r>
        <w:rPr>
          <w:noProof/>
        </w:rPr>
      </w:r>
      <w:r>
        <w:rPr>
          <w:noProof/>
        </w:rPr>
        <w:fldChar w:fldCharType="separate"/>
      </w:r>
      <w:r>
        <w:rPr>
          <w:noProof/>
        </w:rPr>
        <w:t>14</w:t>
      </w:r>
      <w:r>
        <w:rPr>
          <w:noProof/>
        </w:rPr>
        <w:fldChar w:fldCharType="end"/>
      </w:r>
    </w:p>
    <w:p w:rsidR="00F170B5" w:rsidRDefault="00F170B5">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B.2.b</w:t>
      </w:r>
      <w:r>
        <w:rPr>
          <w:rFonts w:asciiTheme="minorHAnsi" w:eastAsiaTheme="minorEastAsia" w:hAnsiTheme="minorHAnsi" w:cstheme="minorBidi"/>
          <w:i w:val="0"/>
          <w:iCs w:val="0"/>
          <w:noProof/>
          <w:sz w:val="22"/>
          <w:szCs w:val="22"/>
        </w:rPr>
        <w:tab/>
      </w:r>
      <w:r>
        <w:rPr>
          <w:noProof/>
        </w:rPr>
        <w:t>Sustainable Development Context</w:t>
      </w:r>
      <w:r>
        <w:rPr>
          <w:noProof/>
        </w:rPr>
        <w:tab/>
      </w:r>
      <w:r>
        <w:rPr>
          <w:noProof/>
        </w:rPr>
        <w:fldChar w:fldCharType="begin"/>
      </w:r>
      <w:r>
        <w:rPr>
          <w:noProof/>
        </w:rPr>
        <w:instrText xml:space="preserve"> PAGEREF _Toc397351170 \h </w:instrText>
      </w:r>
      <w:r>
        <w:rPr>
          <w:noProof/>
        </w:rPr>
      </w:r>
      <w:r>
        <w:rPr>
          <w:noProof/>
        </w:rPr>
        <w:fldChar w:fldCharType="separate"/>
      </w:r>
      <w:r>
        <w:rPr>
          <w:noProof/>
        </w:rPr>
        <w:t>16</w:t>
      </w:r>
      <w:r>
        <w:rPr>
          <w:noProof/>
        </w:rPr>
        <w:fldChar w:fldCharType="end"/>
      </w:r>
    </w:p>
    <w:p w:rsidR="00F170B5" w:rsidRDefault="00F170B5">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B.2.c</w:t>
      </w:r>
      <w:r>
        <w:rPr>
          <w:rFonts w:asciiTheme="minorHAnsi" w:eastAsiaTheme="minorEastAsia" w:hAnsiTheme="minorHAnsi" w:cstheme="minorBidi"/>
          <w:i w:val="0"/>
          <w:iCs w:val="0"/>
          <w:noProof/>
          <w:sz w:val="22"/>
          <w:szCs w:val="22"/>
        </w:rPr>
        <w:tab/>
      </w:r>
      <w:r>
        <w:rPr>
          <w:noProof/>
        </w:rPr>
        <w:t>Policy and Strategic Context related to the project</w:t>
      </w:r>
      <w:r>
        <w:rPr>
          <w:noProof/>
        </w:rPr>
        <w:tab/>
      </w:r>
      <w:r>
        <w:rPr>
          <w:noProof/>
        </w:rPr>
        <w:fldChar w:fldCharType="begin"/>
      </w:r>
      <w:r>
        <w:rPr>
          <w:noProof/>
        </w:rPr>
        <w:instrText xml:space="preserve"> PAGEREF _Toc397351171 \h </w:instrText>
      </w:r>
      <w:r>
        <w:rPr>
          <w:noProof/>
        </w:rPr>
      </w:r>
      <w:r>
        <w:rPr>
          <w:noProof/>
        </w:rPr>
        <w:fldChar w:fldCharType="separate"/>
      </w:r>
      <w:r>
        <w:rPr>
          <w:noProof/>
        </w:rPr>
        <w:t>21</w:t>
      </w:r>
      <w:r>
        <w:rPr>
          <w:noProof/>
        </w:rPr>
        <w:fldChar w:fldCharType="end"/>
      </w:r>
    </w:p>
    <w:p w:rsidR="00F170B5" w:rsidRDefault="00F170B5">
      <w:pPr>
        <w:pStyle w:val="TOC3"/>
        <w:tabs>
          <w:tab w:val="left" w:pos="1100"/>
          <w:tab w:val="right" w:leader="dot" w:pos="9350"/>
        </w:tabs>
        <w:rPr>
          <w:rFonts w:asciiTheme="minorHAnsi" w:eastAsiaTheme="minorEastAsia" w:hAnsiTheme="minorHAnsi" w:cstheme="minorBidi"/>
          <w:i w:val="0"/>
          <w:iCs w:val="0"/>
          <w:noProof/>
          <w:sz w:val="22"/>
          <w:szCs w:val="22"/>
        </w:rPr>
      </w:pPr>
      <w:r w:rsidRPr="004E41A0">
        <w:rPr>
          <w:noProof/>
          <w:color w:val="000000"/>
        </w:rPr>
        <w:t>B.2.d</w:t>
      </w:r>
      <w:r>
        <w:rPr>
          <w:rFonts w:asciiTheme="minorHAnsi" w:eastAsiaTheme="minorEastAsia" w:hAnsiTheme="minorHAnsi" w:cstheme="minorBidi"/>
          <w:i w:val="0"/>
          <w:iCs w:val="0"/>
          <w:noProof/>
          <w:sz w:val="22"/>
          <w:szCs w:val="22"/>
        </w:rPr>
        <w:tab/>
      </w:r>
      <w:r w:rsidRPr="004E41A0">
        <w:rPr>
          <w:noProof/>
          <w:color w:val="000000"/>
        </w:rPr>
        <w:t>Barriers to Achieving Global Environmental Objectives</w:t>
      </w:r>
      <w:r>
        <w:rPr>
          <w:noProof/>
        </w:rPr>
        <w:tab/>
      </w:r>
      <w:r>
        <w:rPr>
          <w:noProof/>
        </w:rPr>
        <w:fldChar w:fldCharType="begin"/>
      </w:r>
      <w:r>
        <w:rPr>
          <w:noProof/>
        </w:rPr>
        <w:instrText xml:space="preserve"> PAGEREF _Toc397351172 \h </w:instrText>
      </w:r>
      <w:r>
        <w:rPr>
          <w:noProof/>
        </w:rPr>
      </w:r>
      <w:r>
        <w:rPr>
          <w:noProof/>
        </w:rPr>
        <w:fldChar w:fldCharType="separate"/>
      </w:r>
      <w:r>
        <w:rPr>
          <w:noProof/>
        </w:rPr>
        <w:t>42</w:t>
      </w:r>
      <w:r>
        <w:rPr>
          <w:noProof/>
        </w:rPr>
        <w:fldChar w:fldCharType="end"/>
      </w:r>
    </w:p>
    <w:p w:rsidR="00F170B5" w:rsidRDefault="00F170B5">
      <w:pPr>
        <w:pStyle w:val="TOC1"/>
        <w:tabs>
          <w:tab w:val="left" w:pos="440"/>
          <w:tab w:val="right" w:leader="dot" w:pos="9350"/>
        </w:tabs>
        <w:rPr>
          <w:rFonts w:asciiTheme="minorHAnsi" w:eastAsiaTheme="minorEastAsia" w:hAnsiTheme="minorHAnsi" w:cstheme="minorBidi"/>
          <w:b w:val="0"/>
          <w:bCs w:val="0"/>
          <w:caps w:val="0"/>
          <w:noProof/>
          <w:sz w:val="22"/>
          <w:szCs w:val="22"/>
        </w:rPr>
      </w:pPr>
      <w:r w:rsidRPr="004E41A0">
        <w:rPr>
          <w:noProof/>
        </w:rPr>
        <w:t>C.</w:t>
      </w:r>
      <w:r>
        <w:rPr>
          <w:rFonts w:asciiTheme="minorHAnsi" w:eastAsiaTheme="minorEastAsia" w:hAnsiTheme="minorHAnsi" w:cstheme="minorBidi"/>
          <w:b w:val="0"/>
          <w:bCs w:val="0"/>
          <w:caps w:val="0"/>
          <w:noProof/>
          <w:sz w:val="22"/>
          <w:szCs w:val="22"/>
        </w:rPr>
        <w:tab/>
      </w:r>
      <w:r w:rsidRPr="004E41A0">
        <w:rPr>
          <w:noProof/>
        </w:rPr>
        <w:t>Programme and policy conformity</w:t>
      </w:r>
      <w:r>
        <w:rPr>
          <w:noProof/>
        </w:rPr>
        <w:tab/>
      </w:r>
      <w:r>
        <w:rPr>
          <w:noProof/>
        </w:rPr>
        <w:fldChar w:fldCharType="begin"/>
      </w:r>
      <w:r>
        <w:rPr>
          <w:noProof/>
        </w:rPr>
        <w:instrText xml:space="preserve"> PAGEREF _Toc397351173 \h </w:instrText>
      </w:r>
      <w:r>
        <w:rPr>
          <w:noProof/>
        </w:rPr>
      </w:r>
      <w:r>
        <w:rPr>
          <w:noProof/>
        </w:rPr>
        <w:fldChar w:fldCharType="separate"/>
      </w:r>
      <w:r>
        <w:rPr>
          <w:noProof/>
        </w:rPr>
        <w:t>43</w:t>
      </w:r>
      <w:r>
        <w:rPr>
          <w:noProof/>
        </w:rPr>
        <w:fldChar w:fldCharType="end"/>
      </w:r>
    </w:p>
    <w:p w:rsidR="00F170B5" w:rsidRDefault="00F170B5">
      <w:pPr>
        <w:pStyle w:val="TOC2"/>
        <w:rPr>
          <w:rFonts w:asciiTheme="minorHAnsi" w:eastAsiaTheme="minorEastAsia" w:hAnsiTheme="minorHAnsi" w:cstheme="minorBidi"/>
          <w:b w:val="0"/>
          <w:smallCaps w:val="0"/>
          <w:sz w:val="22"/>
          <w:szCs w:val="22"/>
        </w:rPr>
      </w:pPr>
      <w:r w:rsidRPr="004E41A0">
        <w:rPr>
          <w:bCs/>
        </w:rPr>
        <w:t>C.1</w:t>
      </w:r>
      <w:r>
        <w:rPr>
          <w:rFonts w:asciiTheme="minorHAnsi" w:eastAsiaTheme="minorEastAsia" w:hAnsiTheme="minorHAnsi" w:cstheme="minorBidi"/>
          <w:b w:val="0"/>
          <w:smallCaps w:val="0"/>
          <w:sz w:val="22"/>
          <w:szCs w:val="22"/>
        </w:rPr>
        <w:tab/>
      </w:r>
      <w:r w:rsidRPr="004E41A0">
        <w:rPr>
          <w:bCs/>
        </w:rPr>
        <w:t>GEF Programme Designation and Conformity</w:t>
      </w:r>
      <w:r>
        <w:tab/>
      </w:r>
      <w:r>
        <w:fldChar w:fldCharType="begin"/>
      </w:r>
      <w:r>
        <w:instrText xml:space="preserve"> PAGEREF _Toc397351174 \h </w:instrText>
      </w:r>
      <w:r>
        <w:fldChar w:fldCharType="separate"/>
      </w:r>
      <w:r>
        <w:t>43</w:t>
      </w:r>
      <w:r>
        <w:fldChar w:fldCharType="end"/>
      </w:r>
    </w:p>
    <w:p w:rsidR="00F170B5" w:rsidRDefault="00F170B5">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Pr>
          <w:noProof/>
        </w:rPr>
        <w:fldChar w:fldCharType="begin"/>
      </w:r>
      <w:r>
        <w:rPr>
          <w:noProof/>
        </w:rPr>
        <w:instrText xml:space="preserve"> PAGEREF _Toc397351175 \h </w:instrText>
      </w:r>
      <w:r>
        <w:rPr>
          <w:noProof/>
        </w:rPr>
      </w:r>
      <w:r>
        <w:rPr>
          <w:noProof/>
        </w:rPr>
        <w:fldChar w:fldCharType="separate"/>
      </w:r>
      <w:r>
        <w:rPr>
          <w:noProof/>
        </w:rPr>
        <w:t>47</w:t>
      </w:r>
      <w:r>
        <w:rPr>
          <w:noProof/>
        </w:rPr>
        <w:fldChar w:fldCharType="end"/>
      </w:r>
    </w:p>
    <w:p w:rsidR="00F170B5" w:rsidRDefault="00F170B5">
      <w:pPr>
        <w:pStyle w:val="TOC2"/>
        <w:rPr>
          <w:rFonts w:asciiTheme="minorHAnsi" w:eastAsiaTheme="minorEastAsia" w:hAnsiTheme="minorHAnsi" w:cstheme="minorBidi"/>
          <w:b w:val="0"/>
          <w:smallCaps w:val="0"/>
          <w:sz w:val="22"/>
          <w:szCs w:val="22"/>
        </w:rPr>
      </w:pPr>
      <w:r w:rsidRPr="004E41A0">
        <w:rPr>
          <w:bCs/>
        </w:rPr>
        <w:t>C.2  Project Design</w:t>
      </w:r>
      <w:r>
        <w:tab/>
      </w:r>
      <w:r>
        <w:fldChar w:fldCharType="begin"/>
      </w:r>
      <w:r>
        <w:instrText xml:space="preserve"> PAGEREF _Toc397351176 \h </w:instrText>
      </w:r>
      <w:r>
        <w:fldChar w:fldCharType="separate"/>
      </w:r>
      <w:r>
        <w:t>48</w:t>
      </w:r>
      <w:r>
        <w:fldChar w:fldCharType="end"/>
      </w:r>
    </w:p>
    <w:p w:rsidR="00F170B5" w:rsidRDefault="00F170B5">
      <w:pPr>
        <w:pStyle w:val="TOC3"/>
        <w:tabs>
          <w:tab w:val="left" w:pos="1320"/>
          <w:tab w:val="right" w:leader="dot" w:pos="9350"/>
        </w:tabs>
        <w:rPr>
          <w:rFonts w:asciiTheme="minorHAnsi" w:eastAsiaTheme="minorEastAsia" w:hAnsiTheme="minorHAnsi" w:cstheme="minorBidi"/>
          <w:i w:val="0"/>
          <w:iCs w:val="0"/>
          <w:noProof/>
          <w:sz w:val="22"/>
          <w:szCs w:val="22"/>
        </w:rPr>
      </w:pPr>
      <w:r>
        <w:rPr>
          <w:noProof/>
        </w:rPr>
        <w:t>C.2.a.</w:t>
      </w:r>
      <w:r>
        <w:rPr>
          <w:rFonts w:asciiTheme="minorHAnsi" w:eastAsiaTheme="minorEastAsia" w:hAnsiTheme="minorHAnsi" w:cstheme="minorBidi"/>
          <w:i w:val="0"/>
          <w:iCs w:val="0"/>
          <w:noProof/>
          <w:sz w:val="22"/>
          <w:szCs w:val="22"/>
        </w:rPr>
        <w:tab/>
      </w:r>
      <w:r>
        <w:rPr>
          <w:noProof/>
        </w:rPr>
        <w:t>GEF Alternative</w:t>
      </w:r>
      <w:r>
        <w:rPr>
          <w:noProof/>
        </w:rPr>
        <w:tab/>
      </w:r>
      <w:r>
        <w:rPr>
          <w:noProof/>
        </w:rPr>
        <w:fldChar w:fldCharType="begin"/>
      </w:r>
      <w:r>
        <w:rPr>
          <w:noProof/>
        </w:rPr>
        <w:instrText xml:space="preserve"> PAGEREF _Toc397351177 \h </w:instrText>
      </w:r>
      <w:r>
        <w:rPr>
          <w:noProof/>
        </w:rPr>
      </w:r>
      <w:r>
        <w:rPr>
          <w:noProof/>
        </w:rPr>
        <w:fldChar w:fldCharType="separate"/>
      </w:r>
      <w:r>
        <w:rPr>
          <w:noProof/>
        </w:rPr>
        <w:t>48</w:t>
      </w:r>
      <w:r>
        <w:rPr>
          <w:noProof/>
        </w:rPr>
        <w:fldChar w:fldCharType="end"/>
      </w:r>
    </w:p>
    <w:p w:rsidR="00F170B5" w:rsidRDefault="00F170B5">
      <w:pPr>
        <w:pStyle w:val="TOC4"/>
        <w:tabs>
          <w:tab w:val="left" w:pos="1540"/>
          <w:tab w:val="right" w:leader="dot" w:pos="9350"/>
        </w:tabs>
        <w:rPr>
          <w:rFonts w:asciiTheme="minorHAnsi" w:eastAsiaTheme="minorEastAsia" w:hAnsiTheme="minorHAnsi" w:cstheme="minorBidi"/>
          <w:noProof/>
          <w:sz w:val="22"/>
          <w:szCs w:val="22"/>
        </w:rPr>
      </w:pPr>
      <w:r w:rsidRPr="004E41A0">
        <w:rPr>
          <w:noProof/>
          <w:u w:val="single"/>
        </w:rPr>
        <w:t>C.2.a.1</w:t>
      </w:r>
      <w:r>
        <w:rPr>
          <w:rFonts w:asciiTheme="minorHAnsi" w:eastAsiaTheme="minorEastAsia" w:hAnsiTheme="minorHAnsi" w:cstheme="minorBidi"/>
          <w:noProof/>
          <w:sz w:val="22"/>
          <w:szCs w:val="22"/>
        </w:rPr>
        <w:tab/>
      </w:r>
      <w:r w:rsidRPr="004E41A0">
        <w:rPr>
          <w:noProof/>
          <w:u w:val="single"/>
        </w:rPr>
        <w:t>Project Rationale</w:t>
      </w:r>
      <w:r>
        <w:rPr>
          <w:noProof/>
        </w:rPr>
        <w:tab/>
      </w:r>
      <w:r>
        <w:rPr>
          <w:noProof/>
        </w:rPr>
        <w:fldChar w:fldCharType="begin"/>
      </w:r>
      <w:r>
        <w:rPr>
          <w:noProof/>
        </w:rPr>
        <w:instrText xml:space="preserve"> PAGEREF _Toc397351178 \h </w:instrText>
      </w:r>
      <w:r>
        <w:rPr>
          <w:noProof/>
        </w:rPr>
      </w:r>
      <w:r>
        <w:rPr>
          <w:noProof/>
        </w:rPr>
        <w:fldChar w:fldCharType="separate"/>
      </w:r>
      <w:r>
        <w:rPr>
          <w:noProof/>
        </w:rPr>
        <w:t>49</w:t>
      </w:r>
      <w:r>
        <w:rPr>
          <w:noProof/>
        </w:rPr>
        <w:fldChar w:fldCharType="end"/>
      </w:r>
    </w:p>
    <w:p w:rsidR="00F170B5" w:rsidRDefault="00F170B5">
      <w:pPr>
        <w:pStyle w:val="TOC4"/>
        <w:tabs>
          <w:tab w:val="left" w:pos="1540"/>
          <w:tab w:val="right" w:leader="dot" w:pos="9350"/>
        </w:tabs>
        <w:rPr>
          <w:rFonts w:asciiTheme="minorHAnsi" w:eastAsiaTheme="minorEastAsia" w:hAnsiTheme="minorHAnsi" w:cstheme="minorBidi"/>
          <w:noProof/>
          <w:sz w:val="22"/>
          <w:szCs w:val="22"/>
        </w:rPr>
      </w:pPr>
      <w:r w:rsidRPr="004E41A0">
        <w:rPr>
          <w:noProof/>
          <w:u w:val="single"/>
        </w:rPr>
        <w:t>C.2.a.2</w:t>
      </w:r>
      <w:r>
        <w:rPr>
          <w:rFonts w:asciiTheme="minorHAnsi" w:eastAsiaTheme="minorEastAsia" w:hAnsiTheme="minorHAnsi" w:cstheme="minorBidi"/>
          <w:noProof/>
          <w:sz w:val="22"/>
          <w:szCs w:val="22"/>
        </w:rPr>
        <w:tab/>
      </w:r>
      <w:r w:rsidRPr="004E41A0">
        <w:rPr>
          <w:noProof/>
          <w:u w:val="single"/>
        </w:rPr>
        <w:t>Project Goal and Objectives</w:t>
      </w:r>
      <w:r>
        <w:rPr>
          <w:noProof/>
        </w:rPr>
        <w:tab/>
      </w:r>
      <w:r>
        <w:rPr>
          <w:noProof/>
        </w:rPr>
        <w:fldChar w:fldCharType="begin"/>
      </w:r>
      <w:r>
        <w:rPr>
          <w:noProof/>
        </w:rPr>
        <w:instrText xml:space="preserve"> PAGEREF _Toc397351179 \h </w:instrText>
      </w:r>
      <w:r>
        <w:rPr>
          <w:noProof/>
        </w:rPr>
      </w:r>
      <w:r>
        <w:rPr>
          <w:noProof/>
        </w:rPr>
        <w:fldChar w:fldCharType="separate"/>
      </w:r>
      <w:r>
        <w:rPr>
          <w:noProof/>
        </w:rPr>
        <w:t>53</w:t>
      </w:r>
      <w:r>
        <w:rPr>
          <w:noProof/>
        </w:rPr>
        <w:fldChar w:fldCharType="end"/>
      </w:r>
    </w:p>
    <w:p w:rsidR="00F170B5" w:rsidRDefault="00F170B5">
      <w:pPr>
        <w:pStyle w:val="TOC4"/>
        <w:tabs>
          <w:tab w:val="left" w:pos="1540"/>
          <w:tab w:val="right" w:leader="dot" w:pos="9350"/>
        </w:tabs>
        <w:rPr>
          <w:rFonts w:asciiTheme="minorHAnsi" w:eastAsiaTheme="minorEastAsia" w:hAnsiTheme="minorHAnsi" w:cstheme="minorBidi"/>
          <w:noProof/>
          <w:sz w:val="22"/>
          <w:szCs w:val="22"/>
        </w:rPr>
      </w:pPr>
      <w:r w:rsidRPr="004E41A0">
        <w:rPr>
          <w:noProof/>
          <w:u w:val="single"/>
        </w:rPr>
        <w:t>C.2.a.3</w:t>
      </w:r>
      <w:r>
        <w:rPr>
          <w:rFonts w:asciiTheme="minorHAnsi" w:eastAsiaTheme="minorEastAsia" w:hAnsiTheme="minorHAnsi" w:cstheme="minorBidi"/>
          <w:noProof/>
          <w:sz w:val="22"/>
          <w:szCs w:val="22"/>
        </w:rPr>
        <w:tab/>
      </w:r>
      <w:r w:rsidRPr="004E41A0">
        <w:rPr>
          <w:noProof/>
          <w:u w:val="single"/>
        </w:rPr>
        <w:t>Expected Outcomes and Outputs</w:t>
      </w:r>
      <w:r>
        <w:rPr>
          <w:noProof/>
        </w:rPr>
        <w:tab/>
      </w:r>
      <w:r>
        <w:rPr>
          <w:noProof/>
        </w:rPr>
        <w:fldChar w:fldCharType="begin"/>
      </w:r>
      <w:r>
        <w:rPr>
          <w:noProof/>
        </w:rPr>
        <w:instrText xml:space="preserve"> PAGEREF _Toc397351180 \h </w:instrText>
      </w:r>
      <w:r>
        <w:rPr>
          <w:noProof/>
        </w:rPr>
      </w:r>
      <w:r>
        <w:rPr>
          <w:noProof/>
        </w:rPr>
        <w:fldChar w:fldCharType="separate"/>
      </w:r>
      <w:r>
        <w:rPr>
          <w:noProof/>
        </w:rPr>
        <w:t>55</w:t>
      </w:r>
      <w:r>
        <w:rPr>
          <w:noProof/>
        </w:rPr>
        <w:fldChar w:fldCharType="end"/>
      </w:r>
    </w:p>
    <w:p w:rsidR="00F170B5" w:rsidRDefault="00F170B5">
      <w:pPr>
        <w:pStyle w:val="TOC2"/>
        <w:rPr>
          <w:rFonts w:asciiTheme="minorHAnsi" w:eastAsiaTheme="minorEastAsia" w:hAnsiTheme="minorHAnsi" w:cstheme="minorBidi"/>
          <w:b w:val="0"/>
          <w:smallCaps w:val="0"/>
          <w:sz w:val="22"/>
          <w:szCs w:val="22"/>
        </w:rPr>
      </w:pPr>
      <w:r w:rsidRPr="004E41A0">
        <w:rPr>
          <w:bCs/>
        </w:rPr>
        <w:t>C.3</w:t>
      </w:r>
      <w:r>
        <w:rPr>
          <w:rFonts w:asciiTheme="minorHAnsi" w:eastAsiaTheme="minorEastAsia" w:hAnsiTheme="minorHAnsi" w:cstheme="minorBidi"/>
          <w:b w:val="0"/>
          <w:smallCaps w:val="0"/>
          <w:sz w:val="22"/>
          <w:szCs w:val="22"/>
        </w:rPr>
        <w:tab/>
      </w:r>
      <w:r w:rsidRPr="004E41A0">
        <w:rPr>
          <w:bCs/>
        </w:rPr>
        <w:t>Sustainability and Replicability</w:t>
      </w:r>
      <w:r>
        <w:tab/>
      </w:r>
      <w:r>
        <w:fldChar w:fldCharType="begin"/>
      </w:r>
      <w:r>
        <w:instrText xml:space="preserve"> PAGEREF _Toc397351181 \h </w:instrText>
      </w:r>
      <w:r>
        <w:fldChar w:fldCharType="separate"/>
      </w:r>
      <w:r>
        <w:t>57</w:t>
      </w:r>
      <w:r>
        <w:fldChar w:fldCharType="end"/>
      </w:r>
    </w:p>
    <w:p w:rsidR="00F170B5" w:rsidRDefault="00F170B5">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C.3.a</w:t>
      </w:r>
      <w:r>
        <w:rPr>
          <w:rFonts w:asciiTheme="minorHAnsi" w:eastAsiaTheme="minorEastAsia" w:hAnsiTheme="minorHAnsi" w:cstheme="minorBidi"/>
          <w:i w:val="0"/>
          <w:iCs w:val="0"/>
          <w:noProof/>
          <w:sz w:val="22"/>
          <w:szCs w:val="22"/>
        </w:rPr>
        <w:tab/>
      </w:r>
      <w:r>
        <w:rPr>
          <w:noProof/>
        </w:rPr>
        <w:t>Sustainability</w:t>
      </w:r>
      <w:r>
        <w:rPr>
          <w:noProof/>
        </w:rPr>
        <w:tab/>
      </w:r>
      <w:r>
        <w:rPr>
          <w:noProof/>
        </w:rPr>
        <w:fldChar w:fldCharType="begin"/>
      </w:r>
      <w:r>
        <w:rPr>
          <w:noProof/>
        </w:rPr>
        <w:instrText xml:space="preserve"> PAGEREF _Toc397351182 \h </w:instrText>
      </w:r>
      <w:r>
        <w:rPr>
          <w:noProof/>
        </w:rPr>
      </w:r>
      <w:r>
        <w:rPr>
          <w:noProof/>
        </w:rPr>
        <w:fldChar w:fldCharType="separate"/>
      </w:r>
      <w:r>
        <w:rPr>
          <w:noProof/>
        </w:rPr>
        <w:t>57</w:t>
      </w:r>
      <w:r>
        <w:rPr>
          <w:noProof/>
        </w:rPr>
        <w:fldChar w:fldCharType="end"/>
      </w:r>
    </w:p>
    <w:p w:rsidR="00F170B5" w:rsidRDefault="00F170B5">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C.3.b</w:t>
      </w:r>
      <w:r>
        <w:rPr>
          <w:rFonts w:asciiTheme="minorHAnsi" w:eastAsiaTheme="minorEastAsia" w:hAnsiTheme="minorHAnsi" w:cstheme="minorBidi"/>
          <w:i w:val="0"/>
          <w:iCs w:val="0"/>
          <w:noProof/>
          <w:sz w:val="22"/>
          <w:szCs w:val="22"/>
        </w:rPr>
        <w:tab/>
      </w:r>
      <w:r>
        <w:rPr>
          <w:noProof/>
        </w:rPr>
        <w:t>Replicability and Lessons Learned</w:t>
      </w:r>
      <w:r>
        <w:rPr>
          <w:noProof/>
        </w:rPr>
        <w:tab/>
      </w:r>
      <w:r>
        <w:rPr>
          <w:noProof/>
        </w:rPr>
        <w:fldChar w:fldCharType="begin"/>
      </w:r>
      <w:r>
        <w:rPr>
          <w:noProof/>
        </w:rPr>
        <w:instrText xml:space="preserve"> PAGEREF _Toc397351183 \h </w:instrText>
      </w:r>
      <w:r>
        <w:rPr>
          <w:noProof/>
        </w:rPr>
      </w:r>
      <w:r>
        <w:rPr>
          <w:noProof/>
        </w:rPr>
        <w:fldChar w:fldCharType="separate"/>
      </w:r>
      <w:r>
        <w:rPr>
          <w:noProof/>
        </w:rPr>
        <w:t>59</w:t>
      </w:r>
      <w:r>
        <w:rPr>
          <w:noProof/>
        </w:rPr>
        <w:fldChar w:fldCharType="end"/>
      </w:r>
    </w:p>
    <w:p w:rsidR="00F170B5" w:rsidRDefault="00F170B5">
      <w:pPr>
        <w:pStyle w:val="TOC2"/>
        <w:rPr>
          <w:rFonts w:asciiTheme="minorHAnsi" w:eastAsiaTheme="minorEastAsia" w:hAnsiTheme="minorHAnsi" w:cstheme="minorBidi"/>
          <w:b w:val="0"/>
          <w:smallCaps w:val="0"/>
          <w:sz w:val="22"/>
          <w:szCs w:val="22"/>
        </w:rPr>
      </w:pPr>
      <w:r w:rsidRPr="004E41A0">
        <w:t>C.4</w:t>
      </w:r>
      <w:r>
        <w:rPr>
          <w:rFonts w:asciiTheme="minorHAnsi" w:eastAsiaTheme="minorEastAsia" w:hAnsiTheme="minorHAnsi" w:cstheme="minorBidi"/>
          <w:b w:val="0"/>
          <w:smallCaps w:val="0"/>
          <w:sz w:val="22"/>
          <w:szCs w:val="22"/>
        </w:rPr>
        <w:tab/>
      </w:r>
      <w:r w:rsidRPr="004E41A0">
        <w:rPr>
          <w:bCs/>
        </w:rPr>
        <w:t>Stakeholder</w:t>
      </w:r>
      <w:r w:rsidRPr="004E41A0">
        <w:t xml:space="preserve"> Involvement</w:t>
      </w:r>
      <w:r>
        <w:tab/>
      </w:r>
      <w:r>
        <w:fldChar w:fldCharType="begin"/>
      </w:r>
      <w:r>
        <w:instrText xml:space="preserve"> PAGEREF _Toc397351184 \h </w:instrText>
      </w:r>
      <w:r>
        <w:fldChar w:fldCharType="separate"/>
      </w:r>
      <w:r>
        <w:t>60</w:t>
      </w:r>
      <w:r>
        <w:fldChar w:fldCharType="end"/>
      </w:r>
    </w:p>
    <w:p w:rsidR="00F170B5" w:rsidRDefault="00F170B5">
      <w:pPr>
        <w:pStyle w:val="TOC2"/>
        <w:rPr>
          <w:rFonts w:asciiTheme="minorHAnsi" w:eastAsiaTheme="minorEastAsia" w:hAnsiTheme="minorHAnsi" w:cstheme="minorBidi"/>
          <w:b w:val="0"/>
          <w:smallCaps w:val="0"/>
          <w:sz w:val="22"/>
          <w:szCs w:val="22"/>
        </w:rPr>
      </w:pPr>
      <w:r w:rsidRPr="004E41A0">
        <w:t>C.5</w:t>
      </w:r>
      <w:r>
        <w:rPr>
          <w:rFonts w:asciiTheme="minorHAnsi" w:eastAsiaTheme="minorEastAsia" w:hAnsiTheme="minorHAnsi" w:cstheme="minorBidi"/>
          <w:b w:val="0"/>
          <w:smallCaps w:val="0"/>
          <w:sz w:val="22"/>
          <w:szCs w:val="22"/>
        </w:rPr>
        <w:tab/>
      </w:r>
      <w:r w:rsidRPr="004E41A0">
        <w:t>Monitoring and Evalu</w:t>
      </w:r>
      <w:r w:rsidRPr="004E41A0">
        <w:rPr>
          <w:bCs/>
          <w:spacing w:val="1"/>
        </w:rPr>
        <w:t>at</w:t>
      </w:r>
      <w:r w:rsidRPr="004E41A0">
        <w:t>ion</w:t>
      </w:r>
      <w:r>
        <w:tab/>
      </w:r>
      <w:r>
        <w:fldChar w:fldCharType="begin"/>
      </w:r>
      <w:r>
        <w:instrText xml:space="preserve"> PAGEREF _Toc397351185 \h </w:instrText>
      </w:r>
      <w:r>
        <w:fldChar w:fldCharType="separate"/>
      </w:r>
      <w:r>
        <w:t>61</w:t>
      </w:r>
      <w:r>
        <w:fldChar w:fldCharType="end"/>
      </w:r>
    </w:p>
    <w:p w:rsidR="00F170B5" w:rsidRDefault="00F170B5">
      <w:pPr>
        <w:pStyle w:val="TOC1"/>
        <w:tabs>
          <w:tab w:val="left" w:pos="440"/>
          <w:tab w:val="right" w:leader="dot" w:pos="9350"/>
        </w:tabs>
        <w:rPr>
          <w:rFonts w:asciiTheme="minorHAnsi" w:eastAsiaTheme="minorEastAsia" w:hAnsiTheme="minorHAnsi" w:cstheme="minorBidi"/>
          <w:b w:val="0"/>
          <w:bCs w:val="0"/>
          <w:caps w:val="0"/>
          <w:noProof/>
          <w:sz w:val="22"/>
          <w:szCs w:val="22"/>
        </w:rPr>
      </w:pPr>
      <w:r w:rsidRPr="004E41A0">
        <w:rPr>
          <w:noProof/>
        </w:rPr>
        <w:t>D.</w:t>
      </w:r>
      <w:r>
        <w:rPr>
          <w:rFonts w:asciiTheme="minorHAnsi" w:eastAsiaTheme="minorEastAsia" w:hAnsiTheme="minorHAnsi" w:cstheme="minorBidi"/>
          <w:b w:val="0"/>
          <w:bCs w:val="0"/>
          <w:caps w:val="0"/>
          <w:noProof/>
          <w:sz w:val="22"/>
          <w:szCs w:val="22"/>
        </w:rPr>
        <w:tab/>
      </w:r>
      <w:r w:rsidRPr="004E41A0">
        <w:rPr>
          <w:noProof/>
        </w:rPr>
        <w:t>Financing</w:t>
      </w:r>
      <w:r>
        <w:rPr>
          <w:noProof/>
        </w:rPr>
        <w:tab/>
      </w:r>
      <w:r>
        <w:rPr>
          <w:noProof/>
        </w:rPr>
        <w:fldChar w:fldCharType="begin"/>
      </w:r>
      <w:r>
        <w:rPr>
          <w:noProof/>
        </w:rPr>
        <w:instrText xml:space="preserve"> PAGEREF _Toc397351186 \h </w:instrText>
      </w:r>
      <w:r>
        <w:rPr>
          <w:noProof/>
        </w:rPr>
      </w:r>
      <w:r>
        <w:rPr>
          <w:noProof/>
        </w:rPr>
        <w:fldChar w:fldCharType="separate"/>
      </w:r>
      <w:r>
        <w:rPr>
          <w:noProof/>
        </w:rPr>
        <w:t>67</w:t>
      </w:r>
      <w:r>
        <w:rPr>
          <w:noProof/>
        </w:rPr>
        <w:fldChar w:fldCharType="end"/>
      </w:r>
    </w:p>
    <w:p w:rsidR="00F170B5" w:rsidRDefault="00F170B5">
      <w:pPr>
        <w:pStyle w:val="TOC2"/>
        <w:rPr>
          <w:rFonts w:asciiTheme="minorHAnsi" w:eastAsiaTheme="minorEastAsia" w:hAnsiTheme="minorHAnsi" w:cstheme="minorBidi"/>
          <w:b w:val="0"/>
          <w:smallCaps w:val="0"/>
          <w:sz w:val="22"/>
          <w:szCs w:val="22"/>
        </w:rPr>
      </w:pPr>
      <w:r w:rsidRPr="004E41A0">
        <w:t>D.1</w:t>
      </w:r>
      <w:r>
        <w:rPr>
          <w:rFonts w:asciiTheme="minorHAnsi" w:eastAsiaTheme="minorEastAsia" w:hAnsiTheme="minorHAnsi" w:cstheme="minorBidi"/>
          <w:b w:val="0"/>
          <w:smallCaps w:val="0"/>
          <w:sz w:val="22"/>
          <w:szCs w:val="22"/>
        </w:rPr>
        <w:tab/>
      </w:r>
      <w:r w:rsidRPr="004E41A0">
        <w:t>Financing Plan</w:t>
      </w:r>
      <w:r>
        <w:tab/>
      </w:r>
      <w:r>
        <w:fldChar w:fldCharType="begin"/>
      </w:r>
      <w:r>
        <w:instrText xml:space="preserve"> PAGEREF _Toc397351187 \h </w:instrText>
      </w:r>
      <w:r>
        <w:fldChar w:fldCharType="separate"/>
      </w:r>
      <w:r>
        <w:t>67</w:t>
      </w:r>
      <w:r>
        <w:fldChar w:fldCharType="end"/>
      </w:r>
    </w:p>
    <w:p w:rsidR="00F170B5" w:rsidRDefault="00F170B5">
      <w:pPr>
        <w:pStyle w:val="TOC2"/>
        <w:rPr>
          <w:rFonts w:asciiTheme="minorHAnsi" w:eastAsiaTheme="minorEastAsia" w:hAnsiTheme="minorHAnsi" w:cstheme="minorBidi"/>
          <w:b w:val="0"/>
          <w:smallCaps w:val="0"/>
          <w:sz w:val="22"/>
          <w:szCs w:val="22"/>
        </w:rPr>
      </w:pPr>
      <w:r w:rsidRPr="004E41A0">
        <w:t>D.2</w:t>
      </w:r>
      <w:r>
        <w:rPr>
          <w:rFonts w:asciiTheme="minorHAnsi" w:eastAsiaTheme="minorEastAsia" w:hAnsiTheme="minorHAnsi" w:cstheme="minorBidi"/>
          <w:b w:val="0"/>
          <w:smallCaps w:val="0"/>
          <w:sz w:val="22"/>
          <w:szCs w:val="22"/>
        </w:rPr>
        <w:tab/>
      </w:r>
      <w:r w:rsidRPr="004E41A0">
        <w:t>Cost Effectiveness</w:t>
      </w:r>
      <w:r>
        <w:tab/>
      </w:r>
      <w:r>
        <w:fldChar w:fldCharType="begin"/>
      </w:r>
      <w:r>
        <w:instrText xml:space="preserve"> PAGEREF _Toc397351188 \h </w:instrText>
      </w:r>
      <w:r>
        <w:fldChar w:fldCharType="separate"/>
      </w:r>
      <w:r>
        <w:t>73</w:t>
      </w:r>
      <w:r>
        <w:fldChar w:fldCharType="end"/>
      </w:r>
    </w:p>
    <w:p w:rsidR="00F170B5" w:rsidRDefault="00F170B5">
      <w:pPr>
        <w:pStyle w:val="TOC2"/>
        <w:rPr>
          <w:rFonts w:asciiTheme="minorHAnsi" w:eastAsiaTheme="minorEastAsia" w:hAnsiTheme="minorHAnsi" w:cstheme="minorBidi"/>
          <w:b w:val="0"/>
          <w:smallCaps w:val="0"/>
          <w:sz w:val="22"/>
          <w:szCs w:val="22"/>
        </w:rPr>
      </w:pPr>
      <w:r w:rsidRPr="004E41A0">
        <w:t>D.3</w:t>
      </w:r>
      <w:r>
        <w:rPr>
          <w:rFonts w:asciiTheme="minorHAnsi" w:eastAsiaTheme="minorEastAsia" w:hAnsiTheme="minorHAnsi" w:cstheme="minorBidi"/>
          <w:b w:val="0"/>
          <w:smallCaps w:val="0"/>
          <w:sz w:val="22"/>
          <w:szCs w:val="22"/>
        </w:rPr>
        <w:tab/>
      </w:r>
      <w:r w:rsidRPr="004E41A0">
        <w:t>Co-financing</w:t>
      </w:r>
      <w:r>
        <w:tab/>
      </w:r>
      <w:r>
        <w:fldChar w:fldCharType="begin"/>
      </w:r>
      <w:r>
        <w:instrText xml:space="preserve"> PAGEREF _Toc397351189 \h </w:instrText>
      </w:r>
      <w:r>
        <w:fldChar w:fldCharType="separate"/>
      </w:r>
      <w:r>
        <w:t>75</w:t>
      </w:r>
      <w:r>
        <w:fldChar w:fldCharType="end"/>
      </w:r>
    </w:p>
    <w:p w:rsidR="00F170B5" w:rsidRDefault="00F170B5">
      <w:pPr>
        <w:pStyle w:val="TOC1"/>
        <w:tabs>
          <w:tab w:val="left" w:pos="440"/>
          <w:tab w:val="right" w:leader="dot" w:pos="9350"/>
        </w:tabs>
        <w:rPr>
          <w:rFonts w:asciiTheme="minorHAnsi" w:eastAsiaTheme="minorEastAsia" w:hAnsiTheme="minorHAnsi" w:cstheme="minorBidi"/>
          <w:b w:val="0"/>
          <w:bCs w:val="0"/>
          <w:caps w:val="0"/>
          <w:noProof/>
          <w:sz w:val="22"/>
          <w:szCs w:val="22"/>
        </w:rPr>
      </w:pPr>
      <w:r w:rsidRPr="004E41A0">
        <w:rPr>
          <w:noProof/>
        </w:rPr>
        <w:t>E.</w:t>
      </w:r>
      <w:r>
        <w:rPr>
          <w:rFonts w:asciiTheme="minorHAnsi" w:eastAsiaTheme="minorEastAsia" w:hAnsiTheme="minorHAnsi" w:cstheme="minorBidi"/>
          <w:b w:val="0"/>
          <w:bCs w:val="0"/>
          <w:caps w:val="0"/>
          <w:noProof/>
          <w:sz w:val="22"/>
          <w:szCs w:val="22"/>
        </w:rPr>
        <w:tab/>
      </w:r>
      <w:r w:rsidRPr="004E41A0">
        <w:rPr>
          <w:noProof/>
        </w:rPr>
        <w:t>Institutional Coordination and Support</w:t>
      </w:r>
      <w:r>
        <w:rPr>
          <w:noProof/>
        </w:rPr>
        <w:tab/>
      </w:r>
      <w:r>
        <w:rPr>
          <w:noProof/>
        </w:rPr>
        <w:fldChar w:fldCharType="begin"/>
      </w:r>
      <w:r>
        <w:rPr>
          <w:noProof/>
        </w:rPr>
        <w:instrText xml:space="preserve"> PAGEREF _Toc397351190 \h </w:instrText>
      </w:r>
      <w:r>
        <w:rPr>
          <w:noProof/>
        </w:rPr>
      </w:r>
      <w:r>
        <w:rPr>
          <w:noProof/>
        </w:rPr>
        <w:fldChar w:fldCharType="separate"/>
      </w:r>
      <w:r>
        <w:rPr>
          <w:noProof/>
        </w:rPr>
        <w:t>75</w:t>
      </w:r>
      <w:r>
        <w:rPr>
          <w:noProof/>
        </w:rPr>
        <w:fldChar w:fldCharType="end"/>
      </w:r>
    </w:p>
    <w:p w:rsidR="00F170B5" w:rsidRDefault="00F170B5">
      <w:pPr>
        <w:pStyle w:val="TOC2"/>
        <w:rPr>
          <w:rFonts w:asciiTheme="minorHAnsi" w:eastAsiaTheme="minorEastAsia" w:hAnsiTheme="minorHAnsi" w:cstheme="minorBidi"/>
          <w:b w:val="0"/>
          <w:smallCaps w:val="0"/>
          <w:sz w:val="22"/>
          <w:szCs w:val="22"/>
        </w:rPr>
      </w:pPr>
      <w:r w:rsidRPr="004E41A0">
        <w:t>E.1</w:t>
      </w:r>
      <w:r>
        <w:rPr>
          <w:rFonts w:asciiTheme="minorHAnsi" w:eastAsiaTheme="minorEastAsia" w:hAnsiTheme="minorHAnsi" w:cstheme="minorBidi"/>
          <w:b w:val="0"/>
          <w:smallCaps w:val="0"/>
          <w:sz w:val="22"/>
          <w:szCs w:val="22"/>
        </w:rPr>
        <w:tab/>
      </w:r>
      <w:r w:rsidRPr="004E41A0">
        <w:t>Core Commitments and Linkages</w:t>
      </w:r>
      <w:r>
        <w:tab/>
      </w:r>
      <w:r>
        <w:fldChar w:fldCharType="begin"/>
      </w:r>
      <w:r>
        <w:instrText xml:space="preserve"> PAGEREF _Toc397351191 \h </w:instrText>
      </w:r>
      <w:r>
        <w:fldChar w:fldCharType="separate"/>
      </w:r>
      <w:r>
        <w:t>75</w:t>
      </w:r>
      <w:r>
        <w:fldChar w:fldCharType="end"/>
      </w:r>
    </w:p>
    <w:p w:rsidR="00F170B5" w:rsidRDefault="00F170B5">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E.1.a</w:t>
      </w:r>
      <w:r>
        <w:rPr>
          <w:rFonts w:asciiTheme="minorHAnsi" w:eastAsiaTheme="minorEastAsia" w:hAnsiTheme="minorHAnsi" w:cstheme="minorBidi"/>
          <w:i w:val="0"/>
          <w:iCs w:val="0"/>
          <w:noProof/>
          <w:sz w:val="22"/>
          <w:szCs w:val="22"/>
        </w:rPr>
        <w:tab/>
      </w:r>
      <w:r>
        <w:rPr>
          <w:noProof/>
        </w:rPr>
        <w:t>Linkages to other activities and programmes</w:t>
      </w:r>
      <w:r>
        <w:rPr>
          <w:noProof/>
        </w:rPr>
        <w:tab/>
      </w:r>
      <w:r>
        <w:rPr>
          <w:noProof/>
        </w:rPr>
        <w:fldChar w:fldCharType="begin"/>
      </w:r>
      <w:r>
        <w:rPr>
          <w:noProof/>
        </w:rPr>
        <w:instrText xml:space="preserve"> PAGEREF _Toc397351192 \h </w:instrText>
      </w:r>
      <w:r>
        <w:rPr>
          <w:noProof/>
        </w:rPr>
      </w:r>
      <w:r>
        <w:rPr>
          <w:noProof/>
        </w:rPr>
        <w:fldChar w:fldCharType="separate"/>
      </w:r>
      <w:r>
        <w:rPr>
          <w:noProof/>
        </w:rPr>
        <w:t>75</w:t>
      </w:r>
      <w:r>
        <w:rPr>
          <w:noProof/>
        </w:rPr>
        <w:fldChar w:fldCharType="end"/>
      </w:r>
    </w:p>
    <w:p w:rsidR="00F170B5" w:rsidRDefault="00F170B5">
      <w:pPr>
        <w:pStyle w:val="TOC2"/>
        <w:rPr>
          <w:rFonts w:asciiTheme="minorHAnsi" w:eastAsiaTheme="minorEastAsia" w:hAnsiTheme="minorHAnsi" w:cstheme="minorBidi"/>
          <w:b w:val="0"/>
          <w:smallCaps w:val="0"/>
          <w:sz w:val="22"/>
          <w:szCs w:val="22"/>
        </w:rPr>
      </w:pPr>
      <w:r w:rsidRPr="004E41A0">
        <w:rPr>
          <w:bCs/>
          <w:spacing w:val="1"/>
        </w:rPr>
        <w:t>E.2</w:t>
      </w:r>
      <w:r>
        <w:rPr>
          <w:rFonts w:asciiTheme="minorHAnsi" w:eastAsiaTheme="minorEastAsia" w:hAnsiTheme="minorHAnsi" w:cstheme="minorBidi"/>
          <w:b w:val="0"/>
          <w:smallCaps w:val="0"/>
          <w:sz w:val="22"/>
          <w:szCs w:val="22"/>
        </w:rPr>
        <w:tab/>
      </w:r>
      <w:r w:rsidRPr="004E41A0">
        <w:rPr>
          <w:bCs/>
          <w:spacing w:val="1"/>
        </w:rPr>
        <w:t>Implementation and Execution Arrangements</w:t>
      </w:r>
      <w:r>
        <w:tab/>
      </w:r>
      <w:r>
        <w:fldChar w:fldCharType="begin"/>
      </w:r>
      <w:r>
        <w:instrText xml:space="preserve"> PAGEREF _Toc397351193 \h </w:instrText>
      </w:r>
      <w:r>
        <w:fldChar w:fldCharType="separate"/>
      </w:r>
      <w:r>
        <w:t>76</w:t>
      </w:r>
      <w:r>
        <w:fldChar w:fldCharType="end"/>
      </w:r>
    </w:p>
    <w:p w:rsidR="00F170B5" w:rsidRDefault="00F170B5">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F.</w:t>
      </w:r>
      <w:r>
        <w:rPr>
          <w:rFonts w:asciiTheme="minorHAnsi" w:eastAsiaTheme="minorEastAsia" w:hAnsiTheme="minorHAnsi" w:cstheme="minorBidi"/>
          <w:b w:val="0"/>
          <w:bCs w:val="0"/>
          <w:caps w:val="0"/>
          <w:noProof/>
          <w:sz w:val="22"/>
          <w:szCs w:val="22"/>
        </w:rPr>
        <w:tab/>
      </w:r>
      <w:r>
        <w:rPr>
          <w:noProof/>
        </w:rPr>
        <w:t>Legal Context</w:t>
      </w:r>
      <w:r>
        <w:rPr>
          <w:noProof/>
        </w:rPr>
        <w:tab/>
      </w:r>
      <w:r>
        <w:rPr>
          <w:noProof/>
        </w:rPr>
        <w:fldChar w:fldCharType="begin"/>
      </w:r>
      <w:r>
        <w:rPr>
          <w:noProof/>
        </w:rPr>
        <w:instrText xml:space="preserve"> PAGEREF _Toc397351194 \h </w:instrText>
      </w:r>
      <w:r>
        <w:rPr>
          <w:noProof/>
        </w:rPr>
      </w:r>
      <w:r>
        <w:rPr>
          <w:noProof/>
        </w:rPr>
        <w:fldChar w:fldCharType="separate"/>
      </w:r>
      <w:r>
        <w:rPr>
          <w:noProof/>
        </w:rPr>
        <w:t>79</w:t>
      </w:r>
      <w:r>
        <w:rPr>
          <w:noProof/>
        </w:rPr>
        <w:fldChar w:fldCharType="end"/>
      </w:r>
    </w:p>
    <w:p w:rsidR="00F170B5" w:rsidRDefault="00F170B5">
      <w:pPr>
        <w:pStyle w:val="TOC1"/>
        <w:tabs>
          <w:tab w:val="left" w:pos="1100"/>
          <w:tab w:val="right" w:leader="dot" w:pos="9350"/>
        </w:tabs>
        <w:rPr>
          <w:rFonts w:asciiTheme="minorHAnsi" w:eastAsiaTheme="minorEastAsia" w:hAnsiTheme="minorHAnsi" w:cstheme="minorBidi"/>
          <w:b w:val="0"/>
          <w:bCs w:val="0"/>
          <w:caps w:val="0"/>
          <w:noProof/>
          <w:sz w:val="22"/>
          <w:szCs w:val="22"/>
        </w:rPr>
      </w:pPr>
      <w:r>
        <w:rPr>
          <w:noProof/>
        </w:rPr>
        <w:t>PART II:</w:t>
      </w:r>
      <w:r>
        <w:rPr>
          <w:rFonts w:asciiTheme="minorHAnsi" w:eastAsiaTheme="minorEastAsia" w:hAnsiTheme="minorHAnsi" w:cstheme="minorBidi"/>
          <w:b w:val="0"/>
          <w:bCs w:val="0"/>
          <w:caps w:val="0"/>
          <w:noProof/>
          <w:sz w:val="22"/>
          <w:szCs w:val="22"/>
        </w:rPr>
        <w:tab/>
      </w:r>
      <w:r>
        <w:rPr>
          <w:noProof/>
        </w:rPr>
        <w:t>ANNEXES</w:t>
      </w:r>
      <w:r>
        <w:rPr>
          <w:noProof/>
        </w:rPr>
        <w:tab/>
      </w:r>
      <w:r>
        <w:rPr>
          <w:noProof/>
        </w:rPr>
        <w:fldChar w:fldCharType="begin"/>
      </w:r>
      <w:r>
        <w:rPr>
          <w:noProof/>
        </w:rPr>
        <w:instrText xml:space="preserve"> PAGEREF _Toc397351195 \h </w:instrText>
      </w:r>
      <w:r>
        <w:rPr>
          <w:noProof/>
        </w:rPr>
      </w:r>
      <w:r>
        <w:rPr>
          <w:noProof/>
        </w:rPr>
        <w:fldChar w:fldCharType="separate"/>
      </w:r>
      <w:r>
        <w:rPr>
          <w:noProof/>
        </w:rPr>
        <w:t>80</w:t>
      </w:r>
      <w:r>
        <w:rPr>
          <w:noProof/>
        </w:rPr>
        <w:fldChar w:fldCharType="end"/>
      </w:r>
    </w:p>
    <w:p w:rsidR="00F170B5" w:rsidRDefault="00F170B5">
      <w:pPr>
        <w:pStyle w:val="TOC1"/>
        <w:tabs>
          <w:tab w:val="left" w:pos="1320"/>
          <w:tab w:val="right" w:leader="dot" w:pos="9350"/>
        </w:tabs>
        <w:rPr>
          <w:rFonts w:asciiTheme="minorHAnsi" w:eastAsiaTheme="minorEastAsia" w:hAnsiTheme="minorHAnsi" w:cstheme="minorBidi"/>
          <w:b w:val="0"/>
          <w:bCs w:val="0"/>
          <w:caps w:val="0"/>
          <w:noProof/>
          <w:sz w:val="22"/>
          <w:szCs w:val="22"/>
        </w:rPr>
      </w:pPr>
      <w:r w:rsidRPr="004E41A0">
        <w:rPr>
          <w:i/>
          <w:noProof/>
        </w:rPr>
        <w:t>Annex 1:</w:t>
      </w:r>
      <w:r>
        <w:rPr>
          <w:rFonts w:asciiTheme="minorHAnsi" w:eastAsiaTheme="minorEastAsia" w:hAnsiTheme="minorHAnsi" w:cstheme="minorBidi"/>
          <w:b w:val="0"/>
          <w:bCs w:val="0"/>
          <w:caps w:val="0"/>
          <w:noProof/>
          <w:sz w:val="22"/>
          <w:szCs w:val="22"/>
        </w:rPr>
        <w:tab/>
      </w:r>
      <w:r w:rsidRPr="004E41A0">
        <w:rPr>
          <w:i/>
          <w:noProof/>
        </w:rPr>
        <w:t>Multi-criteria selection of project communes</w:t>
      </w:r>
      <w:r>
        <w:rPr>
          <w:noProof/>
        </w:rPr>
        <w:tab/>
      </w:r>
      <w:r>
        <w:rPr>
          <w:noProof/>
        </w:rPr>
        <w:fldChar w:fldCharType="begin"/>
      </w:r>
      <w:r>
        <w:rPr>
          <w:noProof/>
        </w:rPr>
        <w:instrText xml:space="preserve"> PAGEREF _Toc397351196 \h </w:instrText>
      </w:r>
      <w:r>
        <w:rPr>
          <w:noProof/>
        </w:rPr>
      </w:r>
      <w:r>
        <w:rPr>
          <w:noProof/>
        </w:rPr>
        <w:fldChar w:fldCharType="separate"/>
      </w:r>
      <w:r>
        <w:rPr>
          <w:noProof/>
        </w:rPr>
        <w:t>80</w:t>
      </w:r>
      <w:r>
        <w:rPr>
          <w:noProof/>
        </w:rPr>
        <w:fldChar w:fldCharType="end"/>
      </w:r>
    </w:p>
    <w:p w:rsidR="00F170B5" w:rsidRDefault="00F170B5">
      <w:pPr>
        <w:pStyle w:val="TOC1"/>
        <w:tabs>
          <w:tab w:val="left" w:pos="1320"/>
          <w:tab w:val="right" w:leader="dot" w:pos="9350"/>
        </w:tabs>
        <w:rPr>
          <w:rFonts w:asciiTheme="minorHAnsi" w:eastAsiaTheme="minorEastAsia" w:hAnsiTheme="minorHAnsi" w:cstheme="minorBidi"/>
          <w:b w:val="0"/>
          <w:bCs w:val="0"/>
          <w:caps w:val="0"/>
          <w:noProof/>
          <w:sz w:val="22"/>
          <w:szCs w:val="22"/>
        </w:rPr>
      </w:pPr>
      <w:r w:rsidRPr="004E41A0">
        <w:rPr>
          <w:i/>
          <w:noProof/>
        </w:rPr>
        <w:t>Annex 2:</w:t>
      </w:r>
      <w:r>
        <w:rPr>
          <w:rFonts w:asciiTheme="minorHAnsi" w:eastAsiaTheme="minorEastAsia" w:hAnsiTheme="minorHAnsi" w:cstheme="minorBidi"/>
          <w:b w:val="0"/>
          <w:bCs w:val="0"/>
          <w:caps w:val="0"/>
          <w:noProof/>
          <w:sz w:val="22"/>
          <w:szCs w:val="22"/>
        </w:rPr>
        <w:tab/>
      </w:r>
      <w:r w:rsidRPr="004E41A0">
        <w:rPr>
          <w:i/>
          <w:noProof/>
        </w:rPr>
        <w:t>Capacity Development Scorecard</w:t>
      </w:r>
      <w:r>
        <w:rPr>
          <w:noProof/>
        </w:rPr>
        <w:tab/>
      </w:r>
      <w:r>
        <w:rPr>
          <w:noProof/>
        </w:rPr>
        <w:fldChar w:fldCharType="begin"/>
      </w:r>
      <w:r>
        <w:rPr>
          <w:noProof/>
        </w:rPr>
        <w:instrText xml:space="preserve"> PAGEREF _Toc397351197 \h </w:instrText>
      </w:r>
      <w:r>
        <w:rPr>
          <w:noProof/>
        </w:rPr>
      </w:r>
      <w:r>
        <w:rPr>
          <w:noProof/>
        </w:rPr>
        <w:fldChar w:fldCharType="separate"/>
      </w:r>
      <w:r>
        <w:rPr>
          <w:noProof/>
        </w:rPr>
        <w:t>81</w:t>
      </w:r>
      <w:r>
        <w:rPr>
          <w:noProof/>
        </w:rPr>
        <w:fldChar w:fldCharType="end"/>
      </w:r>
    </w:p>
    <w:p w:rsidR="00F170B5" w:rsidRDefault="00F170B5">
      <w:pPr>
        <w:pStyle w:val="TOC1"/>
        <w:tabs>
          <w:tab w:val="left" w:pos="1320"/>
          <w:tab w:val="right" w:leader="dot" w:pos="9350"/>
        </w:tabs>
        <w:rPr>
          <w:rFonts w:asciiTheme="minorHAnsi" w:eastAsiaTheme="minorEastAsia" w:hAnsiTheme="minorHAnsi" w:cstheme="minorBidi"/>
          <w:b w:val="0"/>
          <w:bCs w:val="0"/>
          <w:caps w:val="0"/>
          <w:noProof/>
          <w:sz w:val="22"/>
          <w:szCs w:val="22"/>
        </w:rPr>
      </w:pPr>
      <w:r w:rsidRPr="004E41A0">
        <w:rPr>
          <w:i/>
          <w:noProof/>
        </w:rPr>
        <w:t>Annex 3:</w:t>
      </w:r>
      <w:r>
        <w:rPr>
          <w:rFonts w:asciiTheme="minorHAnsi" w:eastAsiaTheme="minorEastAsia" w:hAnsiTheme="minorHAnsi" w:cstheme="minorBidi"/>
          <w:b w:val="0"/>
          <w:bCs w:val="0"/>
          <w:caps w:val="0"/>
          <w:noProof/>
          <w:sz w:val="22"/>
          <w:szCs w:val="22"/>
        </w:rPr>
        <w:tab/>
      </w:r>
      <w:r w:rsidRPr="004E41A0">
        <w:rPr>
          <w:i/>
          <w:noProof/>
        </w:rPr>
        <w:t>Logical Framework</w:t>
      </w:r>
      <w:r>
        <w:rPr>
          <w:noProof/>
        </w:rPr>
        <w:tab/>
      </w:r>
      <w:r>
        <w:rPr>
          <w:noProof/>
        </w:rPr>
        <w:fldChar w:fldCharType="begin"/>
      </w:r>
      <w:r>
        <w:rPr>
          <w:noProof/>
        </w:rPr>
        <w:instrText xml:space="preserve"> PAGEREF _Toc397351198 \h </w:instrText>
      </w:r>
      <w:r>
        <w:rPr>
          <w:noProof/>
        </w:rPr>
      </w:r>
      <w:r>
        <w:rPr>
          <w:noProof/>
        </w:rPr>
        <w:fldChar w:fldCharType="separate"/>
      </w:r>
      <w:r>
        <w:rPr>
          <w:noProof/>
        </w:rPr>
        <w:t>86</w:t>
      </w:r>
      <w:r>
        <w:rPr>
          <w:noProof/>
        </w:rPr>
        <w:fldChar w:fldCharType="end"/>
      </w:r>
    </w:p>
    <w:p w:rsidR="00F170B5" w:rsidRDefault="00F170B5">
      <w:pPr>
        <w:pStyle w:val="TOC1"/>
        <w:tabs>
          <w:tab w:val="right" w:leader="dot" w:pos="9350"/>
        </w:tabs>
        <w:rPr>
          <w:rFonts w:asciiTheme="minorHAnsi" w:eastAsiaTheme="minorEastAsia" w:hAnsiTheme="minorHAnsi" w:cstheme="minorBidi"/>
          <w:b w:val="0"/>
          <w:bCs w:val="0"/>
          <w:caps w:val="0"/>
          <w:noProof/>
          <w:sz w:val="22"/>
          <w:szCs w:val="22"/>
        </w:rPr>
      </w:pPr>
      <w:r w:rsidRPr="004E41A0">
        <w:rPr>
          <w:i/>
          <w:noProof/>
        </w:rPr>
        <w:t>Annex 4: Provisional Work Plan</w:t>
      </w:r>
      <w:r>
        <w:rPr>
          <w:noProof/>
        </w:rPr>
        <w:tab/>
      </w:r>
      <w:r>
        <w:rPr>
          <w:noProof/>
        </w:rPr>
        <w:fldChar w:fldCharType="begin"/>
      </w:r>
      <w:r>
        <w:rPr>
          <w:noProof/>
        </w:rPr>
        <w:instrText xml:space="preserve"> PAGEREF _Toc397351199 \h </w:instrText>
      </w:r>
      <w:r>
        <w:rPr>
          <w:noProof/>
        </w:rPr>
      </w:r>
      <w:r>
        <w:rPr>
          <w:noProof/>
        </w:rPr>
        <w:fldChar w:fldCharType="separate"/>
      </w:r>
      <w:r>
        <w:rPr>
          <w:noProof/>
        </w:rPr>
        <w:t>92</w:t>
      </w:r>
      <w:r>
        <w:rPr>
          <w:noProof/>
        </w:rPr>
        <w:fldChar w:fldCharType="end"/>
      </w:r>
    </w:p>
    <w:p w:rsidR="00F170B5" w:rsidRDefault="00F170B5">
      <w:pPr>
        <w:pStyle w:val="TOC1"/>
        <w:tabs>
          <w:tab w:val="left" w:pos="1320"/>
          <w:tab w:val="right" w:leader="dot" w:pos="9350"/>
        </w:tabs>
        <w:rPr>
          <w:rFonts w:asciiTheme="minorHAnsi" w:eastAsiaTheme="minorEastAsia" w:hAnsiTheme="minorHAnsi" w:cstheme="minorBidi"/>
          <w:b w:val="0"/>
          <w:bCs w:val="0"/>
          <w:caps w:val="0"/>
          <w:noProof/>
          <w:sz w:val="22"/>
          <w:szCs w:val="22"/>
        </w:rPr>
      </w:pPr>
      <w:r w:rsidRPr="004E41A0">
        <w:rPr>
          <w:i/>
          <w:noProof/>
        </w:rPr>
        <w:t>Annex 5:</w:t>
      </w:r>
      <w:r>
        <w:rPr>
          <w:rFonts w:asciiTheme="minorHAnsi" w:eastAsiaTheme="minorEastAsia" w:hAnsiTheme="minorHAnsi" w:cstheme="minorBidi"/>
          <w:b w:val="0"/>
          <w:bCs w:val="0"/>
          <w:caps w:val="0"/>
          <w:noProof/>
          <w:sz w:val="22"/>
          <w:szCs w:val="22"/>
        </w:rPr>
        <w:tab/>
      </w:r>
      <w:r w:rsidRPr="004E41A0">
        <w:rPr>
          <w:i/>
          <w:noProof/>
        </w:rPr>
        <w:t>Terms of References</w:t>
      </w:r>
      <w:r>
        <w:rPr>
          <w:noProof/>
        </w:rPr>
        <w:tab/>
      </w:r>
      <w:r>
        <w:rPr>
          <w:noProof/>
        </w:rPr>
        <w:fldChar w:fldCharType="begin"/>
      </w:r>
      <w:r>
        <w:rPr>
          <w:noProof/>
        </w:rPr>
        <w:instrText xml:space="preserve"> PAGEREF _Toc397351200 \h </w:instrText>
      </w:r>
      <w:r>
        <w:rPr>
          <w:noProof/>
        </w:rPr>
      </w:r>
      <w:r>
        <w:rPr>
          <w:noProof/>
        </w:rPr>
        <w:fldChar w:fldCharType="separate"/>
      </w:r>
      <w:r>
        <w:rPr>
          <w:noProof/>
        </w:rPr>
        <w:t>101</w:t>
      </w:r>
      <w:r>
        <w:rPr>
          <w:noProof/>
        </w:rPr>
        <w:fldChar w:fldCharType="end"/>
      </w:r>
    </w:p>
    <w:p w:rsidR="00F170B5" w:rsidRDefault="00F170B5">
      <w:pPr>
        <w:pStyle w:val="TOC1"/>
        <w:tabs>
          <w:tab w:val="right" w:leader="dot" w:pos="9350"/>
        </w:tabs>
        <w:rPr>
          <w:rFonts w:asciiTheme="minorHAnsi" w:eastAsiaTheme="minorEastAsia" w:hAnsiTheme="minorHAnsi" w:cstheme="minorBidi"/>
          <w:b w:val="0"/>
          <w:bCs w:val="0"/>
          <w:caps w:val="0"/>
          <w:noProof/>
          <w:sz w:val="22"/>
          <w:szCs w:val="22"/>
        </w:rPr>
      </w:pPr>
      <w:r w:rsidRPr="004E41A0">
        <w:rPr>
          <w:i/>
          <w:noProof/>
        </w:rPr>
        <w:t>Annex 6. Environmental and Social Screening Summary</w:t>
      </w:r>
      <w:r>
        <w:rPr>
          <w:noProof/>
        </w:rPr>
        <w:tab/>
      </w:r>
      <w:r>
        <w:rPr>
          <w:noProof/>
        </w:rPr>
        <w:fldChar w:fldCharType="begin"/>
      </w:r>
      <w:r>
        <w:rPr>
          <w:noProof/>
        </w:rPr>
        <w:instrText xml:space="preserve"> PAGEREF _Toc397351201 \h </w:instrText>
      </w:r>
      <w:r>
        <w:rPr>
          <w:noProof/>
        </w:rPr>
      </w:r>
      <w:r>
        <w:rPr>
          <w:noProof/>
        </w:rPr>
        <w:fldChar w:fldCharType="separate"/>
      </w:r>
      <w:r>
        <w:rPr>
          <w:noProof/>
        </w:rPr>
        <w:t>107</w:t>
      </w:r>
      <w:r>
        <w:rPr>
          <w:noProof/>
        </w:rPr>
        <w:fldChar w:fldCharType="end"/>
      </w:r>
    </w:p>
    <w:p w:rsidR="00F170B5" w:rsidRDefault="00F170B5">
      <w:pPr>
        <w:pStyle w:val="TOC1"/>
        <w:tabs>
          <w:tab w:val="left" w:pos="1320"/>
          <w:tab w:val="right" w:leader="dot" w:pos="9350"/>
        </w:tabs>
        <w:rPr>
          <w:rFonts w:asciiTheme="minorHAnsi" w:eastAsiaTheme="minorEastAsia" w:hAnsiTheme="minorHAnsi" w:cstheme="minorBidi"/>
          <w:b w:val="0"/>
          <w:bCs w:val="0"/>
          <w:caps w:val="0"/>
          <w:noProof/>
          <w:sz w:val="22"/>
          <w:szCs w:val="22"/>
        </w:rPr>
      </w:pPr>
      <w:r w:rsidRPr="004E41A0">
        <w:rPr>
          <w:i/>
          <w:noProof/>
          <w:lang w:val="fr-FR"/>
        </w:rPr>
        <w:t>Annex 7:</w:t>
      </w:r>
      <w:r>
        <w:rPr>
          <w:rFonts w:asciiTheme="minorHAnsi" w:eastAsiaTheme="minorEastAsia" w:hAnsiTheme="minorHAnsi" w:cstheme="minorBidi"/>
          <w:b w:val="0"/>
          <w:bCs w:val="0"/>
          <w:caps w:val="0"/>
          <w:noProof/>
          <w:sz w:val="22"/>
          <w:szCs w:val="22"/>
        </w:rPr>
        <w:tab/>
      </w:r>
      <w:r w:rsidRPr="004E41A0">
        <w:rPr>
          <w:i/>
          <w:noProof/>
          <w:lang w:val="fr-FR"/>
        </w:rPr>
        <w:t>PDF/PPG Status Report</w:t>
      </w:r>
      <w:r>
        <w:rPr>
          <w:noProof/>
        </w:rPr>
        <w:tab/>
      </w:r>
      <w:r>
        <w:rPr>
          <w:noProof/>
        </w:rPr>
        <w:fldChar w:fldCharType="begin"/>
      </w:r>
      <w:r>
        <w:rPr>
          <w:noProof/>
        </w:rPr>
        <w:instrText xml:space="preserve"> PAGEREF _Toc397351202 \h </w:instrText>
      </w:r>
      <w:r>
        <w:rPr>
          <w:noProof/>
        </w:rPr>
      </w:r>
      <w:r>
        <w:rPr>
          <w:noProof/>
        </w:rPr>
        <w:fldChar w:fldCharType="separate"/>
      </w:r>
      <w:r>
        <w:rPr>
          <w:noProof/>
        </w:rPr>
        <w:t>117</w:t>
      </w:r>
      <w:r>
        <w:rPr>
          <w:noProof/>
        </w:rPr>
        <w:fldChar w:fldCharType="end"/>
      </w:r>
    </w:p>
    <w:p w:rsidR="00F170B5" w:rsidRDefault="00F170B5">
      <w:pPr>
        <w:pStyle w:val="TOC1"/>
        <w:tabs>
          <w:tab w:val="left" w:pos="1320"/>
          <w:tab w:val="right" w:leader="dot" w:pos="9350"/>
        </w:tabs>
        <w:rPr>
          <w:rFonts w:asciiTheme="minorHAnsi" w:eastAsiaTheme="minorEastAsia" w:hAnsiTheme="minorHAnsi" w:cstheme="minorBidi"/>
          <w:b w:val="0"/>
          <w:bCs w:val="0"/>
          <w:caps w:val="0"/>
          <w:noProof/>
          <w:sz w:val="22"/>
          <w:szCs w:val="22"/>
        </w:rPr>
      </w:pPr>
      <w:r w:rsidRPr="004E41A0">
        <w:rPr>
          <w:i/>
          <w:noProof/>
        </w:rPr>
        <w:lastRenderedPageBreak/>
        <w:t>Annex 8:</w:t>
      </w:r>
      <w:r>
        <w:rPr>
          <w:rFonts w:asciiTheme="minorHAnsi" w:eastAsiaTheme="minorEastAsia" w:hAnsiTheme="minorHAnsi" w:cstheme="minorBidi"/>
          <w:b w:val="0"/>
          <w:bCs w:val="0"/>
          <w:caps w:val="0"/>
          <w:noProof/>
          <w:sz w:val="22"/>
          <w:szCs w:val="22"/>
        </w:rPr>
        <w:tab/>
      </w:r>
      <w:r w:rsidRPr="004E41A0">
        <w:rPr>
          <w:i/>
          <w:noProof/>
        </w:rPr>
        <w:t>Standard letter of agreement between UNDP and Ministry of Environment, Waters and Forests of the Republic of Guinea for the provision of support services</w:t>
      </w:r>
      <w:r>
        <w:rPr>
          <w:noProof/>
        </w:rPr>
        <w:tab/>
      </w:r>
      <w:r>
        <w:rPr>
          <w:noProof/>
        </w:rPr>
        <w:fldChar w:fldCharType="begin"/>
      </w:r>
      <w:r>
        <w:rPr>
          <w:noProof/>
        </w:rPr>
        <w:instrText xml:space="preserve"> PAGEREF _Toc397351203 \h </w:instrText>
      </w:r>
      <w:r>
        <w:rPr>
          <w:noProof/>
        </w:rPr>
      </w:r>
      <w:r>
        <w:rPr>
          <w:noProof/>
        </w:rPr>
        <w:fldChar w:fldCharType="separate"/>
      </w:r>
      <w:r>
        <w:rPr>
          <w:noProof/>
        </w:rPr>
        <w:t>122</w:t>
      </w:r>
      <w:r>
        <w:rPr>
          <w:noProof/>
        </w:rPr>
        <w:fldChar w:fldCharType="end"/>
      </w:r>
    </w:p>
    <w:p w:rsidR="00F170B5" w:rsidRDefault="00F170B5">
      <w:pPr>
        <w:pStyle w:val="TOC1"/>
        <w:tabs>
          <w:tab w:val="left" w:pos="1320"/>
          <w:tab w:val="right" w:leader="dot" w:pos="9350"/>
        </w:tabs>
        <w:rPr>
          <w:rFonts w:asciiTheme="minorHAnsi" w:eastAsiaTheme="minorEastAsia" w:hAnsiTheme="minorHAnsi" w:cstheme="minorBidi"/>
          <w:b w:val="0"/>
          <w:bCs w:val="0"/>
          <w:caps w:val="0"/>
          <w:noProof/>
          <w:sz w:val="22"/>
          <w:szCs w:val="22"/>
        </w:rPr>
      </w:pPr>
      <w:r w:rsidRPr="004E41A0">
        <w:rPr>
          <w:i/>
          <w:noProof/>
        </w:rPr>
        <w:t>Annex 9:</w:t>
      </w:r>
      <w:r>
        <w:rPr>
          <w:rFonts w:asciiTheme="minorHAnsi" w:eastAsiaTheme="minorEastAsia" w:hAnsiTheme="minorHAnsi" w:cstheme="minorBidi"/>
          <w:b w:val="0"/>
          <w:bCs w:val="0"/>
          <w:caps w:val="0"/>
          <w:noProof/>
          <w:sz w:val="22"/>
          <w:szCs w:val="22"/>
        </w:rPr>
        <w:tab/>
      </w:r>
      <w:r w:rsidRPr="004E41A0">
        <w:rPr>
          <w:i/>
          <w:noProof/>
        </w:rPr>
        <w:t>GEF Letters of Endorsement and Co-Financing</w:t>
      </w:r>
      <w:r>
        <w:rPr>
          <w:noProof/>
        </w:rPr>
        <w:tab/>
      </w:r>
      <w:r>
        <w:rPr>
          <w:noProof/>
        </w:rPr>
        <w:fldChar w:fldCharType="begin"/>
      </w:r>
      <w:r>
        <w:rPr>
          <w:noProof/>
        </w:rPr>
        <w:instrText xml:space="preserve"> PAGEREF _Toc397351204 \h </w:instrText>
      </w:r>
      <w:r>
        <w:rPr>
          <w:noProof/>
        </w:rPr>
      </w:r>
      <w:r>
        <w:rPr>
          <w:noProof/>
        </w:rPr>
        <w:fldChar w:fldCharType="separate"/>
      </w:r>
      <w:r>
        <w:rPr>
          <w:noProof/>
        </w:rPr>
        <w:t>125</w:t>
      </w:r>
      <w:r>
        <w:rPr>
          <w:noProof/>
        </w:rPr>
        <w:fldChar w:fldCharType="end"/>
      </w:r>
    </w:p>
    <w:p w:rsidR="00530FE2" w:rsidRPr="00D513D6" w:rsidRDefault="00FA18C9" w:rsidP="00550B69">
      <w:pPr>
        <w:jc w:val="both"/>
        <w:rPr>
          <w:b/>
          <w:szCs w:val="22"/>
          <w:u w:val="single"/>
        </w:rPr>
        <w:sectPr w:rsidR="00530FE2" w:rsidRPr="00D513D6" w:rsidSect="00530FE2">
          <w:footerReference w:type="even" r:id="rId13"/>
          <w:footerReference w:type="default" r:id="rId14"/>
          <w:pgSz w:w="12240" w:h="15840" w:code="1"/>
          <w:pgMar w:top="1440" w:right="1440" w:bottom="1440" w:left="1440" w:header="576" w:footer="576" w:gutter="0"/>
          <w:cols w:space="720"/>
          <w:docGrid w:linePitch="360"/>
        </w:sectPr>
      </w:pPr>
      <w:r w:rsidRPr="00D513D6">
        <w:rPr>
          <w:b/>
          <w:bCs/>
          <w:i/>
          <w:iCs/>
          <w:caps/>
          <w:smallCaps/>
          <w:spacing w:val="1"/>
          <w:sz w:val="20"/>
          <w:szCs w:val="20"/>
        </w:rPr>
        <w:fldChar w:fldCharType="end"/>
      </w:r>
    </w:p>
    <w:p w:rsidR="00530FE2" w:rsidRPr="00D513D6" w:rsidRDefault="00530FE2" w:rsidP="00550B69">
      <w:pPr>
        <w:pStyle w:val="Heading1"/>
        <w:jc w:val="both"/>
      </w:pPr>
      <w:bookmarkStart w:id="1" w:name="_Toc397351162"/>
      <w:r w:rsidRPr="00D513D6">
        <w:lastRenderedPageBreak/>
        <w:t>A</w:t>
      </w:r>
      <w:bookmarkStart w:id="2" w:name="acronyms"/>
      <w:bookmarkEnd w:id="2"/>
      <w:r w:rsidRPr="00D513D6">
        <w:t>cronyms and Abbreviations</w:t>
      </w:r>
      <w:bookmarkEnd w:id="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7544"/>
      </w:tblGrid>
      <w:tr w:rsidR="00346657" w:rsidTr="00346657">
        <w:tc>
          <w:tcPr>
            <w:tcW w:w="1668" w:type="dxa"/>
          </w:tcPr>
          <w:p w:rsidR="00346657" w:rsidRDefault="00346657" w:rsidP="00346657">
            <w:r w:rsidRPr="005B6794">
              <w:rPr>
                <w:rFonts w:eastAsiaTheme="minorHAnsi"/>
                <w:sz w:val="23"/>
                <w:szCs w:val="23"/>
              </w:rPr>
              <w:t>ADB</w:t>
            </w:r>
          </w:p>
          <w:p w:rsidR="00346657" w:rsidRDefault="00346657" w:rsidP="00346657">
            <w:r>
              <w:t>ADF</w:t>
            </w:r>
          </w:p>
          <w:p w:rsidR="00346657" w:rsidRDefault="00346657" w:rsidP="00346657">
            <w:r>
              <w:t>AFD</w:t>
            </w:r>
          </w:p>
          <w:p w:rsidR="00346657" w:rsidRPr="0062469A" w:rsidRDefault="00346657" w:rsidP="00346657">
            <w:pPr>
              <w:rPr>
                <w:lang w:val="fr-FR"/>
              </w:rPr>
            </w:pPr>
            <w:r w:rsidRPr="0062469A">
              <w:rPr>
                <w:rFonts w:eastAsiaTheme="minorHAnsi"/>
                <w:sz w:val="22"/>
                <w:szCs w:val="22"/>
              </w:rPr>
              <w:t>AGIR</w:t>
            </w:r>
          </w:p>
          <w:p w:rsidR="00346657" w:rsidRDefault="00346657" w:rsidP="00346657">
            <w:r w:rsidRPr="00D35192">
              <w:t>AWF</w:t>
            </w:r>
          </w:p>
        </w:tc>
        <w:tc>
          <w:tcPr>
            <w:tcW w:w="7544" w:type="dxa"/>
          </w:tcPr>
          <w:p w:rsidR="00346657" w:rsidRDefault="00346657" w:rsidP="00346657">
            <w:r>
              <w:t>African Development Bank</w:t>
            </w:r>
          </w:p>
          <w:p w:rsidR="00346657" w:rsidRDefault="00346657" w:rsidP="00346657">
            <w:r>
              <w:t>African Development Fund</w:t>
            </w:r>
          </w:p>
          <w:p w:rsidR="00346657" w:rsidRDefault="00422D32" w:rsidP="00346657">
            <w:r>
              <w:t>French Agency of Develop</w:t>
            </w:r>
            <w:r w:rsidR="007E4773">
              <w:t>ment</w:t>
            </w:r>
          </w:p>
          <w:p w:rsidR="00346657" w:rsidRPr="00422D32" w:rsidRDefault="007D2C70" w:rsidP="00346657">
            <w:pPr>
              <w:rPr>
                <w:rFonts w:eastAsiaTheme="minorHAnsi"/>
                <w:sz w:val="22"/>
                <w:szCs w:val="22"/>
              </w:rPr>
            </w:pPr>
            <w:r w:rsidRPr="007D2C70">
              <w:rPr>
                <w:rFonts w:eastAsiaTheme="minorHAnsi"/>
                <w:szCs w:val="22"/>
              </w:rPr>
              <w:t xml:space="preserve">Regional programme to support the integrated management of natural resources </w:t>
            </w:r>
          </w:p>
          <w:p w:rsidR="00346657" w:rsidRDefault="00346657" w:rsidP="00346657">
            <w:r w:rsidRPr="00D35192">
              <w:t xml:space="preserve">African Water Facility </w:t>
            </w:r>
          </w:p>
        </w:tc>
      </w:tr>
      <w:tr w:rsidR="00346657" w:rsidRPr="00F4382F" w:rsidTr="00346657">
        <w:tc>
          <w:tcPr>
            <w:tcW w:w="1668" w:type="dxa"/>
          </w:tcPr>
          <w:p w:rsidR="00346657" w:rsidRPr="00F4382F" w:rsidRDefault="00346657" w:rsidP="00346657">
            <w:pPr>
              <w:jc w:val="both"/>
              <w:textAlignment w:val="top"/>
            </w:pPr>
            <w:r w:rsidRPr="00F4382F">
              <w:t>CBD</w:t>
            </w:r>
          </w:p>
          <w:p w:rsidR="00346657" w:rsidRDefault="00346657" w:rsidP="00346657">
            <w:pPr>
              <w:jc w:val="both"/>
              <w:textAlignment w:val="top"/>
            </w:pPr>
            <w:r>
              <w:t>CCD</w:t>
            </w:r>
          </w:p>
          <w:p w:rsidR="00346657" w:rsidRDefault="00346657" w:rsidP="00346657">
            <w:pPr>
              <w:jc w:val="both"/>
            </w:pPr>
            <w:r w:rsidRPr="00F4382F">
              <w:t>CCF</w:t>
            </w:r>
          </w:p>
          <w:p w:rsidR="00346657" w:rsidRDefault="00346657" w:rsidP="00346657">
            <w:pPr>
              <w:jc w:val="both"/>
            </w:pPr>
            <w:r>
              <w:t>CCLME</w:t>
            </w:r>
          </w:p>
          <w:p w:rsidR="00346657" w:rsidRPr="00CF74DF" w:rsidRDefault="00346657" w:rsidP="00346657">
            <w:pPr>
              <w:jc w:val="both"/>
            </w:pPr>
            <w:r w:rsidRPr="00CF74DF">
              <w:t>CCP</w:t>
            </w:r>
          </w:p>
          <w:p w:rsidR="00346657" w:rsidRPr="00CF74DF" w:rsidRDefault="00346657" w:rsidP="00346657">
            <w:pPr>
              <w:jc w:val="both"/>
            </w:pPr>
            <w:r w:rsidRPr="00CF74DF">
              <w:rPr>
                <w:szCs w:val="22"/>
              </w:rPr>
              <w:t>CEGEN</w:t>
            </w:r>
          </w:p>
          <w:p w:rsidR="00346657" w:rsidRPr="00CF74DF" w:rsidRDefault="00346657" w:rsidP="00346657">
            <w:pPr>
              <w:jc w:val="both"/>
            </w:pPr>
            <w:r w:rsidRPr="00CF74DF">
              <w:t>CENI</w:t>
            </w:r>
          </w:p>
          <w:p w:rsidR="00346657" w:rsidRPr="00CF74DF" w:rsidRDefault="00346657" w:rsidP="00346657">
            <w:pPr>
              <w:jc w:val="both"/>
            </w:pPr>
            <w:r w:rsidRPr="00CF74DF">
              <w:t>CHM</w:t>
            </w:r>
          </w:p>
          <w:p w:rsidR="00346657" w:rsidRDefault="00346657" w:rsidP="00346657">
            <w:pPr>
              <w:jc w:val="both"/>
            </w:pPr>
            <w:r w:rsidRPr="00CF74DF">
              <w:rPr>
                <w:szCs w:val="22"/>
              </w:rPr>
              <w:t>COP</w:t>
            </w:r>
          </w:p>
          <w:p w:rsidR="00346657" w:rsidRPr="00F4382F" w:rsidRDefault="002C7CF9" w:rsidP="00346657">
            <w:pPr>
              <w:jc w:val="both"/>
            </w:pPr>
            <w:r>
              <w:t>CR</w:t>
            </w:r>
          </w:p>
        </w:tc>
        <w:tc>
          <w:tcPr>
            <w:tcW w:w="7544" w:type="dxa"/>
          </w:tcPr>
          <w:p w:rsidR="00346657" w:rsidRDefault="00346657" w:rsidP="00346657">
            <w:pPr>
              <w:jc w:val="both"/>
            </w:pPr>
            <w:r w:rsidRPr="00F4382F">
              <w:t xml:space="preserve">Convention on Biological Diversity </w:t>
            </w:r>
          </w:p>
          <w:p w:rsidR="00346657" w:rsidRDefault="00346657" w:rsidP="00346657">
            <w:pPr>
              <w:jc w:val="both"/>
            </w:pPr>
            <w:r w:rsidRPr="00F4382F">
              <w:t>Convention to Combat Desertification and Drought</w:t>
            </w:r>
          </w:p>
          <w:p w:rsidR="00346657" w:rsidRDefault="00346657" w:rsidP="00346657">
            <w:pPr>
              <w:jc w:val="both"/>
              <w:textAlignment w:val="top"/>
            </w:pPr>
            <w:r w:rsidRPr="00F4382F">
              <w:t xml:space="preserve">UNDP Country Cooperation Framework </w:t>
            </w:r>
          </w:p>
          <w:p w:rsidR="00346657" w:rsidRDefault="00346657" w:rsidP="00346657">
            <w:pPr>
              <w:jc w:val="both"/>
              <w:textAlignment w:val="top"/>
            </w:pPr>
            <w:r>
              <w:t>Canary Current Large Marine Ecosystem</w:t>
            </w:r>
          </w:p>
          <w:p w:rsidR="00346657" w:rsidRPr="00CF74DF" w:rsidRDefault="00346657" w:rsidP="00346657">
            <w:pPr>
              <w:jc w:val="both"/>
              <w:textAlignment w:val="top"/>
            </w:pPr>
            <w:r w:rsidRPr="00CF74DF">
              <w:t xml:space="preserve">Common Country Program </w:t>
            </w:r>
          </w:p>
          <w:p w:rsidR="00346657" w:rsidRPr="00CF74DF" w:rsidRDefault="00346657" w:rsidP="00346657">
            <w:pPr>
              <w:jc w:val="both"/>
              <w:rPr>
                <w:szCs w:val="22"/>
              </w:rPr>
            </w:pPr>
            <w:r w:rsidRPr="00CF74DF">
              <w:rPr>
                <w:szCs w:val="22"/>
              </w:rPr>
              <w:t xml:space="preserve">The Centre for Environmental Management of the Nimba Mountains </w:t>
            </w:r>
          </w:p>
          <w:p w:rsidR="00346657" w:rsidRPr="00CF74DF" w:rsidRDefault="00346657" w:rsidP="00346657">
            <w:pPr>
              <w:jc w:val="both"/>
              <w:textAlignment w:val="top"/>
            </w:pPr>
            <w:r w:rsidRPr="00CF74DF">
              <w:t>Independent national electoral commission</w:t>
            </w:r>
          </w:p>
          <w:p w:rsidR="00346657" w:rsidRPr="00CF74DF" w:rsidRDefault="00346657" w:rsidP="00346657">
            <w:pPr>
              <w:jc w:val="both"/>
              <w:textAlignment w:val="top"/>
            </w:pPr>
            <w:r w:rsidRPr="00CF74DF">
              <w:t xml:space="preserve">Clearing House Mechanism </w:t>
            </w:r>
          </w:p>
          <w:p w:rsidR="00346657" w:rsidRDefault="00346657" w:rsidP="00346657">
            <w:pPr>
              <w:jc w:val="both"/>
              <w:textAlignment w:val="top"/>
            </w:pPr>
            <w:r>
              <w:t>Conference of Parties</w:t>
            </w:r>
          </w:p>
          <w:p w:rsidR="00346657" w:rsidRPr="00F4382F" w:rsidRDefault="00346657" w:rsidP="00346657">
            <w:pPr>
              <w:jc w:val="both"/>
              <w:textAlignment w:val="top"/>
            </w:pPr>
            <w:r w:rsidRPr="00F4382F">
              <w:t xml:space="preserve">Rural </w:t>
            </w:r>
            <w:r w:rsidR="00BC2FEC">
              <w:t>Communes</w:t>
            </w:r>
          </w:p>
        </w:tc>
      </w:tr>
      <w:tr w:rsidR="00346657" w:rsidRPr="00CF74DF" w:rsidTr="00346657">
        <w:tc>
          <w:tcPr>
            <w:tcW w:w="1668" w:type="dxa"/>
          </w:tcPr>
          <w:p w:rsidR="00346657" w:rsidRPr="00CF74DF" w:rsidRDefault="00346657" w:rsidP="00346657">
            <w:r w:rsidRPr="00CF74DF">
              <w:rPr>
                <w:szCs w:val="22"/>
              </w:rPr>
              <w:t>DNEF</w:t>
            </w:r>
          </w:p>
          <w:p w:rsidR="00346657" w:rsidRPr="00CF74DF" w:rsidRDefault="00346657" w:rsidP="00346657">
            <w:r w:rsidRPr="00CF74DF">
              <w:rPr>
                <w:szCs w:val="22"/>
              </w:rPr>
              <w:t>DNPCA</w:t>
            </w:r>
          </w:p>
        </w:tc>
        <w:tc>
          <w:tcPr>
            <w:tcW w:w="7544" w:type="dxa"/>
          </w:tcPr>
          <w:p w:rsidR="00346657" w:rsidRDefault="00346657" w:rsidP="00346657">
            <w:pPr>
              <w:jc w:val="both"/>
            </w:pPr>
            <w:r w:rsidRPr="00CF74DF">
              <w:rPr>
                <w:szCs w:val="22"/>
              </w:rPr>
              <w:t xml:space="preserve">The National Directorate of Water and Forests </w:t>
            </w:r>
          </w:p>
          <w:p w:rsidR="00346657" w:rsidRPr="00CF74DF" w:rsidRDefault="00346657" w:rsidP="00346657">
            <w:pPr>
              <w:jc w:val="both"/>
            </w:pPr>
            <w:r w:rsidRPr="00CF74DF">
              <w:rPr>
                <w:szCs w:val="22"/>
              </w:rPr>
              <w:t xml:space="preserve">The National Directorate of Inland Fisheries and Aquaculture </w:t>
            </w:r>
          </w:p>
        </w:tc>
      </w:tr>
      <w:tr w:rsidR="00346657" w:rsidRPr="004B1D08" w:rsidTr="00346657">
        <w:tc>
          <w:tcPr>
            <w:tcW w:w="1668" w:type="dxa"/>
          </w:tcPr>
          <w:p w:rsidR="00346657" w:rsidRDefault="00346657" w:rsidP="00346657">
            <w:r>
              <w:t>EC</w:t>
            </w:r>
          </w:p>
          <w:p w:rsidR="00346657" w:rsidRDefault="00346657" w:rsidP="00346657">
            <w:r>
              <w:t>ECOWAS</w:t>
            </w:r>
          </w:p>
          <w:p w:rsidR="00346657" w:rsidRPr="00CF74DF" w:rsidRDefault="00346657" w:rsidP="00346657">
            <w:pPr>
              <w:rPr>
                <w:lang w:val="fr-FR"/>
              </w:rPr>
            </w:pPr>
            <w:r w:rsidRPr="00CF74DF">
              <w:rPr>
                <w:lang w:val="fr-FR"/>
              </w:rPr>
              <w:t>EFAP</w:t>
            </w:r>
          </w:p>
          <w:p w:rsidR="00346657" w:rsidRDefault="00346657" w:rsidP="00346657">
            <w:r w:rsidRPr="00CF74DF">
              <w:rPr>
                <w:lang w:val="fr-FR"/>
              </w:rPr>
              <w:t>EIA</w:t>
            </w:r>
          </w:p>
        </w:tc>
        <w:tc>
          <w:tcPr>
            <w:tcW w:w="7544" w:type="dxa"/>
          </w:tcPr>
          <w:p w:rsidR="00346657" w:rsidRDefault="00346657" w:rsidP="00346657">
            <w:r w:rsidRPr="00D35192">
              <w:t xml:space="preserve">European Commission </w:t>
            </w:r>
          </w:p>
          <w:p w:rsidR="00346657" w:rsidRPr="00346657" w:rsidRDefault="00346657" w:rsidP="00346657">
            <w:r w:rsidRPr="00346657">
              <w:t>Economic Commission of West African States</w:t>
            </w:r>
          </w:p>
          <w:p w:rsidR="00346657" w:rsidRPr="00346657" w:rsidRDefault="00346657" w:rsidP="00346657">
            <w:r w:rsidRPr="00346657">
              <w:t>The Action Plan for the Advancement of Women</w:t>
            </w:r>
          </w:p>
          <w:p w:rsidR="00346657" w:rsidRPr="00CF74DF" w:rsidRDefault="00346657" w:rsidP="00346657">
            <w:pPr>
              <w:rPr>
                <w:lang w:val="fr-FR"/>
              </w:rPr>
            </w:pPr>
            <w:r w:rsidRPr="00CF74DF">
              <w:rPr>
                <w:lang w:val="fr-FR"/>
              </w:rPr>
              <w:t xml:space="preserve">Environmental Impact Assessment </w:t>
            </w:r>
          </w:p>
        </w:tc>
      </w:tr>
      <w:tr w:rsidR="00346657" w:rsidRPr="00EE42B9" w:rsidTr="00346657">
        <w:tc>
          <w:tcPr>
            <w:tcW w:w="1668" w:type="dxa"/>
          </w:tcPr>
          <w:p w:rsidR="00346657" w:rsidRPr="00CF74DF" w:rsidRDefault="008D10C0" w:rsidP="00346657">
            <w:pPr>
              <w:rPr>
                <w:lang w:val="fr-FR"/>
              </w:rPr>
            </w:pPr>
            <w:r w:rsidRPr="00CF74DF">
              <w:rPr>
                <w:lang w:val="fr-FR"/>
              </w:rPr>
              <w:t>F</w:t>
            </w:r>
            <w:r>
              <w:rPr>
                <w:lang w:val="fr-FR"/>
              </w:rPr>
              <w:t>SE</w:t>
            </w:r>
          </w:p>
          <w:p w:rsidR="00346657" w:rsidRPr="00CF74DF" w:rsidRDefault="00346657" w:rsidP="00346657">
            <w:pPr>
              <w:rPr>
                <w:lang w:val="fr-FR"/>
              </w:rPr>
            </w:pPr>
            <w:r w:rsidRPr="00CF74DF">
              <w:rPr>
                <w:lang w:val="fr-FR"/>
              </w:rPr>
              <w:t>FDH-INRM</w:t>
            </w:r>
          </w:p>
        </w:tc>
        <w:tc>
          <w:tcPr>
            <w:tcW w:w="7544" w:type="dxa"/>
          </w:tcPr>
          <w:p w:rsidR="00346657" w:rsidRPr="00346657" w:rsidRDefault="00346657" w:rsidP="00346657">
            <w:pPr>
              <w:jc w:val="both"/>
              <w:rPr>
                <w:rFonts w:asciiTheme="minorHAnsi" w:hAnsiTheme="minorHAnsi" w:cstheme="minorBidi"/>
                <w:szCs w:val="22"/>
              </w:rPr>
            </w:pPr>
            <w:r w:rsidRPr="00346657">
              <w:rPr>
                <w:szCs w:val="22"/>
              </w:rPr>
              <w:t xml:space="preserve">Fund for Environmental Protection </w:t>
            </w:r>
          </w:p>
          <w:p w:rsidR="00346657" w:rsidRPr="00346657" w:rsidRDefault="00346657" w:rsidP="00346657">
            <w:pPr>
              <w:jc w:val="both"/>
            </w:pPr>
            <w:r w:rsidRPr="00346657">
              <w:t xml:space="preserve">Fouta Djallon Highlands Integrated Natural Resources Management Project </w:t>
            </w:r>
          </w:p>
        </w:tc>
      </w:tr>
      <w:tr w:rsidR="00346657" w:rsidRPr="00F4382F" w:rsidTr="00346657">
        <w:tc>
          <w:tcPr>
            <w:tcW w:w="1668" w:type="dxa"/>
          </w:tcPr>
          <w:p w:rsidR="00346657" w:rsidRPr="0062469A" w:rsidRDefault="00346657" w:rsidP="00346657">
            <w:r w:rsidRPr="0062469A">
              <w:t>GDP</w:t>
            </w:r>
          </w:p>
          <w:p w:rsidR="00346657" w:rsidRPr="0062469A" w:rsidRDefault="00346657" w:rsidP="00346657">
            <w:r w:rsidRPr="0062469A">
              <w:t>GEF</w:t>
            </w:r>
          </w:p>
          <w:p w:rsidR="00346657" w:rsidRDefault="00346657" w:rsidP="00346657">
            <w:r w:rsidRPr="00F4382F">
              <w:t>GEF-5 CCCD</w:t>
            </w:r>
          </w:p>
          <w:p w:rsidR="00346657" w:rsidRDefault="00346657" w:rsidP="00346657">
            <w:r>
              <w:t>GHG</w:t>
            </w:r>
          </w:p>
          <w:p w:rsidR="00346657" w:rsidRPr="0062469A" w:rsidRDefault="00346657" w:rsidP="00346657">
            <w:r w:rsidRPr="0062469A">
              <w:rPr>
                <w:rFonts w:eastAsiaTheme="minorHAnsi"/>
                <w:sz w:val="22"/>
                <w:szCs w:val="22"/>
              </w:rPr>
              <w:t>GLCN</w:t>
            </w:r>
          </w:p>
        </w:tc>
        <w:tc>
          <w:tcPr>
            <w:tcW w:w="7544" w:type="dxa"/>
          </w:tcPr>
          <w:p w:rsidR="00346657" w:rsidRPr="0062469A" w:rsidRDefault="00346657" w:rsidP="00346657">
            <w:r w:rsidRPr="0062469A">
              <w:t>Gross domestic product</w:t>
            </w:r>
          </w:p>
          <w:p w:rsidR="00346657" w:rsidRPr="0062469A" w:rsidRDefault="00346657" w:rsidP="00346657">
            <w:r w:rsidRPr="0062469A">
              <w:t>Global Environment Facility</w:t>
            </w:r>
          </w:p>
          <w:p w:rsidR="00346657" w:rsidRDefault="00346657" w:rsidP="00346657">
            <w:pPr>
              <w:jc w:val="both"/>
              <w:textAlignment w:val="top"/>
            </w:pPr>
            <w:r w:rsidRPr="00F4382F">
              <w:t xml:space="preserve">Strategy for Cross-Cutting Capacity Development projects </w:t>
            </w:r>
          </w:p>
          <w:p w:rsidR="00346657" w:rsidRDefault="00346657" w:rsidP="00346657">
            <w:r>
              <w:t>Greenhouse Gas</w:t>
            </w:r>
          </w:p>
          <w:p w:rsidR="00346657" w:rsidRPr="0062469A" w:rsidRDefault="00346657" w:rsidP="00346657">
            <w:r w:rsidRPr="0062469A">
              <w:rPr>
                <w:rFonts w:eastAsiaTheme="minorHAnsi"/>
                <w:sz w:val="22"/>
                <w:szCs w:val="22"/>
              </w:rPr>
              <w:t xml:space="preserve">Global Land Cover Network </w:t>
            </w:r>
          </w:p>
        </w:tc>
      </w:tr>
      <w:tr w:rsidR="00346657" w:rsidTr="00346657">
        <w:tc>
          <w:tcPr>
            <w:tcW w:w="1668" w:type="dxa"/>
          </w:tcPr>
          <w:p w:rsidR="00346657" w:rsidRDefault="00346657" w:rsidP="00346657">
            <w:r w:rsidRPr="00BE5295">
              <w:t>HDI</w:t>
            </w:r>
          </w:p>
        </w:tc>
        <w:tc>
          <w:tcPr>
            <w:tcW w:w="7544" w:type="dxa"/>
          </w:tcPr>
          <w:p w:rsidR="00346657" w:rsidRDefault="00346657" w:rsidP="00346657">
            <w:r w:rsidRPr="00BE5295">
              <w:t xml:space="preserve">Human Development Index </w:t>
            </w:r>
          </w:p>
        </w:tc>
      </w:tr>
      <w:tr w:rsidR="00346657" w:rsidRPr="009E10BE" w:rsidTr="00346657">
        <w:tc>
          <w:tcPr>
            <w:tcW w:w="1668" w:type="dxa"/>
          </w:tcPr>
          <w:p w:rsidR="00346657" w:rsidRDefault="00346657" w:rsidP="00346657">
            <w:r>
              <w:t>IFAD</w:t>
            </w:r>
          </w:p>
          <w:p w:rsidR="00346657" w:rsidRDefault="00346657" w:rsidP="00346657">
            <w:r w:rsidRPr="009E10BE">
              <w:rPr>
                <w:szCs w:val="22"/>
              </w:rPr>
              <w:t>IWRM</w:t>
            </w:r>
          </w:p>
        </w:tc>
        <w:tc>
          <w:tcPr>
            <w:tcW w:w="7544" w:type="dxa"/>
          </w:tcPr>
          <w:p w:rsidR="00346657" w:rsidRPr="00EE42B9" w:rsidRDefault="00346657" w:rsidP="00346657">
            <w:r w:rsidRPr="00EE42B9">
              <w:t xml:space="preserve">International Fund for Agricultural Development </w:t>
            </w:r>
          </w:p>
          <w:p w:rsidR="00346657" w:rsidRPr="009E10BE" w:rsidRDefault="00346657" w:rsidP="00346657">
            <w:r w:rsidRPr="009E10BE">
              <w:rPr>
                <w:szCs w:val="22"/>
              </w:rPr>
              <w:t xml:space="preserve">Integrated Management </w:t>
            </w:r>
            <w:r>
              <w:t xml:space="preserve">of </w:t>
            </w:r>
            <w:r w:rsidRPr="009E10BE">
              <w:rPr>
                <w:szCs w:val="22"/>
              </w:rPr>
              <w:t>Water Resources</w:t>
            </w:r>
          </w:p>
        </w:tc>
      </w:tr>
      <w:tr w:rsidR="00346657" w:rsidRPr="00126F6D" w:rsidTr="00346657">
        <w:tc>
          <w:tcPr>
            <w:tcW w:w="1668" w:type="dxa"/>
          </w:tcPr>
          <w:p w:rsidR="00346657" w:rsidRDefault="00346657" w:rsidP="00346657">
            <w:r w:rsidRPr="00126F6D">
              <w:t>LCERD</w:t>
            </w:r>
          </w:p>
          <w:p w:rsidR="00346657" w:rsidRDefault="00346657" w:rsidP="00346657">
            <w:r>
              <w:t>LDCF</w:t>
            </w:r>
          </w:p>
          <w:p w:rsidR="00346657" w:rsidRDefault="00346657" w:rsidP="00346657">
            <w:r w:rsidRPr="004B1D08">
              <w:t>LDPE</w:t>
            </w:r>
          </w:p>
          <w:p w:rsidR="00346657" w:rsidRDefault="00346657" w:rsidP="00346657">
            <w:r>
              <w:t>LME</w:t>
            </w:r>
          </w:p>
          <w:p w:rsidR="00346657" w:rsidRPr="00307B2C" w:rsidRDefault="00346657" w:rsidP="00346657">
            <w:r w:rsidRPr="00307B2C">
              <w:t>LPDA</w:t>
            </w:r>
          </w:p>
          <w:p w:rsidR="00346657" w:rsidRPr="00307B2C" w:rsidRDefault="00346657" w:rsidP="00346657">
            <w:r w:rsidRPr="00307B2C">
              <w:t>LPDPA</w:t>
            </w:r>
          </w:p>
        </w:tc>
        <w:tc>
          <w:tcPr>
            <w:tcW w:w="7544" w:type="dxa"/>
          </w:tcPr>
          <w:p w:rsidR="00346657" w:rsidRDefault="00346657" w:rsidP="00346657">
            <w:r w:rsidRPr="00126F6D">
              <w:t xml:space="preserve">Low Carbon Emission and Resilient Development </w:t>
            </w:r>
          </w:p>
          <w:p w:rsidR="00346657" w:rsidRDefault="00346657" w:rsidP="00346657">
            <w:r>
              <w:t>Least Developed Countries Funds</w:t>
            </w:r>
          </w:p>
          <w:p w:rsidR="00346657" w:rsidRDefault="00346657" w:rsidP="00346657">
            <w:r w:rsidRPr="004B1D08">
              <w:t xml:space="preserve">The Policy Letter of Livestock Development </w:t>
            </w:r>
          </w:p>
          <w:p w:rsidR="00346657" w:rsidRPr="004B1D08" w:rsidRDefault="00346657" w:rsidP="00346657">
            <w:r>
              <w:t>Large Marine Ecosystem</w:t>
            </w:r>
          </w:p>
          <w:p w:rsidR="00346657" w:rsidRPr="00307B2C" w:rsidRDefault="00346657" w:rsidP="00346657">
            <w:pPr>
              <w:ind w:right="-480"/>
              <w:jc w:val="both"/>
            </w:pPr>
            <w:r w:rsidRPr="00307B2C">
              <w:t xml:space="preserve">The Policy Letter for Agricultural Development </w:t>
            </w:r>
          </w:p>
          <w:p w:rsidR="00346657" w:rsidRPr="00126F6D" w:rsidRDefault="00346657" w:rsidP="00346657">
            <w:pPr>
              <w:ind w:right="-480"/>
              <w:jc w:val="both"/>
            </w:pPr>
            <w:r w:rsidRPr="00307B2C">
              <w:t>The Letter of Policy Developmen</w:t>
            </w:r>
            <w:r>
              <w:t>t for Fisheries and Aquaculture</w:t>
            </w:r>
          </w:p>
        </w:tc>
      </w:tr>
      <w:tr w:rsidR="00346657" w:rsidRPr="00CF74DF" w:rsidTr="00FB0965">
        <w:trPr>
          <w:trHeight w:val="1167"/>
        </w:trPr>
        <w:tc>
          <w:tcPr>
            <w:tcW w:w="1668" w:type="dxa"/>
          </w:tcPr>
          <w:p w:rsidR="00346657" w:rsidRPr="00307B2C" w:rsidRDefault="00346657" w:rsidP="00346657">
            <w:r w:rsidRPr="00307B2C">
              <w:t>MAB</w:t>
            </w:r>
          </w:p>
          <w:p w:rsidR="00346657" w:rsidRPr="00307B2C" w:rsidRDefault="00346657" w:rsidP="00346657">
            <w:r w:rsidRPr="00307B2C">
              <w:t>MDG</w:t>
            </w:r>
          </w:p>
          <w:p w:rsidR="00346657" w:rsidRPr="00307B2C" w:rsidRDefault="00346657" w:rsidP="00346657">
            <w:pPr>
              <w:ind w:right="-480"/>
            </w:pPr>
            <w:r w:rsidRPr="00307B2C">
              <w:t>MEA</w:t>
            </w:r>
          </w:p>
          <w:p w:rsidR="00346657" w:rsidRPr="00307B2C" w:rsidRDefault="00346657" w:rsidP="00346657">
            <w:pPr>
              <w:ind w:right="-480"/>
            </w:pPr>
            <w:r w:rsidRPr="00307B2C">
              <w:t>MEEF</w:t>
            </w:r>
          </w:p>
          <w:p w:rsidR="00FE6C26" w:rsidRPr="00307B2C" w:rsidRDefault="00346657" w:rsidP="00346657">
            <w:pPr>
              <w:ind w:right="-480"/>
            </w:pPr>
            <w:r w:rsidRPr="00307B2C">
              <w:t>MPMD</w:t>
            </w:r>
          </w:p>
        </w:tc>
        <w:tc>
          <w:tcPr>
            <w:tcW w:w="7544" w:type="dxa"/>
          </w:tcPr>
          <w:p w:rsidR="00346657" w:rsidRPr="00307B2C" w:rsidRDefault="00346657" w:rsidP="00346657">
            <w:pPr>
              <w:ind w:right="-480"/>
            </w:pPr>
            <w:r w:rsidRPr="00307B2C">
              <w:t xml:space="preserve">The </w:t>
            </w:r>
            <w:r w:rsidRPr="00307B2C">
              <w:rPr>
                <w:szCs w:val="22"/>
              </w:rPr>
              <w:t>Guinea National Committee for Human and Biosphere</w:t>
            </w:r>
          </w:p>
          <w:p w:rsidR="00346657" w:rsidRPr="00307B2C" w:rsidRDefault="00346657" w:rsidP="00346657">
            <w:pPr>
              <w:ind w:right="-480"/>
            </w:pPr>
            <w:r w:rsidRPr="00307B2C">
              <w:t>Millennium Development Goals</w:t>
            </w:r>
          </w:p>
          <w:p w:rsidR="00346657" w:rsidRPr="00307B2C" w:rsidRDefault="00346657" w:rsidP="00346657">
            <w:pPr>
              <w:ind w:right="-480"/>
            </w:pPr>
            <w:r w:rsidRPr="00307B2C">
              <w:t>Multi-lateral Environment Agreement</w:t>
            </w:r>
          </w:p>
          <w:p w:rsidR="00346657" w:rsidRPr="00307B2C" w:rsidRDefault="00346657" w:rsidP="00346657">
            <w:pPr>
              <w:ind w:right="-480"/>
            </w:pPr>
            <w:r w:rsidRPr="00307B2C">
              <w:t>Ministry of Environment, Waters and Forests</w:t>
            </w:r>
          </w:p>
          <w:p w:rsidR="00346657" w:rsidRPr="00307B2C" w:rsidRDefault="00346657" w:rsidP="00346657">
            <w:pPr>
              <w:ind w:right="-480"/>
            </w:pPr>
            <w:r w:rsidRPr="00307B2C">
              <w:t>The Master Plan of Mangrove Development</w:t>
            </w:r>
          </w:p>
        </w:tc>
      </w:tr>
      <w:tr w:rsidR="00346657" w:rsidRPr="00F4382F" w:rsidTr="00346657">
        <w:tc>
          <w:tcPr>
            <w:tcW w:w="1668" w:type="dxa"/>
          </w:tcPr>
          <w:p w:rsidR="00346657" w:rsidRPr="00346657" w:rsidRDefault="00346657" w:rsidP="00346657">
            <w:r w:rsidRPr="00346657">
              <w:t>NADP</w:t>
            </w:r>
          </w:p>
          <w:p w:rsidR="00346657" w:rsidRDefault="00346657" w:rsidP="00346657">
            <w:r w:rsidRPr="00346657">
              <w:t>NAPA</w:t>
            </w:r>
          </w:p>
          <w:p w:rsidR="00346657" w:rsidRPr="00346657" w:rsidRDefault="00346657" w:rsidP="00346657">
            <w:r>
              <w:t>NBA</w:t>
            </w:r>
          </w:p>
          <w:p w:rsidR="00346657" w:rsidRPr="00346657" w:rsidRDefault="00346657" w:rsidP="00346657">
            <w:r w:rsidRPr="00346657">
              <w:t>NCSA</w:t>
            </w:r>
          </w:p>
          <w:p w:rsidR="00346657" w:rsidRDefault="00346657" w:rsidP="00346657">
            <w:r w:rsidRPr="00492805">
              <w:t>NBSAP</w:t>
            </w:r>
          </w:p>
          <w:p w:rsidR="00346657" w:rsidRPr="00346657" w:rsidRDefault="00346657" w:rsidP="00346657">
            <w:r w:rsidRPr="00346657">
              <w:rPr>
                <w:szCs w:val="22"/>
              </w:rPr>
              <w:t>NCSD</w:t>
            </w:r>
          </w:p>
          <w:p w:rsidR="00346657" w:rsidRPr="00346657" w:rsidRDefault="00346657" w:rsidP="00346657">
            <w:r w:rsidRPr="00CF74DF">
              <w:rPr>
                <w:szCs w:val="22"/>
              </w:rPr>
              <w:t>NDA</w:t>
            </w:r>
          </w:p>
          <w:p w:rsidR="00346657" w:rsidRDefault="00346657" w:rsidP="00346657">
            <w:r>
              <w:t>NDL</w:t>
            </w:r>
          </w:p>
          <w:p w:rsidR="00346657" w:rsidRPr="00CF74DF" w:rsidRDefault="00346657" w:rsidP="00346657">
            <w:r w:rsidRPr="00CF74DF">
              <w:t>NEC</w:t>
            </w:r>
          </w:p>
          <w:p w:rsidR="00346657" w:rsidRPr="00CF74DF" w:rsidRDefault="00346657" w:rsidP="00346657">
            <w:pPr>
              <w:autoSpaceDE w:val="0"/>
              <w:autoSpaceDN w:val="0"/>
              <w:adjustRightInd w:val="0"/>
              <w:jc w:val="both"/>
            </w:pPr>
            <w:r w:rsidRPr="00CF74DF">
              <w:rPr>
                <w:szCs w:val="22"/>
              </w:rPr>
              <w:t>NED</w:t>
            </w:r>
          </w:p>
          <w:p w:rsidR="00346657" w:rsidRPr="00CF74DF" w:rsidRDefault="00346657" w:rsidP="00346657">
            <w:pPr>
              <w:autoSpaceDE w:val="0"/>
              <w:autoSpaceDN w:val="0"/>
              <w:adjustRightInd w:val="0"/>
              <w:jc w:val="both"/>
            </w:pPr>
            <w:r w:rsidRPr="00CF74DF">
              <w:lastRenderedPageBreak/>
              <w:t>NEP</w:t>
            </w:r>
          </w:p>
          <w:p w:rsidR="00346657" w:rsidRPr="00CF74DF" w:rsidRDefault="00346657" w:rsidP="00346657">
            <w:pPr>
              <w:autoSpaceDE w:val="0"/>
              <w:autoSpaceDN w:val="0"/>
              <w:adjustRightInd w:val="0"/>
              <w:jc w:val="both"/>
            </w:pPr>
            <w:r w:rsidRPr="00CF74DF">
              <w:t>NFAP</w:t>
            </w:r>
          </w:p>
          <w:p w:rsidR="00346657" w:rsidRPr="00CF74DF" w:rsidRDefault="00346657" w:rsidP="00346657">
            <w:r w:rsidRPr="00CF74DF">
              <w:t>NFP</w:t>
            </w:r>
          </w:p>
          <w:p w:rsidR="00346657" w:rsidRPr="004B1D08" w:rsidRDefault="00346657" w:rsidP="00346657">
            <w:pPr>
              <w:rPr>
                <w:lang w:val="fr-FR"/>
              </w:rPr>
            </w:pPr>
            <w:r w:rsidRPr="00CF74DF">
              <w:t>NGO</w:t>
            </w:r>
          </w:p>
          <w:p w:rsidR="00346657" w:rsidRDefault="00346657" w:rsidP="00346657">
            <w:r w:rsidRPr="004B1D08">
              <w:rPr>
                <w:lang w:val="fr-FR"/>
              </w:rPr>
              <w:t>NHDP</w:t>
            </w:r>
          </w:p>
          <w:p w:rsidR="00346657" w:rsidRDefault="00346657" w:rsidP="00346657">
            <w:r>
              <w:t>NIP</w:t>
            </w:r>
          </w:p>
        </w:tc>
        <w:tc>
          <w:tcPr>
            <w:tcW w:w="7544" w:type="dxa"/>
          </w:tcPr>
          <w:p w:rsidR="00346657" w:rsidRPr="004B1D08" w:rsidRDefault="00346657" w:rsidP="00346657">
            <w:pPr>
              <w:jc w:val="both"/>
              <w:textAlignment w:val="top"/>
            </w:pPr>
            <w:r w:rsidRPr="004B1D08">
              <w:lastRenderedPageBreak/>
              <w:t xml:space="preserve">National Agricultural Development Policy </w:t>
            </w:r>
          </w:p>
          <w:p w:rsidR="00346657" w:rsidRDefault="00346657" w:rsidP="00346657">
            <w:pPr>
              <w:jc w:val="both"/>
              <w:textAlignment w:val="top"/>
            </w:pPr>
            <w:r w:rsidRPr="00957C03">
              <w:t>National Plan for Climate Change Adaptation</w:t>
            </w:r>
          </w:p>
          <w:p w:rsidR="00346657" w:rsidRPr="00957C03" w:rsidRDefault="00346657" w:rsidP="00346657">
            <w:pPr>
              <w:jc w:val="both"/>
              <w:textAlignment w:val="top"/>
            </w:pPr>
            <w:r>
              <w:t>Niger Basin Authority</w:t>
            </w:r>
          </w:p>
          <w:p w:rsidR="00346657" w:rsidRDefault="00346657" w:rsidP="00346657">
            <w:pPr>
              <w:jc w:val="both"/>
              <w:textAlignment w:val="top"/>
            </w:pPr>
            <w:r>
              <w:t>National Capacity Self-Assessment</w:t>
            </w:r>
          </w:p>
          <w:p w:rsidR="00346657" w:rsidRDefault="00346657" w:rsidP="00346657">
            <w:pPr>
              <w:autoSpaceDE w:val="0"/>
              <w:autoSpaceDN w:val="0"/>
              <w:adjustRightInd w:val="0"/>
              <w:jc w:val="both"/>
            </w:pPr>
            <w:r w:rsidRPr="00126F6D">
              <w:t xml:space="preserve">National Strategy and Action plan for Biodiversity </w:t>
            </w:r>
          </w:p>
          <w:p w:rsidR="00346657" w:rsidRDefault="00346657" w:rsidP="00346657">
            <w:pPr>
              <w:jc w:val="both"/>
              <w:textAlignment w:val="top"/>
            </w:pPr>
            <w:r w:rsidRPr="00CF74DF">
              <w:rPr>
                <w:szCs w:val="22"/>
              </w:rPr>
              <w:t xml:space="preserve">The National Commission of Sustainable Development </w:t>
            </w:r>
          </w:p>
          <w:p w:rsidR="00346657" w:rsidRPr="00CF74DF" w:rsidRDefault="00346657" w:rsidP="00346657">
            <w:pPr>
              <w:jc w:val="both"/>
              <w:rPr>
                <w:szCs w:val="22"/>
              </w:rPr>
            </w:pPr>
            <w:r w:rsidRPr="00CF74DF">
              <w:rPr>
                <w:szCs w:val="22"/>
              </w:rPr>
              <w:t xml:space="preserve">The National Directorate of Agriculture </w:t>
            </w:r>
          </w:p>
          <w:p w:rsidR="00346657" w:rsidRPr="00CF74DF" w:rsidRDefault="00346657" w:rsidP="00346657">
            <w:pPr>
              <w:jc w:val="both"/>
              <w:textAlignment w:val="top"/>
              <w:rPr>
                <w:szCs w:val="22"/>
              </w:rPr>
            </w:pPr>
            <w:r w:rsidRPr="00CF74DF">
              <w:rPr>
                <w:szCs w:val="22"/>
              </w:rPr>
              <w:t>The National Directorate of Livestock (NDL)</w:t>
            </w:r>
          </w:p>
          <w:p w:rsidR="00346657" w:rsidRPr="00CF74DF" w:rsidRDefault="00346657" w:rsidP="00346657">
            <w:pPr>
              <w:jc w:val="both"/>
              <w:textAlignment w:val="top"/>
            </w:pPr>
            <w:r w:rsidRPr="00CF74DF">
              <w:rPr>
                <w:szCs w:val="22"/>
              </w:rPr>
              <w:t>The National Environment Council</w:t>
            </w:r>
          </w:p>
          <w:p w:rsidR="00346657" w:rsidRPr="00CF74DF" w:rsidRDefault="00346657" w:rsidP="00346657">
            <w:pPr>
              <w:jc w:val="both"/>
              <w:textAlignment w:val="top"/>
              <w:rPr>
                <w:rFonts w:asciiTheme="minorHAnsi" w:hAnsiTheme="minorHAnsi" w:cstheme="minorBidi"/>
                <w:szCs w:val="22"/>
              </w:rPr>
            </w:pPr>
            <w:r w:rsidRPr="00CF74DF">
              <w:rPr>
                <w:szCs w:val="22"/>
              </w:rPr>
              <w:t xml:space="preserve">The National Environment Directorate </w:t>
            </w:r>
          </w:p>
          <w:p w:rsidR="00346657" w:rsidRPr="00CF74DF" w:rsidRDefault="00346657" w:rsidP="00346657">
            <w:pPr>
              <w:jc w:val="both"/>
              <w:textAlignment w:val="top"/>
            </w:pPr>
            <w:r w:rsidRPr="00CF74DF">
              <w:lastRenderedPageBreak/>
              <w:t xml:space="preserve">National Environmental Policy </w:t>
            </w:r>
          </w:p>
          <w:p w:rsidR="00346657" w:rsidRPr="00CF74DF" w:rsidRDefault="00346657" w:rsidP="00346657">
            <w:pPr>
              <w:jc w:val="both"/>
              <w:textAlignment w:val="top"/>
            </w:pPr>
            <w:r w:rsidRPr="00CF74DF">
              <w:t>The National Forestry Action Plan (NFAP)</w:t>
            </w:r>
          </w:p>
          <w:p w:rsidR="00346657" w:rsidRPr="00CF74DF" w:rsidRDefault="00346657" w:rsidP="00346657">
            <w:pPr>
              <w:jc w:val="both"/>
              <w:textAlignment w:val="top"/>
            </w:pPr>
            <w:r w:rsidRPr="00CF74DF">
              <w:t xml:space="preserve">National Forest Policy </w:t>
            </w:r>
          </w:p>
          <w:p w:rsidR="00346657" w:rsidRPr="00CF74DF" w:rsidRDefault="00346657" w:rsidP="00346657">
            <w:pPr>
              <w:jc w:val="both"/>
              <w:textAlignment w:val="top"/>
            </w:pPr>
            <w:r w:rsidRPr="00CF74DF">
              <w:t>Non</w:t>
            </w:r>
            <w:r w:rsidR="00422D32">
              <w:t>-</w:t>
            </w:r>
            <w:r w:rsidRPr="00CF74DF">
              <w:t>Government</w:t>
            </w:r>
            <w:r w:rsidR="00422D32">
              <w:t>al</w:t>
            </w:r>
            <w:r w:rsidRPr="00CF74DF">
              <w:t xml:space="preserve"> Organizations</w:t>
            </w:r>
          </w:p>
          <w:p w:rsidR="00346657" w:rsidRDefault="00346657" w:rsidP="00346657">
            <w:pPr>
              <w:jc w:val="both"/>
              <w:textAlignment w:val="top"/>
            </w:pPr>
            <w:r w:rsidRPr="00F4382F">
              <w:t xml:space="preserve">National Program for Sustainable Human Development </w:t>
            </w:r>
          </w:p>
          <w:p w:rsidR="00346657" w:rsidRPr="00F4382F" w:rsidRDefault="00346657" w:rsidP="00346657">
            <w:pPr>
              <w:autoSpaceDE w:val="0"/>
              <w:autoSpaceDN w:val="0"/>
              <w:adjustRightInd w:val="0"/>
              <w:jc w:val="both"/>
            </w:pPr>
            <w:r>
              <w:t>National Implementation Plan</w:t>
            </w:r>
          </w:p>
        </w:tc>
      </w:tr>
      <w:tr w:rsidR="00346657" w:rsidRPr="00F4382F" w:rsidTr="00346657">
        <w:tc>
          <w:tcPr>
            <w:tcW w:w="1668" w:type="dxa"/>
          </w:tcPr>
          <w:p w:rsidR="00346657" w:rsidRPr="0062469A" w:rsidRDefault="00346657" w:rsidP="00346657">
            <w:pPr>
              <w:autoSpaceDE w:val="0"/>
              <w:autoSpaceDN w:val="0"/>
              <w:adjustRightInd w:val="0"/>
              <w:jc w:val="both"/>
            </w:pPr>
            <w:r w:rsidRPr="00F4382F">
              <w:lastRenderedPageBreak/>
              <w:t>OMVG</w:t>
            </w:r>
          </w:p>
        </w:tc>
        <w:tc>
          <w:tcPr>
            <w:tcW w:w="7544" w:type="dxa"/>
          </w:tcPr>
          <w:p w:rsidR="00346657" w:rsidRPr="00F4382F" w:rsidRDefault="00346657" w:rsidP="00346657">
            <w:pPr>
              <w:autoSpaceDE w:val="0"/>
              <w:autoSpaceDN w:val="0"/>
              <w:adjustRightInd w:val="0"/>
              <w:jc w:val="both"/>
              <w:textAlignment w:val="top"/>
            </w:pPr>
            <w:r w:rsidRPr="00F4382F">
              <w:t>Convention on the Organization for the D</w:t>
            </w:r>
            <w:r>
              <w:t xml:space="preserve">evelopment of the Gambia River </w:t>
            </w:r>
          </w:p>
        </w:tc>
      </w:tr>
      <w:tr w:rsidR="00346657" w:rsidRPr="00F4382F" w:rsidTr="00346657">
        <w:tc>
          <w:tcPr>
            <w:tcW w:w="1668" w:type="dxa"/>
          </w:tcPr>
          <w:p w:rsidR="00346657" w:rsidRDefault="00346657" w:rsidP="00346657">
            <w:pPr>
              <w:autoSpaceDE w:val="0"/>
              <w:autoSpaceDN w:val="0"/>
              <w:adjustRightInd w:val="0"/>
            </w:pPr>
            <w:r>
              <w:t>PACV</w:t>
            </w:r>
          </w:p>
          <w:p w:rsidR="00346657" w:rsidRPr="0062469A" w:rsidRDefault="00346657" w:rsidP="00346657">
            <w:pPr>
              <w:autoSpaceDE w:val="0"/>
              <w:autoSpaceDN w:val="0"/>
              <w:adjustRightInd w:val="0"/>
            </w:pPr>
            <w:r w:rsidRPr="0062469A">
              <w:t>PADER-HG</w:t>
            </w:r>
          </w:p>
          <w:p w:rsidR="00346657" w:rsidRDefault="00346657" w:rsidP="00346657">
            <w:pPr>
              <w:autoSpaceDE w:val="0"/>
              <w:autoSpaceDN w:val="0"/>
              <w:adjustRightInd w:val="0"/>
            </w:pPr>
            <w:r w:rsidRPr="0062469A">
              <w:t>PCAIB</w:t>
            </w:r>
          </w:p>
          <w:p w:rsidR="00346657" w:rsidRPr="0062469A" w:rsidRDefault="00346657" w:rsidP="00346657">
            <w:pPr>
              <w:autoSpaceDE w:val="0"/>
              <w:autoSpaceDN w:val="0"/>
              <w:adjustRightInd w:val="0"/>
            </w:pPr>
            <w:r w:rsidRPr="0062469A">
              <w:t>PDS</w:t>
            </w:r>
          </w:p>
          <w:p w:rsidR="00346657" w:rsidRDefault="00346657" w:rsidP="00346657">
            <w:pPr>
              <w:autoSpaceDE w:val="0"/>
              <w:autoSpaceDN w:val="0"/>
              <w:adjustRightInd w:val="0"/>
            </w:pPr>
            <w:r w:rsidRPr="0062469A">
              <w:rPr>
                <w:sz w:val="22"/>
                <w:szCs w:val="22"/>
              </w:rPr>
              <w:t>PEGRN</w:t>
            </w:r>
          </w:p>
          <w:p w:rsidR="00346657" w:rsidRDefault="00346657" w:rsidP="00346657">
            <w:pPr>
              <w:autoSpaceDE w:val="0"/>
              <w:autoSpaceDN w:val="0"/>
              <w:adjustRightInd w:val="0"/>
            </w:pPr>
            <w:r>
              <w:t>PGRN</w:t>
            </w:r>
          </w:p>
          <w:p w:rsidR="00346657" w:rsidRPr="009E10BE" w:rsidRDefault="00346657" w:rsidP="00346657">
            <w:pPr>
              <w:autoSpaceDE w:val="0"/>
              <w:autoSpaceDN w:val="0"/>
              <w:adjustRightInd w:val="0"/>
            </w:pPr>
            <w:r>
              <w:t>PRSP</w:t>
            </w:r>
          </w:p>
          <w:p w:rsidR="00346657" w:rsidRDefault="00346657" w:rsidP="00346657">
            <w:pPr>
              <w:autoSpaceDE w:val="0"/>
              <w:autoSpaceDN w:val="0"/>
              <w:adjustRightInd w:val="0"/>
            </w:pPr>
            <w:r w:rsidRPr="00F4382F">
              <w:t>PGCMB</w:t>
            </w:r>
          </w:p>
          <w:p w:rsidR="00346657" w:rsidRDefault="00346657" w:rsidP="00346657">
            <w:pPr>
              <w:autoSpaceDE w:val="0"/>
              <w:autoSpaceDN w:val="0"/>
              <w:adjustRightInd w:val="0"/>
            </w:pPr>
            <w:r w:rsidRPr="00F4382F">
              <w:t>PGCT</w:t>
            </w:r>
          </w:p>
          <w:p w:rsidR="00346657" w:rsidRPr="0062469A" w:rsidRDefault="00346657" w:rsidP="00346657">
            <w:pPr>
              <w:autoSpaceDE w:val="0"/>
              <w:autoSpaceDN w:val="0"/>
              <w:adjustRightInd w:val="0"/>
            </w:pPr>
            <w:r w:rsidRPr="0062469A">
              <w:t>LPDA</w:t>
            </w:r>
          </w:p>
          <w:p w:rsidR="00346657" w:rsidRPr="0062469A" w:rsidRDefault="00346657" w:rsidP="00346657">
            <w:pPr>
              <w:autoSpaceDE w:val="0"/>
              <w:autoSpaceDN w:val="0"/>
              <w:adjustRightInd w:val="0"/>
            </w:pPr>
            <w:r w:rsidRPr="0062469A">
              <w:t>PNAE</w:t>
            </w:r>
          </w:p>
          <w:p w:rsidR="00346657" w:rsidRDefault="00346657" w:rsidP="00346657">
            <w:pPr>
              <w:autoSpaceDE w:val="0"/>
              <w:autoSpaceDN w:val="0"/>
              <w:adjustRightInd w:val="0"/>
            </w:pPr>
            <w:r w:rsidRPr="0062469A">
              <w:t>POP</w:t>
            </w:r>
          </w:p>
          <w:p w:rsidR="00346657" w:rsidRPr="009E10BE" w:rsidRDefault="00346657" w:rsidP="00346657">
            <w:pPr>
              <w:autoSpaceDE w:val="0"/>
              <w:autoSpaceDN w:val="0"/>
              <w:adjustRightInd w:val="0"/>
            </w:pPr>
            <w:r w:rsidRPr="00D35192">
              <w:t>PROGERFOR</w:t>
            </w:r>
          </w:p>
        </w:tc>
        <w:tc>
          <w:tcPr>
            <w:tcW w:w="7544" w:type="dxa"/>
          </w:tcPr>
          <w:p w:rsidR="00346657" w:rsidRDefault="00346657" w:rsidP="00346657">
            <w:pPr>
              <w:autoSpaceDE w:val="0"/>
              <w:autoSpaceDN w:val="0"/>
              <w:adjustRightInd w:val="0"/>
            </w:pPr>
            <w:r>
              <w:t xml:space="preserve">Village Communities </w:t>
            </w:r>
            <w:r w:rsidRPr="00F4382F">
              <w:t>Support Programme</w:t>
            </w:r>
          </w:p>
          <w:p w:rsidR="00346657" w:rsidRPr="0062469A" w:rsidRDefault="00346657" w:rsidP="00346657">
            <w:r w:rsidRPr="0062469A">
              <w:t xml:space="preserve">The Upper Guinea Rural Development Support Project </w:t>
            </w:r>
          </w:p>
          <w:p w:rsidR="00346657" w:rsidRDefault="00346657" w:rsidP="00346657">
            <w:pPr>
              <w:autoSpaceDE w:val="0"/>
              <w:autoSpaceDN w:val="0"/>
              <w:adjustRightInd w:val="0"/>
            </w:pPr>
            <w:r w:rsidRPr="0062469A">
              <w:t xml:space="preserve">The Support to Grassroots Initiatives Framework Programme </w:t>
            </w:r>
          </w:p>
          <w:p w:rsidR="00346657" w:rsidRPr="0062469A" w:rsidRDefault="00346657" w:rsidP="00346657">
            <w:pPr>
              <w:autoSpaceDE w:val="0"/>
              <w:autoSpaceDN w:val="0"/>
              <w:adjustRightInd w:val="0"/>
            </w:pPr>
            <w:r w:rsidRPr="0062469A">
              <w:t xml:space="preserve">Siguiri Socioeconomic development Project  </w:t>
            </w:r>
          </w:p>
          <w:p w:rsidR="00346657" w:rsidRDefault="00346657" w:rsidP="00346657">
            <w:pPr>
              <w:autoSpaceDE w:val="0"/>
              <w:autoSpaceDN w:val="0"/>
              <w:adjustRightInd w:val="0"/>
            </w:pPr>
            <w:r w:rsidRPr="0062469A">
              <w:rPr>
                <w:rFonts w:eastAsiaTheme="minorHAnsi"/>
                <w:sz w:val="22"/>
                <w:szCs w:val="22"/>
              </w:rPr>
              <w:t>Extended project on the manag</w:t>
            </w:r>
            <w:r>
              <w:t>ement of the natural resources</w:t>
            </w:r>
          </w:p>
          <w:p w:rsidR="00346657" w:rsidRPr="00D35192" w:rsidRDefault="00346657" w:rsidP="00346657">
            <w:pPr>
              <w:jc w:val="both"/>
              <w:textAlignment w:val="top"/>
            </w:pPr>
            <w:r w:rsidRPr="00D35192">
              <w:t xml:space="preserve">Natural Resources Management Project </w:t>
            </w:r>
          </w:p>
          <w:p w:rsidR="00346657" w:rsidRPr="00126F6D" w:rsidRDefault="00346657" w:rsidP="00346657">
            <w:pPr>
              <w:autoSpaceDE w:val="0"/>
              <w:autoSpaceDN w:val="0"/>
              <w:adjustRightInd w:val="0"/>
            </w:pPr>
            <w:r w:rsidRPr="00126F6D">
              <w:t xml:space="preserve">Poverty Reduction Strategy Documents </w:t>
            </w:r>
          </w:p>
          <w:p w:rsidR="00346657" w:rsidRPr="00F4382F" w:rsidRDefault="00346657" w:rsidP="00346657">
            <w:pPr>
              <w:autoSpaceDE w:val="0"/>
              <w:autoSpaceDN w:val="0"/>
              <w:adjustRightInd w:val="0"/>
            </w:pPr>
            <w:r w:rsidRPr="00F4382F">
              <w:t xml:space="preserve">Marine and Coastal Management of Biodiversity Programme </w:t>
            </w:r>
          </w:p>
          <w:p w:rsidR="00346657" w:rsidRDefault="00346657" w:rsidP="00346657">
            <w:pPr>
              <w:autoSpaceDE w:val="0"/>
              <w:autoSpaceDN w:val="0"/>
              <w:adjustRightInd w:val="0"/>
            </w:pPr>
            <w:r w:rsidRPr="00F4382F">
              <w:t xml:space="preserve">Programme of Community Land Management </w:t>
            </w:r>
          </w:p>
          <w:p w:rsidR="00346657" w:rsidRPr="0062469A" w:rsidRDefault="00346657" w:rsidP="00346657">
            <w:pPr>
              <w:autoSpaceDE w:val="0"/>
              <w:autoSpaceDN w:val="0"/>
              <w:adjustRightInd w:val="0"/>
              <w:ind w:right="-480"/>
            </w:pPr>
            <w:r w:rsidRPr="0062469A">
              <w:t xml:space="preserve">Policy Letter for Agricultural Development </w:t>
            </w:r>
          </w:p>
          <w:p w:rsidR="00346657" w:rsidRPr="00346657" w:rsidRDefault="00346657" w:rsidP="00346657">
            <w:pPr>
              <w:autoSpaceDE w:val="0"/>
              <w:autoSpaceDN w:val="0"/>
              <w:adjustRightInd w:val="0"/>
              <w:ind w:right="-480"/>
              <w:rPr>
                <w:lang w:val="fr-FR"/>
              </w:rPr>
            </w:pPr>
            <w:r w:rsidRPr="00346657">
              <w:rPr>
                <w:lang w:val="fr-FR"/>
              </w:rPr>
              <w:t xml:space="preserve">National Environmental Action Plan </w:t>
            </w:r>
          </w:p>
          <w:p w:rsidR="00346657" w:rsidRPr="00346657" w:rsidRDefault="00346657" w:rsidP="00346657">
            <w:pPr>
              <w:autoSpaceDE w:val="0"/>
              <w:autoSpaceDN w:val="0"/>
              <w:adjustRightInd w:val="0"/>
              <w:ind w:right="-480"/>
              <w:rPr>
                <w:lang w:val="fr-FR"/>
              </w:rPr>
            </w:pPr>
            <w:r w:rsidRPr="00346657">
              <w:rPr>
                <w:lang w:val="fr-FR"/>
              </w:rPr>
              <w:t>Persistent Organic Pollutants</w:t>
            </w:r>
          </w:p>
          <w:p w:rsidR="00346657" w:rsidRPr="00F4382F" w:rsidRDefault="00346657" w:rsidP="00346657">
            <w:pPr>
              <w:jc w:val="both"/>
              <w:textAlignment w:val="top"/>
            </w:pPr>
            <w:r w:rsidRPr="00D35192">
              <w:t xml:space="preserve">Forest resources management Project of </w:t>
            </w:r>
          </w:p>
        </w:tc>
      </w:tr>
      <w:tr w:rsidR="00346657" w:rsidTr="00346657">
        <w:tc>
          <w:tcPr>
            <w:tcW w:w="1668" w:type="dxa"/>
          </w:tcPr>
          <w:p w:rsidR="00346657" w:rsidRDefault="00346657" w:rsidP="00346657">
            <w:r w:rsidRPr="00D35192">
              <w:t>RRMP</w:t>
            </w:r>
          </w:p>
        </w:tc>
        <w:tc>
          <w:tcPr>
            <w:tcW w:w="7544" w:type="dxa"/>
          </w:tcPr>
          <w:p w:rsidR="00346657" w:rsidRDefault="00346657" w:rsidP="00346657">
            <w:pPr>
              <w:jc w:val="both"/>
              <w:textAlignment w:val="top"/>
            </w:pPr>
            <w:r w:rsidRPr="00D35192">
              <w:t>Rur</w:t>
            </w:r>
            <w:r>
              <w:t>al resources management Project</w:t>
            </w:r>
          </w:p>
        </w:tc>
      </w:tr>
      <w:tr w:rsidR="00346657" w:rsidRPr="00126F6D" w:rsidTr="00346657">
        <w:tc>
          <w:tcPr>
            <w:tcW w:w="1668" w:type="dxa"/>
          </w:tcPr>
          <w:p w:rsidR="00346657" w:rsidRDefault="00346657" w:rsidP="00346657">
            <w:r w:rsidRPr="00492805">
              <w:t>SAP-CCD</w:t>
            </w:r>
          </w:p>
          <w:p w:rsidR="00346657" w:rsidRDefault="00346657" w:rsidP="00346657">
            <w:r>
              <w:t>SDAP</w:t>
            </w:r>
          </w:p>
        </w:tc>
        <w:tc>
          <w:tcPr>
            <w:tcW w:w="7544" w:type="dxa"/>
          </w:tcPr>
          <w:p w:rsidR="00346657" w:rsidRDefault="00346657" w:rsidP="00346657">
            <w:pPr>
              <w:autoSpaceDE w:val="0"/>
              <w:autoSpaceDN w:val="0"/>
              <w:adjustRightInd w:val="0"/>
              <w:jc w:val="both"/>
            </w:pPr>
            <w:r w:rsidRPr="00492805">
              <w:t>National Acti</w:t>
            </w:r>
            <w:r>
              <w:t>on Plan against desertification</w:t>
            </w:r>
          </w:p>
          <w:p w:rsidR="00346657" w:rsidRPr="00126F6D" w:rsidRDefault="00346657" w:rsidP="00346657">
            <w:r>
              <w:t>Sustainable Development Action Plan</w:t>
            </w:r>
          </w:p>
        </w:tc>
      </w:tr>
      <w:tr w:rsidR="00346657" w:rsidRPr="00426269" w:rsidTr="00346657">
        <w:tc>
          <w:tcPr>
            <w:tcW w:w="1668" w:type="dxa"/>
          </w:tcPr>
          <w:p w:rsidR="00346657" w:rsidRDefault="00346657" w:rsidP="00346657">
            <w:r w:rsidRPr="00BE5295">
              <w:t>TSPP</w:t>
            </w:r>
          </w:p>
        </w:tc>
        <w:tc>
          <w:tcPr>
            <w:tcW w:w="7544" w:type="dxa"/>
          </w:tcPr>
          <w:p w:rsidR="00346657" w:rsidRPr="00346657" w:rsidRDefault="00346657" w:rsidP="00346657">
            <w:pPr>
              <w:rPr>
                <w:lang w:val="fr-FR"/>
              </w:rPr>
            </w:pPr>
            <w:r w:rsidRPr="00346657">
              <w:rPr>
                <w:lang w:val="fr-FR"/>
              </w:rPr>
              <w:t>Taxe spéciale sur les produits pétroliers</w:t>
            </w:r>
          </w:p>
        </w:tc>
      </w:tr>
      <w:tr w:rsidR="00346657" w:rsidRPr="00F4382F" w:rsidTr="00346657">
        <w:tc>
          <w:tcPr>
            <w:tcW w:w="1668" w:type="dxa"/>
          </w:tcPr>
          <w:p w:rsidR="00346657" w:rsidRDefault="00346657" w:rsidP="00346657">
            <w:r>
              <w:t>UN</w:t>
            </w:r>
            <w:r w:rsidRPr="00F4382F">
              <w:t>FCCC</w:t>
            </w:r>
          </w:p>
          <w:p w:rsidR="00346657" w:rsidRDefault="00346657" w:rsidP="00346657">
            <w:r w:rsidRPr="00F4382F">
              <w:t>UNDAF</w:t>
            </w:r>
          </w:p>
          <w:p w:rsidR="00346657" w:rsidRDefault="00346657" w:rsidP="00346657">
            <w:r>
              <w:t>UNS</w:t>
            </w:r>
          </w:p>
          <w:p w:rsidR="00346657" w:rsidRDefault="00346657" w:rsidP="00346657">
            <w:r w:rsidRPr="00126F6D">
              <w:t>UNDP</w:t>
            </w:r>
          </w:p>
        </w:tc>
        <w:tc>
          <w:tcPr>
            <w:tcW w:w="7544" w:type="dxa"/>
          </w:tcPr>
          <w:p w:rsidR="00346657" w:rsidRDefault="00346657" w:rsidP="00346657">
            <w:pPr>
              <w:jc w:val="both"/>
              <w:textAlignment w:val="top"/>
            </w:pPr>
            <w:r>
              <w:t xml:space="preserve">United Nations </w:t>
            </w:r>
            <w:r w:rsidRPr="00F4382F">
              <w:t xml:space="preserve">Framework Convention on Climate Change </w:t>
            </w:r>
          </w:p>
          <w:p w:rsidR="00346657" w:rsidRDefault="00346657" w:rsidP="00346657">
            <w:pPr>
              <w:jc w:val="both"/>
              <w:textAlignment w:val="top"/>
            </w:pPr>
            <w:r w:rsidRPr="00F4382F">
              <w:t xml:space="preserve">United Nation Development Assistance Framework </w:t>
            </w:r>
          </w:p>
          <w:p w:rsidR="00346657" w:rsidRDefault="00346657" w:rsidP="00346657">
            <w:r>
              <w:t>United Nations System</w:t>
            </w:r>
          </w:p>
          <w:p w:rsidR="00346657" w:rsidRPr="00126F6D" w:rsidRDefault="00346657" w:rsidP="00346657">
            <w:r w:rsidRPr="00126F6D">
              <w:t xml:space="preserve">United Nations Development Programme </w:t>
            </w:r>
          </w:p>
        </w:tc>
      </w:tr>
    </w:tbl>
    <w:p w:rsidR="00346657" w:rsidRPr="00F4382F" w:rsidRDefault="00346657" w:rsidP="00346657">
      <w:pPr>
        <w:pStyle w:val="ListParagraph"/>
        <w:autoSpaceDE w:val="0"/>
        <w:autoSpaceDN w:val="0"/>
        <w:adjustRightInd w:val="0"/>
        <w:ind w:left="360"/>
        <w:jc w:val="both"/>
      </w:pPr>
    </w:p>
    <w:p w:rsidR="00530FE2" w:rsidRPr="00D513D6" w:rsidRDefault="00530FE2" w:rsidP="00550B69">
      <w:pPr>
        <w:jc w:val="both"/>
      </w:pPr>
    </w:p>
    <w:p w:rsidR="00530FE2" w:rsidRPr="00D513D6" w:rsidRDefault="00530FE2" w:rsidP="00550B69">
      <w:pPr>
        <w:jc w:val="both"/>
        <w:rPr>
          <w:szCs w:val="22"/>
        </w:rPr>
      </w:pPr>
    </w:p>
    <w:p w:rsidR="00530FE2" w:rsidRPr="00D513D6" w:rsidRDefault="00530FE2" w:rsidP="00550B69">
      <w:pPr>
        <w:jc w:val="both"/>
        <w:rPr>
          <w:szCs w:val="22"/>
        </w:rPr>
        <w:sectPr w:rsidR="00530FE2" w:rsidRPr="00D513D6" w:rsidSect="00530FE2">
          <w:footerReference w:type="even" r:id="rId15"/>
          <w:footerReference w:type="default" r:id="rId16"/>
          <w:type w:val="nextColumn"/>
          <w:pgSz w:w="12240" w:h="15840" w:code="1"/>
          <w:pgMar w:top="1440" w:right="1440" w:bottom="1440" w:left="1440" w:header="576" w:footer="576" w:gutter="0"/>
          <w:cols w:space="720"/>
          <w:docGrid w:linePitch="360"/>
        </w:sectPr>
      </w:pPr>
    </w:p>
    <w:p w:rsidR="00530FE2" w:rsidRPr="00D513D6" w:rsidRDefault="00530FE2" w:rsidP="00550B69">
      <w:pPr>
        <w:pStyle w:val="Heading1"/>
        <w:jc w:val="both"/>
        <w:rPr>
          <w:caps/>
        </w:rPr>
      </w:pPr>
      <w:bookmarkStart w:id="3" w:name="_Toc397351163"/>
      <w:r w:rsidRPr="00D513D6">
        <w:rPr>
          <w:caps/>
        </w:rPr>
        <w:lastRenderedPageBreak/>
        <w:t>PART I - PROJECT</w:t>
      </w:r>
      <w:bookmarkStart w:id="4" w:name="projsum"/>
      <w:bookmarkEnd w:id="3"/>
      <w:bookmarkEnd w:id="4"/>
    </w:p>
    <w:p w:rsidR="00530FE2" w:rsidRPr="00FB0965" w:rsidRDefault="00530FE2" w:rsidP="00550B69">
      <w:pPr>
        <w:pStyle w:val="Heading1"/>
        <w:jc w:val="both"/>
        <w:rPr>
          <w:u w:val="none"/>
        </w:rPr>
      </w:pPr>
      <w:bookmarkStart w:id="5" w:name="_Toc397351164"/>
      <w:r w:rsidRPr="00FB0965">
        <w:rPr>
          <w:noProof/>
          <w:u w:val="none"/>
        </w:rPr>
        <w:t>A Project Summary</w:t>
      </w:r>
      <w:bookmarkEnd w:id="5"/>
    </w:p>
    <w:p w:rsidR="00530FE2" w:rsidRDefault="00530FE2" w:rsidP="00550B69">
      <w:pPr>
        <w:pStyle w:val="Heading2"/>
        <w:jc w:val="both"/>
        <w:rPr>
          <w:b/>
          <w:bCs/>
          <w:i w:val="0"/>
          <w:iCs w:val="0"/>
          <w:noProof/>
        </w:rPr>
      </w:pPr>
      <w:bookmarkStart w:id="6" w:name="_Toc397351165"/>
      <w:r w:rsidRPr="00D513D6">
        <w:rPr>
          <w:b/>
          <w:bCs/>
          <w:i w:val="0"/>
          <w:iCs w:val="0"/>
          <w:noProof/>
        </w:rPr>
        <w:t>A.1</w:t>
      </w:r>
      <w:r w:rsidRPr="00D513D6">
        <w:rPr>
          <w:b/>
          <w:bCs/>
          <w:i w:val="0"/>
          <w:iCs w:val="0"/>
          <w:noProof/>
        </w:rPr>
        <w:tab/>
        <w:t>Project Rationale, Objectives, Outcomes/Outputs, and Activities</w:t>
      </w:r>
      <w:bookmarkEnd w:id="6"/>
    </w:p>
    <w:p w:rsidR="00733587" w:rsidRDefault="00733587" w:rsidP="00550B69">
      <w:pPr>
        <w:jc w:val="both"/>
      </w:pPr>
      <w:r w:rsidRPr="003A6C94">
        <w:t xml:space="preserve">Guinea is endowed with a majestic landscape and natural resources that are unique to this West African nation. </w:t>
      </w:r>
      <w:r>
        <w:t xml:space="preserve">It </w:t>
      </w:r>
      <w:r w:rsidRPr="003A6C94">
        <w:t>possesses a diversity of landscapes, from the arid region of the Sahel in the north to the lush rainforest of Lower Guinea in the south. There are generally four forest types in Guinea, mangroves, dense humid forest, dense dry forest, and wooded savanna. These forest types combine to cover only 15 percent of the total land area of Guinea and are currently under immense pressure. Forest loss, caused primarily by slash and burn agriculture, uncontrolled grazing, burning and hunting, is estimated at 30,000 hectares per year, a result of the growing needs of an increasing population.</w:t>
      </w:r>
    </w:p>
    <w:p w:rsidR="00805F8B" w:rsidRDefault="00805F8B" w:rsidP="00550B69">
      <w:pPr>
        <w:jc w:val="both"/>
      </w:pPr>
    </w:p>
    <w:p w:rsidR="00733587" w:rsidRDefault="00733587" w:rsidP="00550B69">
      <w:pPr>
        <w:jc w:val="both"/>
      </w:pPr>
      <w:r w:rsidRPr="00E0475D">
        <w:t>To fight against the degradation of its natural resources, Guinea has acceded to or ratified most of the environmental conventions</w:t>
      </w:r>
      <w:r>
        <w:t xml:space="preserve"> including the </w:t>
      </w:r>
      <w:r w:rsidR="003565C4">
        <w:t xml:space="preserve">Multilateral </w:t>
      </w:r>
      <w:r>
        <w:t>Environment</w:t>
      </w:r>
      <w:r w:rsidR="003565C4">
        <w:t>al Agreements (MEA)</w:t>
      </w:r>
      <w:r>
        <w:t xml:space="preserve">. Indeed, </w:t>
      </w:r>
      <w:r w:rsidRPr="003A6C94">
        <w:t>Guinea has responded to its entire reporting requirement to the Rio Conventions. In addition to responding to its global commitments, Guinea has also developed its national policy and legal framework, which integrates its Global Environment commitments. Environmental policies have been developed through the National Environment Policy and the National Environment Action Plan and the Strategy for Environment and Sustainable Development. Key sector-based policies related to the Global Environment management have also been prepared, such as the National Strategy for Agricultural Development and the National Energy Policy, and efforts are currently being made to ensure that they adequately respond to Global Environment commitments.</w:t>
      </w:r>
    </w:p>
    <w:p w:rsidR="00805F8B" w:rsidRPr="003A6C94" w:rsidRDefault="00805F8B" w:rsidP="00550B69">
      <w:pPr>
        <w:jc w:val="both"/>
      </w:pPr>
    </w:p>
    <w:p w:rsidR="00E84B23" w:rsidRDefault="00733587">
      <w:pPr>
        <w:spacing w:after="120"/>
        <w:jc w:val="both"/>
      </w:pPr>
      <w:r w:rsidRPr="003A6C94">
        <w:t>Despite Guinea’s efforts to respond to global environment commitments, the translation and implementation of these commitments at local level remain weak preventing the Government of Guinea from adequately responding to Global Environment commitments at local level.</w:t>
      </w:r>
    </w:p>
    <w:p w:rsidR="00E84B23" w:rsidRDefault="00733587">
      <w:pPr>
        <w:spacing w:after="120"/>
        <w:jc w:val="both"/>
      </w:pPr>
      <w:r w:rsidRPr="003A6C94">
        <w:t>The N</w:t>
      </w:r>
      <w:r w:rsidR="003565C4">
        <w:t>ational Capacity Self-Assessment (N</w:t>
      </w:r>
      <w:r w:rsidRPr="003A6C94">
        <w:t>CSA</w:t>
      </w:r>
      <w:r w:rsidR="003565C4">
        <w:t>)</w:t>
      </w:r>
      <w:r w:rsidRPr="003A6C94">
        <w:t xml:space="preserve"> process has confirmed that the main cross-cutting capacity development priority resides in the need to ensure the coordination and dialogue between the various institutions concerned with promoting synergy, programmatic integration and the harmonization of policies and legal and regulatory frameworks with an aim of avoiding duplications and of saving resources by sharing technical resources, data, approaches, models and toolkits for more effectiveness in the implementation of planned actions. The NCSA also addresses the need to ensure an effective participation of the local communities in the implementation of the MEA to achieve their sustainable anchorage and ongoing execution at the local level.</w:t>
      </w:r>
    </w:p>
    <w:p w:rsidR="00E84B23" w:rsidRDefault="00733587">
      <w:pPr>
        <w:spacing w:after="120"/>
        <w:jc w:val="both"/>
      </w:pPr>
      <w:r w:rsidRPr="003A6C94">
        <w:t>The Government of Guinea recognizes that decentralization is an important vehicle for sound environmental management at the local and national level. Decentralization consists above all of a transfer of competences, responsibility and resources from the centre towards the periphery. Decentralization can strengthen governance by instituting participation, voice, and transparency in local decision making and service delivery. Decentralization moves governments closer to the people. Greater proximity allows citizens to voice concerns and hold governments accountable for their performance, thus providing incentives for good governance. At the same time, greater accountability increases government legitimacy vis-à-vis the citizenry. Decentralization can thus have a real impact on the lives of the poor.</w:t>
      </w:r>
    </w:p>
    <w:p w:rsidR="00733587" w:rsidRDefault="00733587" w:rsidP="00550B69">
      <w:pPr>
        <w:jc w:val="both"/>
      </w:pPr>
      <w:r w:rsidRPr="00E0475D">
        <w:t xml:space="preserve">This has materialized </w:t>
      </w:r>
      <w:r>
        <w:t xml:space="preserve">through </w:t>
      </w:r>
      <w:r w:rsidRPr="003A6C94">
        <w:t xml:space="preserve">the adoption in 2006 of the Local Government Code. Between 1984 and 2006, the back and forth of the decentralization process had resulted in an incoherent legal framework. The Local Government Code (code des collectivités locales) represents a turning point in the history of decentralization in Guinea. Adopted in May 2006, it harmonizes for the first time all previous texts regulating the functioning of local governments and spells out decentralization arrangements in a single, </w:t>
      </w:r>
      <w:r w:rsidRPr="003A6C94">
        <w:lastRenderedPageBreak/>
        <w:t xml:space="preserve">comprehensive text. The Code institutionalizes existing practices and pilots on the ground and turns those into official government policy. But it also goes far beyond existing practices, defining an ambitious and comprehensive vision for devolution of functions, finance, and staffing to local governments. It is one of the most comprehensive legal decentralization frameworks in Western Africa, containing no fewer than 542 articles in 98 pages. </w:t>
      </w:r>
    </w:p>
    <w:p w:rsidR="00805F8B" w:rsidRPr="003A6C94" w:rsidRDefault="00805F8B" w:rsidP="00550B69">
      <w:pPr>
        <w:jc w:val="both"/>
      </w:pPr>
    </w:p>
    <w:p w:rsidR="00733587" w:rsidRDefault="00733587" w:rsidP="00550B69">
      <w:pPr>
        <w:jc w:val="both"/>
      </w:pPr>
      <w:r w:rsidRPr="003A6C94">
        <w:t>Within the framework of the operationalization of an important visionary document, the `'Guinea, vision 2010 '', many development programs were enacted, of which the majority are support programs at the local communities level. For example, the Decentralization Sector and the Land Administration received support from the Village Communities Support Program (PACV), which has contributed to the improvement of the capacity of farmers in participatory diagnosis and the development of community development plans. Likewise, the Institutional Capacity Building Programme (PRCI) intervened to provide training and logistical support to the decentralized technical support services.</w:t>
      </w:r>
    </w:p>
    <w:p w:rsidR="00805F8B" w:rsidRPr="003A6C94" w:rsidRDefault="00805F8B" w:rsidP="00550B69">
      <w:pPr>
        <w:jc w:val="both"/>
      </w:pPr>
    </w:p>
    <w:p w:rsidR="00733587" w:rsidRDefault="00733587" w:rsidP="00550B69">
      <w:pPr>
        <w:jc w:val="both"/>
      </w:pPr>
      <w:r w:rsidRPr="003A6C94">
        <w:t>The PACV is extending its approach during the second phase (2008 – 2014) to all 304 rural communes (</w:t>
      </w:r>
      <w:r w:rsidR="002C7CF9">
        <w:t>CR</w:t>
      </w:r>
      <w:r w:rsidRPr="003A6C94">
        <w:t xml:space="preserve">) in Guinea, privileging their participation in the development of plans, decentralized financing, contractualisation and reinforcing their capacities in priority sectors. PACV financing will rise to more than 30 Million dollars distributed as follows: World Bank, 17 million USD; IFAD, 10 USD million; and mining Companies, 2 USD Million. Funds are also being mobilised from the French government (AFD). Of the 304 targeted </w:t>
      </w:r>
      <w:r w:rsidR="002C7CF9">
        <w:t>CR</w:t>
      </w:r>
      <w:r w:rsidRPr="003A6C94">
        <w:t xml:space="preserve">’s, 37 already enjoy GEF support, amounting to 10 Million USD. As yet, the PACV does not provide training centres. The programme coordination has indicated that it is very open to establishing such centres in certain key </w:t>
      </w:r>
      <w:r w:rsidR="002C7CF9">
        <w:t>CR</w:t>
      </w:r>
      <w:r w:rsidRPr="003A6C94">
        <w:t>s. The PACV Coordination Unit has indicated that it is keen to establish linkages with the current proposed GEF Project.</w:t>
      </w:r>
    </w:p>
    <w:p w:rsidR="00805F8B" w:rsidRPr="003A6C94" w:rsidRDefault="00805F8B" w:rsidP="00550B69">
      <w:pPr>
        <w:jc w:val="both"/>
      </w:pPr>
    </w:p>
    <w:p w:rsidR="00733587" w:rsidRPr="003A6C94" w:rsidRDefault="00733587" w:rsidP="00550B69">
      <w:pPr>
        <w:jc w:val="both"/>
      </w:pPr>
      <w:r w:rsidRPr="003A6C94">
        <w:t xml:space="preserve">One of the PACV programme components is also looking to establish and operationalize Local Investment </w:t>
      </w:r>
      <w:r w:rsidR="00F139E1" w:rsidRPr="003A6C94">
        <w:t>Funds;</w:t>
      </w:r>
      <w:r w:rsidRPr="003A6C94">
        <w:t xml:space="preserve"> this is also a potential partner of the current proposed GEF Project. In spite of the marked political good-will and the establishment of important legislative and regulatory devices, the implementation of decentralization on the ground encounters constraints and challenges. For example, each actor seems to act according to its own interests - often without taking into account the tools developed by the Ministry in charge of Decentralization and the training already carried out by others. Also, there is a noted weak dialogue and coordination between the various actors. The need for individual, institutional and systemic capacity building to empower local communities and their governing structures to take part in environmental management and protection is strong.</w:t>
      </w:r>
    </w:p>
    <w:p w:rsidR="00805F8B" w:rsidRDefault="00805F8B" w:rsidP="00550B69">
      <w:pPr>
        <w:jc w:val="both"/>
      </w:pPr>
    </w:p>
    <w:p w:rsidR="00733587" w:rsidRDefault="00733587" w:rsidP="00550B69">
      <w:pPr>
        <w:jc w:val="both"/>
      </w:pPr>
      <w:r w:rsidRPr="003A6C94">
        <w:t xml:space="preserve">Coordination also seems to be weak within the national environmental management mechanism. Diagnoses made during previous studies (i.e. the Enabling Activities under the conventions) on the state of capacity-building interventions for the development sectors show that most actions are sectorial and non-collaborative. </w:t>
      </w:r>
    </w:p>
    <w:p w:rsidR="00805F8B" w:rsidRPr="003A6C94" w:rsidRDefault="00805F8B" w:rsidP="00550B69">
      <w:pPr>
        <w:jc w:val="both"/>
      </w:pPr>
    </w:p>
    <w:p w:rsidR="00733587" w:rsidRDefault="00733587" w:rsidP="00550B69">
      <w:pPr>
        <w:jc w:val="both"/>
      </w:pPr>
      <w:r w:rsidRPr="003A6C94">
        <w:t>In the field of training and research, noteworthy is the opening of specialized training branches for environmental sciences at the University of Conakry (CERE, Faculty of science), which contributes to improved national expertise in environmental studies. In certain sectors, such as animal husbandry, institutional reforms following the establishment of a training program helped to strengthen the intervention capabilities of field agents and the force of veterinary officers and to improve the management of pastures by agriculturalists, especially youths. The National Department of Agriculture, which has training and learning centres in the interior of the country, is faced with difficulties in implementing its programme of training of staff, technicians and farmers.</w:t>
      </w:r>
    </w:p>
    <w:p w:rsidR="00805F8B" w:rsidRPr="003A6C94" w:rsidRDefault="00805F8B" w:rsidP="00550B69">
      <w:pPr>
        <w:jc w:val="both"/>
      </w:pPr>
    </w:p>
    <w:p w:rsidR="00733587" w:rsidRDefault="00733587" w:rsidP="00550B69">
      <w:pPr>
        <w:jc w:val="both"/>
      </w:pPr>
      <w:r w:rsidRPr="003A6C94">
        <w:t xml:space="preserve">Nevertheless, there is no coordinated programme taking into account the cross-sectoral aspects, and no related clear priority to capacity-building. Additionally, the non-explicit character of the sectoral capacity-building programmes with regards to the mainstreaming of environmental considerations in sectoral </w:t>
      </w:r>
      <w:r w:rsidRPr="003A6C94">
        <w:lastRenderedPageBreak/>
        <w:t>initiatives should be noted. Guinea needs a greater capacity for study, analysis, research and environmental management to reverse the increasing magnitude of environmental degradation on both the national and the local level.</w:t>
      </w:r>
    </w:p>
    <w:p w:rsidR="00805F8B" w:rsidRPr="003A6C94" w:rsidRDefault="00805F8B" w:rsidP="00550B69">
      <w:pPr>
        <w:jc w:val="both"/>
      </w:pPr>
    </w:p>
    <w:p w:rsidR="00733587" w:rsidRDefault="00733587" w:rsidP="00550B69">
      <w:pPr>
        <w:jc w:val="both"/>
      </w:pPr>
      <w:r w:rsidRPr="003A6C94">
        <w:t xml:space="preserve">As has been noted in the various Enabling </w:t>
      </w:r>
      <w:r w:rsidR="00D3142F">
        <w:t>Activity</w:t>
      </w:r>
      <w:r w:rsidR="009017D0">
        <w:t xml:space="preserve"> </w:t>
      </w:r>
      <w:r w:rsidRPr="003A6C94">
        <w:t xml:space="preserve">Reports, the country of Guinea suffers from the absence of a clear vision on how to integrate the MEA into its decentralized development planning processes. The structure governing this decentralized process (the decentralized public administration agencies working towards assisting communities to better manage their surrounding environment and the education institutes working with these agencies, providing staff and training to this governing structure) lack capacity to transfer the complexity of the MEA guidelines to the field agencies. </w:t>
      </w:r>
    </w:p>
    <w:p w:rsidR="00805F8B" w:rsidRPr="003A6C94" w:rsidRDefault="00805F8B" w:rsidP="00550B69">
      <w:pPr>
        <w:jc w:val="both"/>
      </w:pPr>
    </w:p>
    <w:p w:rsidR="00733587" w:rsidRDefault="00733587" w:rsidP="00550B69">
      <w:pPr>
        <w:jc w:val="both"/>
      </w:pPr>
      <w:r w:rsidRPr="003A6C94">
        <w:t xml:space="preserve">As a follow up to the </w:t>
      </w:r>
      <w:r w:rsidR="003565C4">
        <w:t>NCSA</w:t>
      </w:r>
      <w:r w:rsidRPr="003A6C94">
        <w:t xml:space="preserve">, the National Capacity Building Programme (NCBP) for National and Global Environmental Management 2009-2015 was developed. The NCBP is intended to develop, strengthen and improve the capacities of public and private national institutions, NGOs and local communities in the implementation of the respective obligations under MEAs. The NCBP proposes to use known and proven integrated approaches, such as the Ecosystems Approach and the internationally accepted concept of Integrated Water Resources Management (IWRM) as an opportunity to create a common language in development work. </w:t>
      </w:r>
    </w:p>
    <w:p w:rsidR="00805F8B" w:rsidRPr="003A6C94" w:rsidRDefault="00805F8B" w:rsidP="00550B69">
      <w:pPr>
        <w:jc w:val="both"/>
      </w:pPr>
    </w:p>
    <w:p w:rsidR="00733587" w:rsidRDefault="00733587" w:rsidP="00550B69">
      <w:pPr>
        <w:jc w:val="both"/>
      </w:pPr>
      <w:r w:rsidRPr="003A6C94">
        <w:t>The ai</w:t>
      </w:r>
      <w:r w:rsidRPr="00DB5CD4">
        <w:t>m of this Cross-Cutting Capacity Development project</w:t>
      </w:r>
      <w:r w:rsidRPr="003A6C94">
        <w:t xml:space="preserve"> is to develop a mechanism for the central and decentralized government agencies to support, and train </w:t>
      </w:r>
      <w:r w:rsidR="002C7CF9">
        <w:t>CR</w:t>
      </w:r>
      <w:r w:rsidRPr="003A6C94">
        <w:t xml:space="preserve">s, and to revamp the LDPs for better incorporation of the MEA and coordination of the outcomes on a national level. This will build on the experiences and mechanisms of the PACV and the PRCI- both of these have worked with local communities on strengthening their capacities for local level planning. The project will ensure that Global Environmental Management and implementation of the MEA can be mainstreamed into their planning processes, and ensure a special focus on Low Carbon Emission and Resilient Development. As local agents, the decentralized training institutes such as training centers of the National Department of Agriculture can be employed. </w:t>
      </w:r>
    </w:p>
    <w:p w:rsidR="00805F8B" w:rsidRPr="003A6C94" w:rsidRDefault="00805F8B" w:rsidP="00550B69">
      <w:pPr>
        <w:jc w:val="both"/>
      </w:pPr>
    </w:p>
    <w:p w:rsidR="00733587" w:rsidRDefault="00733587" w:rsidP="00550B69">
      <w:pPr>
        <w:jc w:val="both"/>
      </w:pPr>
      <w:r w:rsidRPr="003A6C94">
        <w:t xml:space="preserve">Once the mechanisms have been developed and tested, best practices for mainstreaming of MEAs into local development plans will be upscaled and replicated by the key national institutions such as </w:t>
      </w:r>
      <w:r w:rsidR="00D3142F">
        <w:t>the Environment Fund (</w:t>
      </w:r>
      <w:r w:rsidRPr="003A6C94">
        <w:t>FSE</w:t>
      </w:r>
      <w:r w:rsidR="00D3142F">
        <w:t>)</w:t>
      </w:r>
      <w:r w:rsidRPr="003A6C94">
        <w:t xml:space="preserve">, </w:t>
      </w:r>
      <w:r w:rsidR="00D3142F">
        <w:t>the Ministry in charge of Environment (</w:t>
      </w:r>
      <w:r w:rsidRPr="003A6C94">
        <w:t>MEEF</w:t>
      </w:r>
      <w:r w:rsidR="00D3142F">
        <w:t>)</w:t>
      </w:r>
      <w:r w:rsidRPr="003A6C94">
        <w:t xml:space="preserve"> and </w:t>
      </w:r>
      <w:r w:rsidR="00D3142F">
        <w:t>the National Sustainable Development Committee (</w:t>
      </w:r>
      <w:r w:rsidRPr="003A6C94">
        <w:t>CNDD</w:t>
      </w:r>
      <w:r w:rsidR="00D3142F">
        <w:t>)</w:t>
      </w:r>
      <w:r w:rsidRPr="003A6C94">
        <w:t>.</w:t>
      </w:r>
    </w:p>
    <w:p w:rsidR="00D14F33" w:rsidRDefault="00D14F33" w:rsidP="00550B69">
      <w:pPr>
        <w:jc w:val="both"/>
      </w:pPr>
    </w:p>
    <w:p w:rsidR="00733587" w:rsidRDefault="00733587" w:rsidP="00550B69">
      <w:pPr>
        <w:jc w:val="both"/>
      </w:pPr>
      <w:r w:rsidRPr="00372BDF">
        <w:t>Benefits at the national level will include enhanced technical capacities among key national authorities, as well as stakeholder groups that include decision-makers and technical advisors across sectors. At the national level, the implementation of the project allows for ensuring synergy, coordination and consultation between the different institutions concerned with the implementation of the MEAs with the full participation of stakeholders in the process. Strengthening the overarching organisation in defence of sustainable development (i.e. the CNDD) will ensure that policies and programmes will be reoriented from sectoral and national perspective to include more integral ambitions towards sustainable development and the valuation of Guinea’s natural resources to that end.</w:t>
      </w:r>
    </w:p>
    <w:p w:rsidR="00D14F33" w:rsidRPr="00372BDF" w:rsidRDefault="00D14F33" w:rsidP="00550B69">
      <w:pPr>
        <w:jc w:val="both"/>
      </w:pPr>
    </w:p>
    <w:p w:rsidR="00733587" w:rsidRDefault="00733587" w:rsidP="00550B69">
      <w:pPr>
        <w:jc w:val="both"/>
      </w:pPr>
      <w:r w:rsidRPr="00372BDF">
        <w:t xml:space="preserve">At the local level, the development in the </w:t>
      </w:r>
      <w:r w:rsidR="002C7CF9">
        <w:t>CR</w:t>
      </w:r>
      <w:r w:rsidRPr="00372BDF">
        <w:t xml:space="preserve"> of pilot projects on biodiversity protection, integrated management of water resources, fight against climate change and land degradation will have a positive impact and sustainable socio-economic benefits for local, national and global environment.  The project will develop best environmental management practices, creation of wealth for local communities and good environmental governance. Stakeholders will gain a better appreciation that planning decisions are based on more objective criteria and methodologies that place a greater value of the socio-economic risks associated to global environmental impacts, such as droughts and floods. Stren</w:t>
      </w:r>
      <w:r w:rsidR="00D83C9F">
        <w:t>g</w:t>
      </w:r>
      <w:r w:rsidRPr="00372BDF">
        <w:t xml:space="preserve">thening the decentralised planning and financing system (through the </w:t>
      </w:r>
      <w:r w:rsidR="008C27EB">
        <w:t>Local Development Plans</w:t>
      </w:r>
      <w:r w:rsidR="009017D0">
        <w:t xml:space="preserve"> </w:t>
      </w:r>
      <w:r w:rsidRPr="00372BDF">
        <w:t xml:space="preserve">and the Local Investment Funds) </w:t>
      </w:r>
      <w:r w:rsidRPr="00372BDF">
        <w:lastRenderedPageBreak/>
        <w:t>for sustaining activity programmes for the main beneficiaries of this project will contribute to the stability of both central and local government structures. Improved tools and methodologies to reflect global environmental values will produce improved decision-making that meets both global environmental commitments as well as national development priorities.</w:t>
      </w:r>
      <w:r w:rsidR="009017D0">
        <w:t xml:space="preserve"> </w:t>
      </w:r>
      <w:r w:rsidRPr="00372BDF">
        <w:t>The project will focus on income generating activities to improve the socio-economic conditions of populations and thus reduce poverty and promote a rational management of natural resources.</w:t>
      </w:r>
    </w:p>
    <w:p w:rsidR="00D14F33" w:rsidRPr="00372BDF" w:rsidRDefault="00D14F33" w:rsidP="00550B69">
      <w:pPr>
        <w:jc w:val="both"/>
      </w:pPr>
    </w:p>
    <w:p w:rsidR="00E84B23" w:rsidRDefault="00733587">
      <w:pPr>
        <w:spacing w:after="120"/>
        <w:jc w:val="both"/>
      </w:pPr>
      <w:r w:rsidRPr="00372BDF">
        <w:t>In Guinea, the woman is the pillar of the family and the engine of development and has always taken an active part in the development of the country's development. Gender will be a cross-cutting ‘leitmotif’ in the revision and strengthening of key policies and legislative instruments, at the national, sub-regional, and local levels, as numerous negative social outcomes associated with environmental degradation are experienced by women, with many more unaccounted for. The anchoring of the MEAs at the local level will be an opportunity to involve women in the process at the start of activities and have them participate in the implementation of MEAs through pilot projects that will be developed. Bringing the need for sound environmental management down from the national level to the local level via the decentralisation process will ensure that the requirements of the most vulnerable groups in society, such as women, youth groups and the landless can be incorporated in policy making and programme desi</w:t>
      </w:r>
      <w:r w:rsidR="0085637D">
        <w:t>gnin</w:t>
      </w:r>
      <w:r w:rsidRPr="00372BDF">
        <w:t>g from a bottom-up perspective. As part of the project implementation arrangements, directed attention will be paid to ensuring an appropriate gender balance in the training and capacity development activities.</w:t>
      </w:r>
    </w:p>
    <w:p w:rsidR="00E84B23" w:rsidRDefault="00733587">
      <w:pPr>
        <w:spacing w:after="120"/>
        <w:jc w:val="both"/>
        <w:rPr>
          <w:szCs w:val="22"/>
          <w:lang w:bidi="en-US"/>
        </w:rPr>
      </w:pPr>
      <w:r w:rsidRPr="00B76AC8">
        <w:rPr>
          <w:szCs w:val="22"/>
          <w:lang w:bidi="en-US"/>
        </w:rPr>
        <w:t xml:space="preserve">In order to address the issues presented above, a project has </w:t>
      </w:r>
      <w:r>
        <w:rPr>
          <w:szCs w:val="22"/>
          <w:lang w:bidi="en-US"/>
        </w:rPr>
        <w:t>been designed over a period of 3</w:t>
      </w:r>
      <w:r w:rsidRPr="00B76AC8">
        <w:rPr>
          <w:szCs w:val="22"/>
          <w:lang w:bidi="en-US"/>
        </w:rPr>
        <w:t xml:space="preserve"> years in consultation with the key stakeholders. </w:t>
      </w:r>
    </w:p>
    <w:p w:rsidR="001D0FDF" w:rsidRDefault="001D0FDF" w:rsidP="001D0FDF">
      <w:pPr>
        <w:jc w:val="both"/>
      </w:pPr>
      <w:r w:rsidRPr="00530FE2">
        <w:rPr>
          <w:b/>
          <w:u w:val="single"/>
        </w:rPr>
        <w:t>The goal of this project</w:t>
      </w:r>
      <w:r w:rsidRPr="00530FE2">
        <w:t xml:space="preserve"> is to strengthen capacities in Guinea for management and implementation on convention guidelines.  This in order to reach the UN Country Programme </w:t>
      </w:r>
      <w:r w:rsidRPr="00530FE2">
        <w:rPr>
          <w:b/>
          <w:bCs/>
          <w:szCs w:val="22"/>
        </w:rPr>
        <w:t>Outcome</w:t>
      </w:r>
      <w:r w:rsidRPr="00530FE2">
        <w:rPr>
          <w:bCs/>
          <w:szCs w:val="22"/>
        </w:rPr>
        <w:t>: “</w:t>
      </w:r>
      <w:r w:rsidRPr="00530FE2">
        <w:rPr>
          <w:rStyle w:val="hps"/>
          <w:color w:val="222222"/>
        </w:rPr>
        <w:t>By 2017</w:t>
      </w:r>
      <w:r w:rsidRPr="00530FE2">
        <w:rPr>
          <w:color w:val="222222"/>
        </w:rPr>
        <w:t xml:space="preserve">, public, private, </w:t>
      </w:r>
      <w:r w:rsidRPr="00530FE2">
        <w:rPr>
          <w:rStyle w:val="hps"/>
          <w:color w:val="222222"/>
        </w:rPr>
        <w:t>local communities and</w:t>
      </w:r>
      <w:r w:rsidR="009017D0">
        <w:rPr>
          <w:rStyle w:val="hps"/>
          <w:color w:val="222222"/>
        </w:rPr>
        <w:t xml:space="preserve"> </w:t>
      </w:r>
      <w:r w:rsidRPr="00530FE2">
        <w:rPr>
          <w:rStyle w:val="hps"/>
          <w:color w:val="222222"/>
        </w:rPr>
        <w:t>populations adopt</w:t>
      </w:r>
      <w:r w:rsidR="009017D0">
        <w:rPr>
          <w:rStyle w:val="hps"/>
          <w:color w:val="222222"/>
        </w:rPr>
        <w:t xml:space="preserve"> </w:t>
      </w:r>
      <w:r w:rsidRPr="00530FE2">
        <w:rPr>
          <w:rStyle w:val="hps"/>
          <w:color w:val="222222"/>
        </w:rPr>
        <w:t>new techniques and</w:t>
      </w:r>
      <w:r w:rsidR="009017D0">
        <w:rPr>
          <w:rStyle w:val="hps"/>
          <w:color w:val="222222"/>
        </w:rPr>
        <w:t xml:space="preserve"> </w:t>
      </w:r>
      <w:r w:rsidRPr="00530FE2">
        <w:rPr>
          <w:rStyle w:val="hps"/>
          <w:color w:val="222222"/>
        </w:rPr>
        <w:t>approaches to promoting sustainable</w:t>
      </w:r>
      <w:r w:rsidR="009017D0">
        <w:rPr>
          <w:rStyle w:val="hps"/>
          <w:color w:val="222222"/>
        </w:rPr>
        <w:t xml:space="preserve"> </w:t>
      </w:r>
      <w:r w:rsidRPr="00530FE2">
        <w:rPr>
          <w:rStyle w:val="hps"/>
          <w:color w:val="222222"/>
        </w:rPr>
        <w:t>environmental</w:t>
      </w:r>
      <w:r w:rsidR="009017D0">
        <w:rPr>
          <w:rStyle w:val="hps"/>
          <w:color w:val="222222"/>
        </w:rPr>
        <w:t xml:space="preserve"> </w:t>
      </w:r>
      <w:r w:rsidRPr="00530FE2">
        <w:rPr>
          <w:rStyle w:val="hps"/>
          <w:color w:val="222222"/>
        </w:rPr>
        <w:t>behaviors and</w:t>
      </w:r>
      <w:r w:rsidR="009017D0">
        <w:rPr>
          <w:rStyle w:val="hps"/>
          <w:color w:val="222222"/>
        </w:rPr>
        <w:t xml:space="preserve"> </w:t>
      </w:r>
      <w:r w:rsidRPr="00530FE2">
        <w:rPr>
          <w:rStyle w:val="hps"/>
          <w:color w:val="222222"/>
        </w:rPr>
        <w:t>ensure better</w:t>
      </w:r>
      <w:r w:rsidR="009017D0">
        <w:rPr>
          <w:rStyle w:val="hps"/>
          <w:color w:val="222222"/>
        </w:rPr>
        <w:t xml:space="preserve"> </w:t>
      </w:r>
      <w:r w:rsidRPr="00530FE2">
        <w:rPr>
          <w:rStyle w:val="hps"/>
          <w:color w:val="222222"/>
        </w:rPr>
        <w:t>prevention and management of</w:t>
      </w:r>
      <w:r w:rsidR="009017D0">
        <w:rPr>
          <w:rStyle w:val="hps"/>
          <w:color w:val="222222"/>
        </w:rPr>
        <w:t xml:space="preserve"> </w:t>
      </w:r>
      <w:r w:rsidRPr="00530FE2">
        <w:rPr>
          <w:rStyle w:val="hps"/>
          <w:color w:val="222222"/>
        </w:rPr>
        <w:t>risks</w:t>
      </w:r>
      <w:r w:rsidR="009017D0">
        <w:rPr>
          <w:rStyle w:val="hps"/>
          <w:color w:val="222222"/>
        </w:rPr>
        <w:t xml:space="preserve"> </w:t>
      </w:r>
      <w:r w:rsidRPr="00530FE2">
        <w:rPr>
          <w:rStyle w:val="hps"/>
          <w:color w:val="222222"/>
        </w:rPr>
        <w:t>and natural disasters in</w:t>
      </w:r>
      <w:r w:rsidR="009017D0">
        <w:rPr>
          <w:rStyle w:val="hps"/>
          <w:color w:val="222222"/>
        </w:rPr>
        <w:t xml:space="preserve"> </w:t>
      </w:r>
      <w:r w:rsidRPr="00530FE2">
        <w:rPr>
          <w:rStyle w:val="hps"/>
          <w:color w:val="222222"/>
        </w:rPr>
        <w:t>the context of adaptation</w:t>
      </w:r>
      <w:r w:rsidR="009017D0">
        <w:rPr>
          <w:rStyle w:val="hps"/>
          <w:color w:val="222222"/>
        </w:rPr>
        <w:t xml:space="preserve"> </w:t>
      </w:r>
      <w:r w:rsidRPr="00530FE2">
        <w:rPr>
          <w:rStyle w:val="hps"/>
          <w:color w:val="222222"/>
        </w:rPr>
        <w:t xml:space="preserve">to climate change”. </w:t>
      </w:r>
      <w:r w:rsidRPr="00530FE2">
        <w:t>To this end, the project will focus on</w:t>
      </w:r>
      <w:r w:rsidR="009017D0">
        <w:t xml:space="preserve"> </w:t>
      </w:r>
      <w:r w:rsidRPr="00530FE2">
        <w:t>enhanced institutional capacities of environmental governance institutions to manage environmental issues and implement global conventions; good environment management standards for Guinea defined and adopted; and sustainable financing mechanisms in Guinea in place.</w:t>
      </w:r>
    </w:p>
    <w:p w:rsidR="00D14F33" w:rsidRPr="00530FE2" w:rsidRDefault="00D14F33" w:rsidP="00550B69">
      <w:pPr>
        <w:jc w:val="both"/>
      </w:pPr>
    </w:p>
    <w:p w:rsidR="00D14F33" w:rsidRDefault="00733587" w:rsidP="00550B69">
      <w:pPr>
        <w:jc w:val="both"/>
        <w:rPr>
          <w:color w:val="000000"/>
          <w:spacing w:val="-5"/>
        </w:rPr>
      </w:pPr>
      <w:r w:rsidRPr="00530FE2">
        <w:t xml:space="preserve">The </w:t>
      </w:r>
      <w:r w:rsidRPr="00530FE2">
        <w:rPr>
          <w:b/>
          <w:u w:val="single"/>
        </w:rPr>
        <w:t>project’s objective</w:t>
      </w:r>
      <w:r w:rsidRPr="00530FE2">
        <w:t xml:space="preserve"> is </w:t>
      </w:r>
      <w:r w:rsidRPr="00530FE2">
        <w:rPr>
          <w:b/>
          <w:i/>
        </w:rPr>
        <w:t>to strengthen institutional capacity in Guinea to mainstream MEA and LCERD into decentralized environmental management activities.</w:t>
      </w:r>
      <w:r w:rsidRPr="00530FE2">
        <w:t xml:space="preserve"> Specifically, this will be carried out under two components: the first aims to </w:t>
      </w:r>
      <w:r w:rsidRPr="00530FE2">
        <w:rPr>
          <w:color w:val="000000"/>
          <w:spacing w:val="-5"/>
        </w:rPr>
        <w:t xml:space="preserve">create and </w:t>
      </w:r>
      <w:r w:rsidR="00C31E50" w:rsidRPr="00530FE2">
        <w:rPr>
          <w:color w:val="000000"/>
          <w:spacing w:val="-4"/>
        </w:rPr>
        <w:t>operationalize</w:t>
      </w:r>
      <w:r w:rsidRPr="00530FE2">
        <w:rPr>
          <w:color w:val="000000"/>
          <w:spacing w:val="-4"/>
        </w:rPr>
        <w:t xml:space="preserve"> a mechanism for integration of the MEA into the </w:t>
      </w:r>
      <w:r w:rsidRPr="00530FE2">
        <w:rPr>
          <w:color w:val="000000"/>
          <w:spacing w:val="-2"/>
        </w:rPr>
        <w:t xml:space="preserve">process of </w:t>
      </w:r>
      <w:r w:rsidRPr="00530FE2">
        <w:rPr>
          <w:color w:val="000000"/>
          <w:spacing w:val="-4"/>
        </w:rPr>
        <w:t>decentralization; the second to s</w:t>
      </w:r>
      <w:r w:rsidRPr="00530FE2">
        <w:rPr>
          <w:color w:val="000000"/>
          <w:spacing w:val="-5"/>
        </w:rPr>
        <w:t xml:space="preserve">trengthen technical and managerial capacities of the </w:t>
      </w:r>
      <w:r w:rsidRPr="00530FE2">
        <w:rPr>
          <w:color w:val="000000"/>
          <w:spacing w:val="-4"/>
        </w:rPr>
        <w:t xml:space="preserve">decentralized </w:t>
      </w:r>
      <w:r w:rsidRPr="00530FE2">
        <w:rPr>
          <w:color w:val="000000"/>
          <w:spacing w:val="-5"/>
        </w:rPr>
        <w:t xml:space="preserve">governance support </w:t>
      </w:r>
      <w:r w:rsidRPr="00530FE2">
        <w:rPr>
          <w:color w:val="000000"/>
          <w:spacing w:val="-4"/>
        </w:rPr>
        <w:t xml:space="preserve">structure in integrating </w:t>
      </w:r>
      <w:r w:rsidRPr="00530FE2">
        <w:rPr>
          <w:color w:val="000000"/>
          <w:spacing w:val="-5"/>
        </w:rPr>
        <w:t>MEA into local development planning</w:t>
      </w:r>
      <w:r w:rsidR="0085637D">
        <w:rPr>
          <w:color w:val="000000"/>
          <w:spacing w:val="-5"/>
        </w:rPr>
        <w:t>.</w:t>
      </w:r>
    </w:p>
    <w:p w:rsidR="0085637D" w:rsidRPr="00D513D6" w:rsidRDefault="0085637D" w:rsidP="00550B69">
      <w:pPr>
        <w:jc w:val="both"/>
        <w:rPr>
          <w:noProof/>
        </w:rPr>
      </w:pPr>
    </w:p>
    <w:p w:rsidR="00530FE2" w:rsidRPr="00D513D6" w:rsidRDefault="00530FE2" w:rsidP="00550B69">
      <w:pPr>
        <w:jc w:val="both"/>
        <w:rPr>
          <w:b/>
          <w:bCs/>
          <w:i/>
          <w:iCs/>
          <w:noProof/>
        </w:rPr>
      </w:pPr>
      <w:r w:rsidRPr="00D513D6">
        <w:rPr>
          <w:b/>
          <w:bCs/>
          <w:i/>
          <w:iCs/>
          <w:noProof/>
        </w:rPr>
        <w:t>A.2</w:t>
      </w:r>
      <w:r w:rsidRPr="00D513D6">
        <w:rPr>
          <w:b/>
          <w:bCs/>
          <w:i/>
          <w:iCs/>
          <w:noProof/>
        </w:rPr>
        <w:tab/>
        <w:t xml:space="preserve">Key Indicators, Assumptions, and Risks </w:t>
      </w:r>
    </w:p>
    <w:p w:rsidR="00597A32" w:rsidRDefault="00597A32" w:rsidP="00550B69">
      <w:pPr>
        <w:jc w:val="both"/>
      </w:pPr>
      <w:r w:rsidRPr="00597A32">
        <w:t xml:space="preserve">The main assumptions in this project include the hypothesis that </w:t>
      </w:r>
      <w:r w:rsidR="00B97B9C">
        <w:t>t</w:t>
      </w:r>
      <w:r w:rsidR="00B97B9C" w:rsidRPr="00597A32">
        <w:t xml:space="preserve">he </w:t>
      </w:r>
      <w:r w:rsidRPr="00597A32">
        <w:t xml:space="preserve">government of Guinea continues with its commitment to environmental management and sustainable development, and that the national legislation, policies, programmes and allocation of resources will reflect this commitment; The government of Guinea and UNDP-GEF continues to support the capacity development orientation of this project and the key features of capacity development for the environment (i.e. participatory, flexible, iterative, integrative, multifaceted and process-oriented); </w:t>
      </w:r>
      <w:r w:rsidR="00322D50" w:rsidRPr="00597A32">
        <w:t xml:space="preserve">The government of Guinea </w:t>
      </w:r>
      <w:r w:rsidRPr="00597A32">
        <w:t>continues to fulfill its international commitments and  pursues its policies and budget support to integrate the 3 Rio Conventions monitoring and reporting obligations into the Guinean environmental monitoring and reporting system</w:t>
      </w:r>
      <w:r>
        <w:t>.</w:t>
      </w:r>
    </w:p>
    <w:p w:rsidR="00D14F33" w:rsidRPr="00597A32" w:rsidRDefault="00D14F33" w:rsidP="00550B69">
      <w:pPr>
        <w:jc w:val="both"/>
      </w:pPr>
    </w:p>
    <w:p w:rsidR="00597A32" w:rsidRDefault="00597A32" w:rsidP="00550B69">
      <w:pPr>
        <w:jc w:val="both"/>
      </w:pPr>
      <w:r w:rsidRPr="00597A32">
        <w:t xml:space="preserve">The most significant risks which could impact the proper implementation of this project are political instability, lack of political will and institutional instability. These risks are low, since, after the military coup of December 2008, and two years of emergency rule, Guinea has experienced recent democratic </w:t>
      </w:r>
      <w:r w:rsidRPr="00597A32">
        <w:lastRenderedPageBreak/>
        <w:t xml:space="preserve">advances, notably illustrated by the adoption of a new constitution and the presidential election of 2010. Was noted also the start of major institutional reforms to improve governance and </w:t>
      </w:r>
      <w:r w:rsidR="00EA743A">
        <w:t xml:space="preserve">the </w:t>
      </w:r>
      <w:r w:rsidRPr="00597A32">
        <w:t>creati</w:t>
      </w:r>
      <w:r w:rsidR="00EA743A">
        <w:t>on of</w:t>
      </w:r>
      <w:r w:rsidRPr="00597A32">
        <w:t xml:space="preserve"> the basis for sustainable development. Another risk is the timid adherence of key decision-makers and stakeholders of the project strategy. This risk is also low. There is a strong political commitment secured from the authorities at the highest level by the adoption of the </w:t>
      </w:r>
      <w:r w:rsidR="00EA743A">
        <w:t xml:space="preserve">National Environment Policy (NEP) and its </w:t>
      </w:r>
      <w:r w:rsidRPr="00597A32">
        <w:t xml:space="preserve">strategy and action plan as one of the priorities of the Government in capacity-building. The newly created </w:t>
      </w:r>
      <w:r w:rsidR="00F139E1" w:rsidRPr="00597A32">
        <w:t>CNEDD</w:t>
      </w:r>
      <w:r w:rsidRPr="00597A32">
        <w:t xml:space="preserve"> </w:t>
      </w:r>
      <w:r w:rsidR="00C31E50">
        <w:t>composed</w:t>
      </w:r>
      <w:r w:rsidRPr="00597A32">
        <w:t xml:space="preserve"> of lead ministries and key representatives of NGO and Civil Society and Private Sector is designed to chair</w:t>
      </w:r>
      <w:r w:rsidR="00EA743A">
        <w:t xml:space="preserve"> the</w:t>
      </w:r>
      <w:r w:rsidRPr="00597A32">
        <w:t xml:space="preserve"> Project Steering Committee. This will insure and guarantee the involvement of the stakeholders.</w:t>
      </w:r>
    </w:p>
    <w:p w:rsidR="00D14F33" w:rsidRPr="00597A32" w:rsidRDefault="00D14F33" w:rsidP="00550B69">
      <w:pPr>
        <w:jc w:val="both"/>
      </w:pPr>
    </w:p>
    <w:p w:rsidR="00597A32" w:rsidRPr="00597A32" w:rsidRDefault="00EA743A" w:rsidP="00550B69">
      <w:pPr>
        <w:jc w:val="both"/>
        <w:rPr>
          <w:sz w:val="24"/>
        </w:rPr>
      </w:pPr>
      <w:r>
        <w:rPr>
          <w:sz w:val="24"/>
        </w:rPr>
        <w:t>The key indicators for this project are:</w:t>
      </w:r>
    </w:p>
    <w:p w:rsidR="00EA743A" w:rsidRPr="00D14F33" w:rsidRDefault="00EA743A" w:rsidP="00E01977">
      <w:pPr>
        <w:pStyle w:val="ListParagraph"/>
        <w:numPr>
          <w:ilvl w:val="0"/>
          <w:numId w:val="52"/>
        </w:numPr>
        <w:jc w:val="both"/>
        <w:rPr>
          <w:bCs/>
          <w:szCs w:val="22"/>
        </w:rPr>
      </w:pPr>
      <w:r w:rsidRPr="00D14F33">
        <w:rPr>
          <w:bCs/>
          <w:szCs w:val="22"/>
        </w:rPr>
        <w:t>Existence of an operational coordination facility for decentralized MEA implementation</w:t>
      </w:r>
    </w:p>
    <w:p w:rsidR="00EA743A" w:rsidRPr="00D14F33" w:rsidRDefault="00EA743A" w:rsidP="00E01977">
      <w:pPr>
        <w:pStyle w:val="ListParagraph"/>
        <w:numPr>
          <w:ilvl w:val="0"/>
          <w:numId w:val="52"/>
        </w:numPr>
        <w:jc w:val="both"/>
        <w:rPr>
          <w:bCs/>
          <w:szCs w:val="22"/>
        </w:rPr>
      </w:pPr>
      <w:r w:rsidRPr="00D14F33">
        <w:rPr>
          <w:bCs/>
          <w:szCs w:val="22"/>
        </w:rPr>
        <w:t xml:space="preserve">Existence of information database for decentralized decision making </w:t>
      </w:r>
    </w:p>
    <w:p w:rsidR="00EA743A" w:rsidRPr="00D14F33" w:rsidRDefault="00EA743A" w:rsidP="00E01977">
      <w:pPr>
        <w:pStyle w:val="ListParagraph"/>
        <w:numPr>
          <w:ilvl w:val="0"/>
          <w:numId w:val="52"/>
        </w:numPr>
        <w:jc w:val="both"/>
        <w:rPr>
          <w:bCs/>
          <w:szCs w:val="22"/>
        </w:rPr>
      </w:pPr>
      <w:r w:rsidRPr="00D14F33">
        <w:rPr>
          <w:bCs/>
          <w:szCs w:val="22"/>
        </w:rPr>
        <w:t xml:space="preserve">Existence of an institutional and policy framework to integrate the MEAs into the national, prefectoral and commune planning and reporting processes; </w:t>
      </w:r>
    </w:p>
    <w:p w:rsidR="00EA743A" w:rsidRDefault="00EA743A" w:rsidP="00E01977">
      <w:pPr>
        <w:pStyle w:val="ListParagraph"/>
        <w:numPr>
          <w:ilvl w:val="0"/>
          <w:numId w:val="52"/>
        </w:numPr>
        <w:jc w:val="both"/>
        <w:rPr>
          <w:bCs/>
          <w:szCs w:val="22"/>
        </w:rPr>
      </w:pPr>
      <w:r w:rsidRPr="00D14F33">
        <w:rPr>
          <w:bCs/>
          <w:szCs w:val="22"/>
        </w:rPr>
        <w:t>Existence of a partnership between the coordination facility (Component I, Output 1.1) and the key national institutions to disseminate information through the EMIS distribution network.</w:t>
      </w:r>
    </w:p>
    <w:p w:rsidR="00530FE2" w:rsidRPr="00FB0965" w:rsidRDefault="00530FE2" w:rsidP="00550B69">
      <w:pPr>
        <w:pStyle w:val="Heading1"/>
        <w:tabs>
          <w:tab w:val="num" w:pos="540"/>
        </w:tabs>
        <w:jc w:val="both"/>
        <w:rPr>
          <w:u w:val="none"/>
        </w:rPr>
      </w:pPr>
      <w:bookmarkStart w:id="7" w:name="_Toc118691912"/>
      <w:bookmarkStart w:id="8" w:name="_Toc118697075"/>
      <w:bookmarkStart w:id="9" w:name="_Toc120956068"/>
      <w:bookmarkStart w:id="10" w:name="_Toc127348725"/>
      <w:bookmarkStart w:id="11" w:name="_Toc397351166"/>
      <w:r w:rsidRPr="00FB0965">
        <w:rPr>
          <w:u w:val="none"/>
        </w:rPr>
        <w:t>B</w:t>
      </w:r>
      <w:r w:rsidRPr="00FB0965">
        <w:rPr>
          <w:u w:val="none"/>
        </w:rPr>
        <w:tab/>
        <w:t>Country ownership</w:t>
      </w:r>
      <w:bookmarkStart w:id="12" w:name="b1"/>
      <w:bookmarkStart w:id="13" w:name="_Toc118691913"/>
      <w:bookmarkStart w:id="14" w:name="_Toc118697076"/>
      <w:bookmarkStart w:id="15" w:name="_Toc120956069"/>
      <w:bookmarkStart w:id="16" w:name="_Toc127348726"/>
      <w:bookmarkEnd w:id="7"/>
      <w:bookmarkEnd w:id="8"/>
      <w:bookmarkEnd w:id="9"/>
      <w:bookmarkEnd w:id="10"/>
      <w:bookmarkEnd w:id="11"/>
      <w:bookmarkEnd w:id="12"/>
    </w:p>
    <w:p w:rsidR="00530FE2" w:rsidRPr="00D513D6" w:rsidRDefault="00530FE2" w:rsidP="00550B69">
      <w:pPr>
        <w:pStyle w:val="Heading2"/>
        <w:tabs>
          <w:tab w:val="num" w:pos="540"/>
        </w:tabs>
        <w:jc w:val="both"/>
        <w:rPr>
          <w:b/>
          <w:bCs/>
          <w:i w:val="0"/>
          <w:iCs w:val="0"/>
          <w:szCs w:val="22"/>
        </w:rPr>
      </w:pPr>
      <w:bookmarkStart w:id="17" w:name="_Toc397351167"/>
      <w:r w:rsidRPr="00FD73BC">
        <w:rPr>
          <w:b/>
          <w:bCs/>
          <w:i w:val="0"/>
          <w:iCs w:val="0"/>
        </w:rPr>
        <w:t>B.1</w:t>
      </w:r>
      <w:r w:rsidRPr="00FD73BC">
        <w:rPr>
          <w:b/>
          <w:bCs/>
          <w:i w:val="0"/>
          <w:iCs w:val="0"/>
        </w:rPr>
        <w:tab/>
        <w:t>Country Eligibility</w:t>
      </w:r>
      <w:bookmarkEnd w:id="13"/>
      <w:bookmarkEnd w:id="14"/>
      <w:bookmarkEnd w:id="15"/>
      <w:bookmarkEnd w:id="16"/>
      <w:bookmarkEnd w:id="17"/>
    </w:p>
    <w:p w:rsidR="00530FE2" w:rsidRPr="00BE5295" w:rsidRDefault="00530FE2" w:rsidP="002A18CD">
      <w:pPr>
        <w:pStyle w:val="ListParagraph"/>
        <w:numPr>
          <w:ilvl w:val="0"/>
          <w:numId w:val="4"/>
        </w:numPr>
        <w:tabs>
          <w:tab w:val="clear" w:pos="360"/>
          <w:tab w:val="num" w:pos="0"/>
        </w:tabs>
        <w:ind w:left="0" w:firstLine="0"/>
        <w:jc w:val="both"/>
        <w:textAlignment w:val="top"/>
      </w:pPr>
      <w:r w:rsidRPr="00BE5295">
        <w:t xml:space="preserve">Guinea is eligible to receive technical assistance from UNDP, and is thus eligible for support under the Global Environment Facility (GEF).  Guinea ratified the Convention on Biological Diversity (CBD) on May 7, 1993, the Convention to Combat Desertification and Drought on June 23, 1997and the </w:t>
      </w:r>
      <w:r w:rsidR="00080100">
        <w:t xml:space="preserve">United Nations </w:t>
      </w:r>
      <w:r w:rsidRPr="00BE5295">
        <w:t>Framework Convention on Climate Change (</w:t>
      </w:r>
      <w:r w:rsidR="00080100">
        <w:t>UN</w:t>
      </w:r>
      <w:r w:rsidRPr="00BE5295">
        <w:t>FCCC) on May 7, 1993. Guinea ratified important protocols under the Rio Conventions in later years, namely:</w:t>
      </w:r>
    </w:p>
    <w:p w:rsidR="00530FE2" w:rsidRPr="00BE5295" w:rsidRDefault="00530FE2" w:rsidP="00E01977">
      <w:pPr>
        <w:numPr>
          <w:ilvl w:val="1"/>
          <w:numId w:val="4"/>
        </w:numPr>
        <w:tabs>
          <w:tab w:val="clear" w:pos="1080"/>
        </w:tabs>
        <w:spacing w:before="120" w:after="120"/>
        <w:ind w:left="720"/>
        <w:jc w:val="both"/>
      </w:pPr>
      <w:r w:rsidRPr="00BE5295">
        <w:t>The Cartagena Protocol on Biological Safety on</w:t>
      </w:r>
      <w:r>
        <w:t xml:space="preserve"> 2005</w:t>
      </w:r>
      <w:r w:rsidRPr="00BE5295">
        <w:t xml:space="preserve"> to protect biodiversity from the potential risks posed by genetically modified organisms that are the product of biotechnology.</w:t>
      </w:r>
    </w:p>
    <w:p w:rsidR="00530FE2" w:rsidRPr="00BE5295" w:rsidRDefault="00530FE2" w:rsidP="00E01977">
      <w:pPr>
        <w:numPr>
          <w:ilvl w:val="1"/>
          <w:numId w:val="4"/>
        </w:numPr>
        <w:tabs>
          <w:tab w:val="clear" w:pos="1080"/>
        </w:tabs>
        <w:spacing w:before="120" w:after="120"/>
        <w:ind w:left="720"/>
        <w:jc w:val="both"/>
      </w:pPr>
      <w:r w:rsidRPr="00BE5295">
        <w:t>The Nagoya-Kuala Lumpur Supplementary Protocol on Liability and Redress on December 11, 2007 on remedial measures arising from damages caused by the transboundary movement of living modified organisms.</w:t>
      </w:r>
    </w:p>
    <w:p w:rsidR="00530FE2" w:rsidRPr="00BE5295" w:rsidRDefault="00530FE2" w:rsidP="00E01977">
      <w:pPr>
        <w:numPr>
          <w:ilvl w:val="1"/>
          <w:numId w:val="4"/>
        </w:numPr>
        <w:tabs>
          <w:tab w:val="clear" w:pos="1080"/>
        </w:tabs>
        <w:spacing w:before="120" w:after="120"/>
        <w:ind w:left="720"/>
        <w:jc w:val="both"/>
      </w:pPr>
      <w:r w:rsidRPr="00BE5295">
        <w:t xml:space="preserve">The Kyoto Protocol on </w:t>
      </w:r>
      <w:r>
        <w:t>October, 25</w:t>
      </w:r>
      <w:r w:rsidRPr="00BE5295">
        <w:t>,</w:t>
      </w:r>
      <w:r>
        <w:t xml:space="preserve"> 2005</w:t>
      </w:r>
      <w:r w:rsidRPr="00BE5295">
        <w:t xml:space="preserve"> committing to stabilize greenhouse gas emissions for the period 2008-2012 at the 1990 level.</w:t>
      </w:r>
    </w:p>
    <w:p w:rsidR="00530FE2" w:rsidRDefault="00530FE2" w:rsidP="002A18CD">
      <w:pPr>
        <w:pStyle w:val="ListParagraph"/>
        <w:numPr>
          <w:ilvl w:val="0"/>
          <w:numId w:val="4"/>
        </w:numPr>
        <w:tabs>
          <w:tab w:val="clear" w:pos="360"/>
          <w:tab w:val="num" w:pos="0"/>
        </w:tabs>
        <w:ind w:left="0" w:firstLine="0"/>
        <w:jc w:val="both"/>
        <w:textAlignment w:val="top"/>
      </w:pPr>
      <w:bookmarkStart w:id="18" w:name="CB2fit"/>
      <w:bookmarkEnd w:id="18"/>
      <w:r w:rsidRPr="003B2F01">
        <w:rPr>
          <w:color w:val="000000" w:themeColor="text1"/>
        </w:rPr>
        <w:t xml:space="preserve">Besides,  Guinea has acceded to or ratified several other international and regional treaties and protocols that call for the protection and sustainable use of natural resources, such as the Basel Convention on the Control of Transboundary Movements of Hazardous Wastes and their Disposal on March, 30, 1995; the Ramsar Convention on Wetlands of International Importance on September; 24, 1992; the CITES Convention on International Trade in Endangered Species of Wild fauna and flora on December, 20, 1981; </w:t>
      </w:r>
      <w:r w:rsidRPr="00BE5295">
        <w:t>the Bamako Convention on the Ban of Import into Africa and the Control of Transboundary Movement and Management of Hazardous Wastes in 2000; the Convention and the Protocol on the Niger Basin Authority adopted in Guinea in 1980 and entered into force in 1982; the Convention on the Organization for the Development of the Gambia River (OMVG), adopted in 1983; the African Convention on the Conservation of Nature and Natural Resources, adopted in Algiers in 1968 and entered into force in 1989; the Convention on Migratory Locusts adopted in Kano, Nigeria, in 1962 and entered into force in 1963.</w:t>
      </w:r>
      <w:r>
        <w:t xml:space="preserve"> On 9 December 2011 Guinea signed the  Nagoya  Protocol  on  Access  to  </w:t>
      </w:r>
      <w:r>
        <w:lastRenderedPageBreak/>
        <w:t>Genetic  Resources  and  the  Fair  and  Equitable  Sharing  of  Benefits Arising  from  their  Utilization  to  the  Convention  on  Biological  Diversity  (CBD)</w:t>
      </w:r>
      <w:r>
        <w:rPr>
          <w:rStyle w:val="FootnoteReference"/>
        </w:rPr>
        <w:footnoteReference w:id="1"/>
      </w:r>
      <w:r>
        <w:t>.</w:t>
      </w:r>
    </w:p>
    <w:p w:rsidR="00530FE2" w:rsidRDefault="00530FE2" w:rsidP="00550B69">
      <w:pPr>
        <w:pStyle w:val="ListParagraph"/>
        <w:jc w:val="both"/>
      </w:pPr>
    </w:p>
    <w:p w:rsidR="00530FE2" w:rsidRPr="007D403A" w:rsidRDefault="00530FE2" w:rsidP="002A18CD">
      <w:pPr>
        <w:pStyle w:val="ListParagraph"/>
        <w:numPr>
          <w:ilvl w:val="0"/>
          <w:numId w:val="4"/>
        </w:numPr>
        <w:tabs>
          <w:tab w:val="clear" w:pos="360"/>
          <w:tab w:val="num" w:pos="0"/>
        </w:tabs>
        <w:ind w:left="0" w:firstLine="0"/>
        <w:jc w:val="both"/>
        <w:textAlignment w:val="top"/>
      </w:pPr>
      <w:r w:rsidRPr="00A825BA">
        <w:t xml:space="preserve">This Guinean project is eligible for funding </w:t>
      </w:r>
      <w:r w:rsidR="006850F1" w:rsidRPr="00A825BA">
        <w:t>under GEF</w:t>
      </w:r>
      <w:r w:rsidRPr="00A825BA">
        <w:t>-5 CCCD Strategy</w:t>
      </w:r>
      <w:r w:rsidRPr="007D403A">
        <w:t xml:space="preserve"> for Cross-Cutting Capacity Development projects </w:t>
      </w:r>
      <w:r w:rsidRPr="00A825BA">
        <w:t xml:space="preserve">in that it </w:t>
      </w:r>
      <w:r w:rsidRPr="007D403A">
        <w:t>serves to provide resources for reducing, if not eliminating, the institutional bottlenecks and barriers to the synergistic implementation of the Rio</w:t>
      </w:r>
      <w:r w:rsidRPr="00530FE2">
        <w:t xml:space="preserve"> Conventions. This particular project is in line with CCCD Programme Framework objective 4, which calls for countries to enhance institutional capacities to manage environmental issues and implement global conventions.  Through a learning-by-doing process,</w:t>
      </w:r>
      <w:r w:rsidRPr="00A825BA">
        <w:t xml:space="preserve"> this project will (1) ensure that the enabling environment for decentralization is strengthened to account for global environmental benefits, and (2) strengthen the capacity of key organisations to integrate the MEA in the planning processes at the local level. </w:t>
      </w:r>
    </w:p>
    <w:p w:rsidR="00530FE2" w:rsidRPr="00FD73BC" w:rsidRDefault="00530FE2" w:rsidP="00550B69">
      <w:pPr>
        <w:pStyle w:val="Heading2"/>
        <w:tabs>
          <w:tab w:val="num" w:pos="540"/>
        </w:tabs>
        <w:jc w:val="both"/>
        <w:rPr>
          <w:b/>
          <w:bCs/>
          <w:i w:val="0"/>
          <w:iCs w:val="0"/>
        </w:rPr>
      </w:pPr>
      <w:bookmarkStart w:id="19" w:name="b2"/>
      <w:bookmarkStart w:id="20" w:name="_Toc118691914"/>
      <w:bookmarkStart w:id="21" w:name="_Toc118697077"/>
      <w:bookmarkStart w:id="22" w:name="_Toc120956070"/>
      <w:bookmarkStart w:id="23" w:name="_Toc127348727"/>
      <w:bookmarkStart w:id="24" w:name="_Toc397351168"/>
      <w:bookmarkEnd w:id="19"/>
      <w:r w:rsidRPr="00FD73BC">
        <w:rPr>
          <w:b/>
          <w:bCs/>
          <w:i w:val="0"/>
          <w:iCs w:val="0"/>
        </w:rPr>
        <w:t>B.2</w:t>
      </w:r>
      <w:r w:rsidRPr="00FD73BC">
        <w:rPr>
          <w:b/>
          <w:bCs/>
          <w:i w:val="0"/>
          <w:iCs w:val="0"/>
        </w:rPr>
        <w:tab/>
        <w:t>Country Drivenness</w:t>
      </w:r>
      <w:bookmarkEnd w:id="20"/>
      <w:bookmarkEnd w:id="21"/>
      <w:bookmarkEnd w:id="22"/>
      <w:bookmarkEnd w:id="23"/>
      <w:bookmarkEnd w:id="24"/>
    </w:p>
    <w:p w:rsidR="00530FE2" w:rsidRDefault="00530FE2" w:rsidP="002A18CD">
      <w:pPr>
        <w:pStyle w:val="ListParagraph"/>
        <w:numPr>
          <w:ilvl w:val="0"/>
          <w:numId w:val="4"/>
        </w:numPr>
        <w:tabs>
          <w:tab w:val="clear" w:pos="360"/>
          <w:tab w:val="num" w:pos="0"/>
        </w:tabs>
        <w:ind w:left="0" w:firstLine="0"/>
        <w:jc w:val="both"/>
        <w:textAlignment w:val="top"/>
      </w:pPr>
      <w:r w:rsidRPr="00BE5295">
        <w:t>Since 1992, global and national natural resources and environment management remains a major concern for the Government of Guinea.</w:t>
      </w:r>
      <w:r>
        <w:t xml:space="preserve"> The</w:t>
      </w:r>
      <w:r w:rsidRPr="00BE5295">
        <w:t xml:space="preserve"> a</w:t>
      </w:r>
      <w:r>
        <w:t xml:space="preserve">ction of the Government, described in the PRSP III for </w:t>
      </w:r>
      <w:r w:rsidRPr="00BE5295">
        <w:t xml:space="preserve">the period 2013-2015, </w:t>
      </w:r>
      <w:r>
        <w:t xml:space="preserve">is to </w:t>
      </w:r>
      <w:r w:rsidRPr="00BE5295">
        <w:t>continue efforts to mobilize natural resources as a pillar of agricultural development and control of its exploitations, namely through the increase of the rate of reforestation, exploitation of forest resources and the protection of wildlife resources.</w:t>
      </w:r>
      <w:r w:rsidR="00EE1510">
        <w:t xml:space="preserve"> </w:t>
      </w:r>
      <w:r w:rsidRPr="00BE5295">
        <w:t xml:space="preserve">It </w:t>
      </w:r>
      <w:r>
        <w:t>aims to</w:t>
      </w:r>
      <w:r w:rsidRPr="00BE5295">
        <w:t xml:space="preserve"> develop and implement programs on: (i) mitigation of the degradation of natural resources and the environment, (ii) adaptation to climate variability and change, (iii) landscape and wildlife planning; (iv) environmental governance and capacity building, (v) research in areas related to climate change, biodiversity and the fight against desertification, particularly in areas related to agro-fuels, non-timber forest products and forestry. Emphasis </w:t>
      </w:r>
      <w:r>
        <w:t>is also</w:t>
      </w:r>
      <w:r w:rsidRPr="00BE5295">
        <w:t xml:space="preserve"> placed on the protection of marine and coastal areas. The issue of climate change remains a major concern. The Government's commitment is to (i) strengthen the multi</w:t>
      </w:r>
      <w:r w:rsidR="00EE1510">
        <w:t>-</w:t>
      </w:r>
      <w:r w:rsidRPr="00BE5295">
        <w:t xml:space="preserve">sectoral national and multi-stakeholder dialogue and (ii) strengthen the capacity of stakeholders on climate change adaptation, and (iii) develop and implement a strategy of low carbon emissions development to engage the country in the long term in the process of mitigation. Areas identified as most vulnerable to climate change and for which adaptation / mitigation measures must be taken primarily are: agriculture, forestry, energy, water resources, human settlements and health, coastal zone. </w:t>
      </w:r>
    </w:p>
    <w:p w:rsidR="00530FE2" w:rsidRPr="00EF0ED9" w:rsidRDefault="00530FE2" w:rsidP="00550B69">
      <w:pPr>
        <w:pStyle w:val="ListParagraph"/>
        <w:ind w:left="360"/>
        <w:jc w:val="both"/>
        <w:textAlignment w:val="top"/>
      </w:pPr>
    </w:p>
    <w:p w:rsidR="00530FE2" w:rsidRDefault="00530FE2" w:rsidP="002A18CD">
      <w:pPr>
        <w:pStyle w:val="ListParagraph"/>
        <w:numPr>
          <w:ilvl w:val="0"/>
          <w:numId w:val="4"/>
        </w:numPr>
        <w:tabs>
          <w:tab w:val="clear" w:pos="360"/>
          <w:tab w:val="num" w:pos="0"/>
        </w:tabs>
        <w:ind w:left="0" w:firstLine="0"/>
        <w:jc w:val="both"/>
        <w:textAlignment w:val="top"/>
      </w:pPr>
      <w:r w:rsidRPr="00BE5295">
        <w:t>Moreove</w:t>
      </w:r>
      <w:r>
        <w:t xml:space="preserve">r, the Government's policy </w:t>
      </w:r>
      <w:r w:rsidRPr="00BE5295">
        <w:t>focus</w:t>
      </w:r>
      <w:r>
        <w:t>es</w:t>
      </w:r>
      <w:r w:rsidRPr="00BE5295">
        <w:t xml:space="preserve"> on cross-cutting actions of environmental management and promoting a green economy. Indeed, the Guinean Government is aware of the need to begin a transition to a green economy for poverty reduction in order to achieve sustainable development objectives that optimize the benefits that can result from: (i) strengthening and improvement of natural capital, (ii) the optimization of economic benefits, (iii) the promotion of employment, (iv) the increase in purchasing power, (v) reduction of poverty (vi) reduction to a minimum social inequalities and waste of resources. In this context, the Government will develop and implement a national strategy for the green economy and the promotion of sustainable production and consumption modes and environmental and social responsibility of companies, through specific sectoral policies, including renewable energy, energy efficiency, sustainable agriculture, sustainable tourism, industrial development, mining and forestry, waste management, and public transport.</w:t>
      </w:r>
    </w:p>
    <w:p w:rsidR="00530FE2" w:rsidRDefault="00530FE2" w:rsidP="002A18CD">
      <w:pPr>
        <w:pStyle w:val="ListParagraph"/>
        <w:tabs>
          <w:tab w:val="num" w:pos="0"/>
        </w:tabs>
        <w:ind w:left="0"/>
        <w:jc w:val="both"/>
      </w:pPr>
    </w:p>
    <w:p w:rsidR="00530FE2" w:rsidRDefault="00530FE2" w:rsidP="002A18CD">
      <w:pPr>
        <w:pStyle w:val="ListParagraph"/>
        <w:numPr>
          <w:ilvl w:val="0"/>
          <w:numId w:val="4"/>
        </w:numPr>
        <w:tabs>
          <w:tab w:val="clear" w:pos="360"/>
          <w:tab w:val="num" w:pos="0"/>
        </w:tabs>
        <w:ind w:left="0" w:firstLine="0"/>
        <w:jc w:val="both"/>
        <w:textAlignment w:val="top"/>
      </w:pPr>
      <w:r w:rsidRPr="00BE5295">
        <w:t>Besides the PRSP</w:t>
      </w:r>
      <w:r>
        <w:t xml:space="preserve"> III</w:t>
      </w:r>
      <w:r w:rsidRPr="00BE5295">
        <w:t xml:space="preserve">, the Government of Guinea is </w:t>
      </w:r>
      <w:r w:rsidR="006850F1" w:rsidRPr="00BE5295">
        <w:t>implementing</w:t>
      </w:r>
      <w:r w:rsidR="006850F1">
        <w:t xml:space="preserve"> the</w:t>
      </w:r>
      <w:r w:rsidR="00EE1510">
        <w:t xml:space="preserve"> </w:t>
      </w:r>
      <w:r w:rsidRPr="00EF0ED9">
        <w:t>National Program for Sustainable Human Development (NHDP</w:t>
      </w:r>
      <w:r w:rsidRPr="00BE5295">
        <w:t xml:space="preserve">) and the </w:t>
      </w:r>
      <w:r w:rsidRPr="00EF0ED9">
        <w:t>Support Programme to rural Communities (PACV)</w:t>
      </w:r>
      <w:r w:rsidRPr="00BE5295">
        <w:t>. The NHDP programme deals with households</w:t>
      </w:r>
      <w:r w:rsidR="00B97B9C">
        <w:t>’</w:t>
      </w:r>
      <w:r w:rsidR="009017D0">
        <w:t xml:space="preserve"> </w:t>
      </w:r>
      <w:r w:rsidRPr="00BE5295">
        <w:t>life quality framework, employment, social integration and environmental management. This program is based on the following concerns and national priorities: access to basic services, capacity building of human resources, the protection and management of the environment and the fight against poverty.</w:t>
      </w:r>
    </w:p>
    <w:p w:rsidR="00530FE2" w:rsidRDefault="00530FE2" w:rsidP="00550B69">
      <w:pPr>
        <w:pStyle w:val="ListParagraph"/>
        <w:jc w:val="both"/>
      </w:pPr>
    </w:p>
    <w:p w:rsidR="00530FE2" w:rsidRPr="00773E79" w:rsidRDefault="00530FE2" w:rsidP="00E01977">
      <w:pPr>
        <w:pStyle w:val="ListParagraph"/>
        <w:numPr>
          <w:ilvl w:val="0"/>
          <w:numId w:val="4"/>
        </w:numPr>
        <w:jc w:val="both"/>
        <w:textAlignment w:val="top"/>
      </w:pPr>
      <w:r w:rsidRPr="00773E79">
        <w:t xml:space="preserve">Since 2000, the PACV supports Rural </w:t>
      </w:r>
      <w:r w:rsidR="00BC2FEC">
        <w:t>Communes</w:t>
      </w:r>
      <w:r w:rsidRPr="00773E79">
        <w:t xml:space="preserve"> (</w:t>
      </w:r>
      <w:r w:rsidR="002C7CF9">
        <w:t>CR</w:t>
      </w:r>
      <w:r w:rsidRPr="00773E79">
        <w:t xml:space="preserve">) in their support of local development, on the one hand, by improving the understanding of the laws and regulations on decentralization, on the other hand, by providing methodological tools facilitating decentralized communities action, and finally, by providing funds for the financing of micro-projects of targeted CR. During the first intervention phase (2000-2007), a little less than 1000 micro-projects, mainly in the area of ​​health, water and education, were implemented ​​by 159 CR involved in the program. The objective of the PACV Phase II programme is to increase the geographical coverage of the program throughout the country, and improve funding opportunities that can benefit the </w:t>
      </w:r>
      <w:r w:rsidR="002C7CF9">
        <w:t>CR</w:t>
      </w:r>
      <w:r w:rsidRPr="00773E79">
        <w:t xml:space="preserve">. In this context, </w:t>
      </w:r>
      <w:r w:rsidR="009017D0">
        <w:t>GEF</w:t>
      </w:r>
      <w:r w:rsidRPr="00773E79">
        <w:t xml:space="preserve"> has developed two programs (the Marine and Coastal Management of Biodiversity Programme (PGCMB) and the Programme of Community Land Management (PGCT), designed to support the actions of CR in conservation of biodiversity and ecosystems. Over the next years, these two programs will therefore be executed on an experimental basis in a number</w:t>
      </w:r>
      <w:r w:rsidR="00EE1510">
        <w:t xml:space="preserve"> </w:t>
      </w:r>
      <w:r w:rsidRPr="00773E79">
        <w:t xml:space="preserve">of </w:t>
      </w:r>
      <w:r w:rsidR="002C7CF9">
        <w:t>CR</w:t>
      </w:r>
      <w:r w:rsidRPr="00773E79">
        <w:t xml:space="preserve"> targeted. GEF and the Government of Guinea have agreed to implement the PGCMB and PGCT through the enforcement mechanism of PACV reformed to include the participation of some additional national structures.</w:t>
      </w:r>
    </w:p>
    <w:p w:rsidR="00530FE2" w:rsidRDefault="00530FE2" w:rsidP="00550B69">
      <w:pPr>
        <w:pStyle w:val="ListParagraph"/>
        <w:jc w:val="both"/>
      </w:pPr>
    </w:p>
    <w:p w:rsidR="00530FE2" w:rsidRDefault="00530FE2" w:rsidP="00E01977">
      <w:pPr>
        <w:pStyle w:val="ListParagraph"/>
        <w:numPr>
          <w:ilvl w:val="0"/>
          <w:numId w:val="4"/>
        </w:numPr>
        <w:jc w:val="both"/>
        <w:textAlignment w:val="top"/>
      </w:pPr>
      <w:r w:rsidRPr="00EF0ED9">
        <w:t>The project is in conformity with the UNDP Country Cooperation Framework (CCF) as well as the United Nation</w:t>
      </w:r>
      <w:r w:rsidR="00080100">
        <w:t>s</w:t>
      </w:r>
      <w:r w:rsidRPr="00EF0ED9">
        <w:t xml:space="preserve"> Development Assistance Framework (UNDAF 2013-2017) with regard to environmental management and governance for the coordination of the global environmental processes, including those related to the implementation of the MEA. </w:t>
      </w:r>
    </w:p>
    <w:p w:rsidR="00530FE2" w:rsidRDefault="00530FE2" w:rsidP="00550B69">
      <w:pPr>
        <w:pStyle w:val="ListParagraph"/>
        <w:jc w:val="both"/>
      </w:pPr>
    </w:p>
    <w:p w:rsidR="00530FE2" w:rsidRDefault="00530FE2" w:rsidP="00E01977">
      <w:pPr>
        <w:pStyle w:val="ListParagraph"/>
        <w:numPr>
          <w:ilvl w:val="0"/>
          <w:numId w:val="4"/>
        </w:numPr>
        <w:jc w:val="both"/>
        <w:textAlignment w:val="top"/>
      </w:pPr>
      <w:r w:rsidRPr="00EF0ED9">
        <w:t xml:space="preserve">These </w:t>
      </w:r>
      <w:r w:rsidR="00A0374E">
        <w:t xml:space="preserve">Guinean national </w:t>
      </w:r>
      <w:r w:rsidRPr="00EF0ED9">
        <w:t>challenges were identified during the development of the Common Country Assessment, which put forward the root causes for development of the country. It was elaborated within a narrow framework of dialogue between the U</w:t>
      </w:r>
      <w:r w:rsidR="00B97B9C">
        <w:t>nited Nations System (U</w:t>
      </w:r>
      <w:r w:rsidRPr="00EF0ED9">
        <w:t>NS</w:t>
      </w:r>
      <w:r w:rsidR="00B97B9C">
        <w:t>)</w:t>
      </w:r>
      <w:r w:rsidRPr="00EF0ED9">
        <w:t xml:space="preserve"> members and those of the Government and was the object of a fertile collaboration integrating on the one hand, the national priorities identified in the Poverty Reduction Strategy Document and on the other hand, being aligned with the international development objectives, culminating in the Millennium Development Goals (MDG).</w:t>
      </w:r>
    </w:p>
    <w:p w:rsidR="00530FE2" w:rsidRDefault="00530FE2" w:rsidP="00550B69">
      <w:pPr>
        <w:pStyle w:val="ListParagraph"/>
        <w:jc w:val="both"/>
      </w:pPr>
    </w:p>
    <w:p w:rsidR="00530FE2" w:rsidRDefault="00530FE2" w:rsidP="00E01977">
      <w:pPr>
        <w:pStyle w:val="ListParagraph"/>
        <w:numPr>
          <w:ilvl w:val="0"/>
          <w:numId w:val="4"/>
        </w:numPr>
        <w:jc w:val="both"/>
        <w:textAlignment w:val="top"/>
      </w:pPr>
      <w:r w:rsidRPr="00EF0ED9">
        <w:t>The UNDAF 2013-2017 aims at assisting the Government to break down certain barriers hindering the sustainable management of the natural resources and the improvement of the livelihoods of the rural and urban populations. The results of the NCSA have already been integrated in the Common Country Program (CCP) of the United Nations in Guinea, which guarantees good integration in the new UNDAF.</w:t>
      </w:r>
    </w:p>
    <w:p w:rsidR="00530FE2" w:rsidRDefault="00530FE2" w:rsidP="00550B69">
      <w:pPr>
        <w:pStyle w:val="ListParagraph"/>
        <w:jc w:val="both"/>
      </w:pPr>
    </w:p>
    <w:p w:rsidR="00530FE2" w:rsidRPr="00EF0ED9" w:rsidRDefault="00530FE2" w:rsidP="00E01977">
      <w:pPr>
        <w:pStyle w:val="ListParagraph"/>
        <w:numPr>
          <w:ilvl w:val="0"/>
          <w:numId w:val="4"/>
        </w:numPr>
        <w:jc w:val="both"/>
        <w:textAlignment w:val="top"/>
      </w:pPr>
      <w:r w:rsidRPr="00BE5295">
        <w:t>The areas of intervention of the UNS in Guinea in the framework of UNDAF (2013-2017) is based on the following considerations to provide appropriate responses to identified gaps in terms of taking into account the five UNDAF programming principles while focusing on rights holders and duty bearers :</w:t>
      </w:r>
    </w:p>
    <w:p w:rsidR="00530FE2" w:rsidRPr="00BE5295" w:rsidRDefault="00530FE2" w:rsidP="00E01977">
      <w:pPr>
        <w:pStyle w:val="ListParagraph"/>
        <w:numPr>
          <w:ilvl w:val="0"/>
          <w:numId w:val="11"/>
        </w:numPr>
        <w:jc w:val="both"/>
        <w:textAlignment w:val="top"/>
      </w:pPr>
      <w:r w:rsidRPr="00BE5295">
        <w:t>the need to support the government in the implementation of institutional reforms (security, justice , public administration), prevention and conflict management, national reconciliation and employment of young people and women ;</w:t>
      </w:r>
    </w:p>
    <w:p w:rsidR="00530FE2" w:rsidRPr="00BE5295" w:rsidRDefault="00530FE2" w:rsidP="00E01977">
      <w:pPr>
        <w:pStyle w:val="ListParagraph"/>
        <w:numPr>
          <w:ilvl w:val="0"/>
          <w:numId w:val="11"/>
        </w:numPr>
        <w:jc w:val="both"/>
        <w:textAlignment w:val="top"/>
      </w:pPr>
      <w:r w:rsidRPr="00BE5295">
        <w:t>the need to strengthen the institutions to promote transparency and good governance, respect for human rights with particular emphasis on the most vulnerable ;</w:t>
      </w:r>
    </w:p>
    <w:p w:rsidR="00530FE2" w:rsidRPr="00BE5295" w:rsidRDefault="00530FE2" w:rsidP="00E01977">
      <w:pPr>
        <w:pStyle w:val="ListParagraph"/>
        <w:numPr>
          <w:ilvl w:val="0"/>
          <w:numId w:val="11"/>
        </w:numPr>
        <w:jc w:val="both"/>
        <w:textAlignment w:val="top"/>
      </w:pPr>
      <w:r w:rsidRPr="00BE5295">
        <w:t>the need to put in place the foundations for the creation of wealth, employment and poverty reduction by promoting income generation and food security;</w:t>
      </w:r>
    </w:p>
    <w:p w:rsidR="00530FE2" w:rsidRPr="00BE5295" w:rsidRDefault="00530FE2" w:rsidP="00E01977">
      <w:pPr>
        <w:pStyle w:val="ListParagraph"/>
        <w:numPr>
          <w:ilvl w:val="0"/>
          <w:numId w:val="11"/>
        </w:numPr>
        <w:jc w:val="both"/>
        <w:textAlignment w:val="top"/>
      </w:pPr>
      <w:r w:rsidRPr="00BE5295">
        <w:t>the aim of improving the living conditions of the populations in the areas of health, education, protection of mothers and children, water and sanitation to better meet the country challenges</w:t>
      </w:r>
    </w:p>
    <w:p w:rsidR="00530FE2" w:rsidRPr="00BE5295" w:rsidRDefault="00530FE2" w:rsidP="00E01977">
      <w:pPr>
        <w:pStyle w:val="ListParagraph"/>
        <w:numPr>
          <w:ilvl w:val="0"/>
          <w:numId w:val="11"/>
        </w:numPr>
        <w:jc w:val="both"/>
        <w:textAlignment w:val="top"/>
      </w:pPr>
      <w:r w:rsidRPr="00BE5295">
        <w:t xml:space="preserve">the effective taking into account of sustainable development in national priorities through the preservation of the environment, local governance , the sustainable management of environmental </w:t>
      </w:r>
      <w:r w:rsidRPr="00BE5295">
        <w:lastRenderedPageBreak/>
        <w:t>resources, preparation and response to emergencies as well as adaptation and mitigation of disaster risks</w:t>
      </w:r>
    </w:p>
    <w:p w:rsidR="00530FE2" w:rsidRPr="00BE5295" w:rsidRDefault="00530FE2" w:rsidP="00E01977">
      <w:pPr>
        <w:pStyle w:val="ListParagraph"/>
        <w:numPr>
          <w:ilvl w:val="0"/>
          <w:numId w:val="11"/>
        </w:numPr>
        <w:jc w:val="both"/>
        <w:textAlignment w:val="top"/>
      </w:pPr>
      <w:r w:rsidRPr="00BE5295">
        <w:t>Promoting partnership with stakeholders in the development of the country including stakeholders from the public and private sectors to create synergies and more significant gains while aligning with national priorities and objectives.</w:t>
      </w:r>
    </w:p>
    <w:p w:rsidR="00530FE2" w:rsidRPr="00BE5295" w:rsidRDefault="00530FE2" w:rsidP="00550B69">
      <w:pPr>
        <w:ind w:left="360"/>
        <w:jc w:val="both"/>
        <w:textAlignment w:val="top"/>
      </w:pPr>
    </w:p>
    <w:p w:rsidR="00530FE2" w:rsidRPr="00BE5295" w:rsidRDefault="00530FE2" w:rsidP="00E01977">
      <w:pPr>
        <w:pStyle w:val="ListParagraph"/>
        <w:numPr>
          <w:ilvl w:val="0"/>
          <w:numId w:val="4"/>
        </w:numPr>
        <w:jc w:val="both"/>
        <w:textAlignment w:val="top"/>
      </w:pPr>
      <w:r w:rsidRPr="00BE5295">
        <w:t>Given the close links between strategic environmental management, climate change adaptation and sustainable and inclusive economic growth, UNS in Guinea contributes to the promotion of new technologies and behaviors conducive to better environmental management and natural disaster risk in the context of adaptation to climate change. These interventions also fit in the context of the transformation towards a green economy.</w:t>
      </w:r>
    </w:p>
    <w:p w:rsidR="00530FE2" w:rsidRPr="00BE5295" w:rsidRDefault="00530FE2" w:rsidP="00550B69">
      <w:pPr>
        <w:jc w:val="both"/>
        <w:rPr>
          <w:rFonts w:ascii="IHFPJI+TimesNewRoman" w:eastAsiaTheme="minorHAnsi" w:hAnsi="IHFPJI+TimesNewRoman" w:cs="IHFPJI+TimesNewRoman"/>
          <w:b/>
          <w:color w:val="000000"/>
          <w:sz w:val="23"/>
          <w:szCs w:val="23"/>
          <w:u w:val="single"/>
        </w:rPr>
      </w:pPr>
    </w:p>
    <w:p w:rsidR="00530FE2" w:rsidRDefault="00530FE2" w:rsidP="00E01977">
      <w:pPr>
        <w:pStyle w:val="ListParagraph"/>
        <w:numPr>
          <w:ilvl w:val="0"/>
          <w:numId w:val="4"/>
        </w:numPr>
        <w:autoSpaceDE w:val="0"/>
        <w:autoSpaceDN w:val="0"/>
        <w:adjustRightInd w:val="0"/>
        <w:jc w:val="both"/>
      </w:pPr>
      <w:r w:rsidRPr="00EF0ED9">
        <w:rPr>
          <w:rFonts w:ascii="IHFPJI+TimesNewRoman" w:eastAsiaTheme="minorHAnsi" w:hAnsi="IHFPJI+TimesNewRoman" w:cs="IHFPJI+TimesNewRoman"/>
          <w:b/>
          <w:color w:val="000000"/>
          <w:sz w:val="23"/>
          <w:szCs w:val="23"/>
          <w:u w:val="single"/>
        </w:rPr>
        <w:t xml:space="preserve">The UNDP Country Programme </w:t>
      </w:r>
      <w:r w:rsidRPr="00D14F33">
        <w:rPr>
          <w:rFonts w:ascii="IHFPJI+TimesNewRoman" w:eastAsiaTheme="minorHAnsi" w:hAnsi="IHFPJI+TimesNewRoman" w:cs="IHFPJI+TimesNewRoman"/>
          <w:color w:val="000000"/>
          <w:sz w:val="23"/>
          <w:szCs w:val="23"/>
        </w:rPr>
        <w:t>is also</w:t>
      </w:r>
      <w:r w:rsidR="00080100">
        <w:rPr>
          <w:rFonts w:ascii="IHFPJI+TimesNewRoman" w:eastAsiaTheme="minorHAnsi" w:hAnsi="IHFPJI+TimesNewRoman" w:cs="IHFPJI+TimesNewRoman"/>
          <w:color w:val="000000"/>
          <w:sz w:val="23"/>
          <w:szCs w:val="23"/>
        </w:rPr>
        <w:t xml:space="preserve"> d</w:t>
      </w:r>
      <w:r w:rsidRPr="00D14F33">
        <w:t>e</w:t>
      </w:r>
      <w:r w:rsidRPr="00BE5295">
        <w:t>veloped on the basis of national priorities identified in the PRSP and the 2011-2015 Five-Year Plan and in accordance with the UNDAF. The UNDP Country program takes into account the comparative advantages of UNDP and the lessons learned from the previous program. To this end, the 2013-2017 program strategy is structured around three entry points that bring together a thorough assessment of the current situation of the country and future needs as well as building capacities and partnership opportunities of UNDP based on lessons learned from the last 12 to 18 months engagement in particular. These entry points are : a) an effective risk management f</w:t>
      </w:r>
      <w:r w:rsidR="00AA2F69">
        <w:t>or stability and social peace (</w:t>
      </w:r>
      <w:r w:rsidRPr="00BE5295">
        <w:t>electoral process, reform of the security sector, national reconciliation); b) improving the capacity of public institutions that have suffered a significant capacity degradation over time, but are essential to the management of development and service delivery (reform and modernization of public administration and strengthening institutional and human capacity for better management of development</w:t>
      </w:r>
      <w:r w:rsidR="00FE6C26">
        <w:t xml:space="preserve">) </w:t>
      </w:r>
      <w:r w:rsidRPr="00BE5295">
        <w:t>;  c) efforts to produce "dividends" of the transition to democracy that  also discuss the major underlying problems of poverty and exclusion</w:t>
      </w:r>
      <w:r w:rsidR="00FE6C26">
        <w:t xml:space="preserve"> (</w:t>
      </w:r>
      <w:r w:rsidRPr="00BE5295">
        <w:t>youth employment, with particular attention to women's needs) .</w:t>
      </w:r>
      <w:r>
        <w:t xml:space="preserve"> Two areas have been identified</w:t>
      </w:r>
      <w:r w:rsidRPr="00BE5295">
        <w:t>: governance and sustainable growth and development.</w:t>
      </w:r>
    </w:p>
    <w:p w:rsidR="00530FE2" w:rsidRDefault="00530FE2" w:rsidP="00550B69">
      <w:pPr>
        <w:pStyle w:val="ListParagraph"/>
        <w:autoSpaceDE w:val="0"/>
        <w:autoSpaceDN w:val="0"/>
        <w:adjustRightInd w:val="0"/>
        <w:ind w:left="360"/>
        <w:jc w:val="both"/>
      </w:pPr>
    </w:p>
    <w:p w:rsidR="00530FE2" w:rsidRPr="00BE5295" w:rsidRDefault="00530FE2" w:rsidP="00E01977">
      <w:pPr>
        <w:pStyle w:val="ListParagraph"/>
        <w:numPr>
          <w:ilvl w:val="0"/>
          <w:numId w:val="4"/>
        </w:numPr>
        <w:autoSpaceDE w:val="0"/>
        <w:autoSpaceDN w:val="0"/>
        <w:adjustRightInd w:val="0"/>
        <w:jc w:val="both"/>
      </w:pPr>
      <w:r w:rsidRPr="00BE5295">
        <w:t>As regards the environment, UNDP continue</w:t>
      </w:r>
      <w:r>
        <w:t>s</w:t>
      </w:r>
      <w:r w:rsidRPr="00BE5295">
        <w:t xml:space="preserve"> its cooperation in helping the Government to take into account sustainable development, mitigation and adaptation to climate change in its economic growth programs. Targeted supports lead: a) to the development and implementation of planning tools for sustainable management of the living environment , the environment and natural resources , b) to the adoption of adaptation and mitigation technologies to increase resilience to climate change and the capacity of vulnerable groups in coastal areas and in the north; c) to the conservation of biological diversity through sustainable management of forests and protected areas in Forest Guinea</w:t>
      </w:r>
      <w:r w:rsidR="00FE6C26">
        <w:t xml:space="preserve"> (</w:t>
      </w:r>
      <w:r w:rsidRPr="00BE5295">
        <w:t xml:space="preserve">Lola, Beyla, N'Zérékoré);  d) the development and implementation of management plans and participatory management of community forests (Mamou, Kindia and Dalaba); e) strengthening the capacity of communities in land protection and restoration and vegetation cover technics and </w:t>
      </w:r>
      <w:r>
        <w:t>approaches</w:t>
      </w:r>
      <w:r w:rsidR="00FE6C26">
        <w:t xml:space="preserve"> (</w:t>
      </w:r>
      <w:r>
        <w:t>Siguiri</w:t>
      </w:r>
      <w:r w:rsidRPr="00BE5295">
        <w:t>, Kankan and Kissidougou</w:t>
      </w:r>
      <w:r w:rsidR="00FE6C26">
        <w:t xml:space="preserve">) </w:t>
      </w:r>
      <w:r w:rsidRPr="00BE5295">
        <w:t>.</w:t>
      </w:r>
      <w:r>
        <w:t xml:space="preserve"> This environmental program aligns well with the Strategy 3 of the UNDP </w:t>
      </w:r>
      <w:r w:rsidRPr="00773E79">
        <w:t>consolidation of democracy and the rule of law axis which aims to strengthen the process of decentralization and devolution, the training of local administrators, extension code communities and local planning guide.</w:t>
      </w:r>
    </w:p>
    <w:p w:rsidR="00530FE2" w:rsidRPr="00FD73BC" w:rsidRDefault="00530FE2" w:rsidP="00550B69">
      <w:pPr>
        <w:pStyle w:val="Heading3"/>
        <w:jc w:val="both"/>
      </w:pPr>
      <w:bookmarkStart w:id="25" w:name="_Toc397351169"/>
      <w:r w:rsidRPr="00FD73BC">
        <w:t>B.2.a</w:t>
      </w:r>
      <w:r w:rsidRPr="00FD73BC">
        <w:tab/>
      </w:r>
      <w:bookmarkStart w:id="26" w:name="b2a"/>
      <w:bookmarkEnd w:id="26"/>
      <w:r w:rsidRPr="00FD73BC">
        <w:t>National Capacity Self-Assessment</w:t>
      </w:r>
      <w:bookmarkEnd w:id="25"/>
    </w:p>
    <w:p w:rsidR="00530FE2" w:rsidRDefault="00530FE2" w:rsidP="00FB0965">
      <w:pPr>
        <w:pStyle w:val="ListParagraph"/>
        <w:numPr>
          <w:ilvl w:val="0"/>
          <w:numId w:val="4"/>
        </w:numPr>
        <w:autoSpaceDE w:val="0"/>
        <w:autoSpaceDN w:val="0"/>
        <w:adjustRightInd w:val="0"/>
        <w:spacing w:after="120"/>
        <w:ind w:left="357" w:hanging="357"/>
        <w:contextualSpacing w:val="0"/>
        <w:jc w:val="both"/>
      </w:pPr>
      <w:r w:rsidRPr="00492805">
        <w:t>In order to better understand the dynamics behind the threats to Guinea’s environment vis-à-vis global environment management, the Government of Guinea, with support from UNDP-GEF, undertook a self-assessment of its capacity to implement the Rio’s Conventions</w:t>
      </w:r>
      <w:r>
        <w:t xml:space="preserve"> between April</w:t>
      </w:r>
      <w:r w:rsidRPr="00492805">
        <w:t xml:space="preserve"> 200</w:t>
      </w:r>
      <w:r>
        <w:t>6 a</w:t>
      </w:r>
      <w:r w:rsidRPr="00492805">
        <w:t xml:space="preserve">nd </w:t>
      </w:r>
      <w:r>
        <w:t xml:space="preserve">December </w:t>
      </w:r>
      <w:r w:rsidRPr="00492805">
        <w:t>200</w:t>
      </w:r>
      <w:r>
        <w:t>8</w:t>
      </w:r>
      <w:r w:rsidRPr="00492805">
        <w:t>.</w:t>
      </w:r>
    </w:p>
    <w:p w:rsidR="00530FE2" w:rsidRPr="00804071" w:rsidRDefault="00530FE2" w:rsidP="00EE1510">
      <w:pPr>
        <w:pStyle w:val="ListParagraph"/>
        <w:numPr>
          <w:ilvl w:val="0"/>
          <w:numId w:val="4"/>
        </w:numPr>
        <w:autoSpaceDE w:val="0"/>
        <w:autoSpaceDN w:val="0"/>
        <w:adjustRightInd w:val="0"/>
        <w:spacing w:after="120"/>
        <w:ind w:left="357" w:hanging="357"/>
        <w:contextualSpacing w:val="0"/>
        <w:jc w:val="both"/>
      </w:pPr>
      <w:r w:rsidRPr="00492805">
        <w:lastRenderedPageBreak/>
        <w:t>Through a broad-based consultative and participatory process, the Guinea NCSA first identified priority capacity development needs in the biodiversity, climate change and land degradation thematic areas and also in the area of water and sanitation. It then identified twelve cross-</w:t>
      </w:r>
      <w:r w:rsidRPr="006B04F1">
        <w:t xml:space="preserve">cutting </w:t>
      </w:r>
      <w:r w:rsidRPr="00804071">
        <w:t>capacity needs presented in Box 1.The NCSA process ended up with the production of three documents:</w:t>
      </w:r>
    </w:p>
    <w:p w:rsidR="00530FE2" w:rsidRPr="00804071" w:rsidRDefault="00EE1510" w:rsidP="00EE1510">
      <w:pPr>
        <w:pStyle w:val="ListParagraph"/>
        <w:numPr>
          <w:ilvl w:val="0"/>
          <w:numId w:val="49"/>
        </w:numPr>
        <w:autoSpaceDE w:val="0"/>
        <w:autoSpaceDN w:val="0"/>
        <w:adjustRightInd w:val="0"/>
        <w:jc w:val="both"/>
        <w:rPr>
          <w:lang w:val="fr-FR"/>
        </w:rPr>
      </w:pPr>
      <w:r>
        <w:rPr>
          <w:lang w:val="fr-FR"/>
        </w:rPr>
        <w:t>A</w:t>
      </w:r>
      <w:r w:rsidR="00530FE2" w:rsidRPr="00804071">
        <w:rPr>
          <w:lang w:val="fr-FR"/>
        </w:rPr>
        <w:t xml:space="preserve"> synthesis </w:t>
      </w:r>
      <w:r w:rsidR="00D83C9F">
        <w:rPr>
          <w:lang w:val="fr-FR"/>
        </w:rPr>
        <w:t>report</w:t>
      </w:r>
      <w:r w:rsidR="00530FE2" w:rsidRPr="00804071">
        <w:rPr>
          <w:lang w:val="fr-FR"/>
        </w:rPr>
        <w:t xml:space="preserve"> “Besoins et Priorités de la Guinée en capacités à renforcer dans la mise en œuvre des Conventions de Rio et des Accords Multilatéraux sur l’eau et l’assainissement » </w:t>
      </w:r>
    </w:p>
    <w:p w:rsidR="00530FE2" w:rsidRPr="006B04F1" w:rsidRDefault="00FF426C" w:rsidP="00EE1510">
      <w:pPr>
        <w:pStyle w:val="ListParagraph"/>
        <w:numPr>
          <w:ilvl w:val="0"/>
          <w:numId w:val="49"/>
        </w:numPr>
        <w:autoSpaceDE w:val="0"/>
        <w:autoSpaceDN w:val="0"/>
        <w:adjustRightInd w:val="0"/>
        <w:jc w:val="both"/>
      </w:pPr>
      <w:r w:rsidRPr="00FF426C">
        <w:t>A cross-cutting evaluation of capacity development needs</w:t>
      </w:r>
    </w:p>
    <w:p w:rsidR="00530FE2" w:rsidRDefault="00FF426C" w:rsidP="00EE1510">
      <w:pPr>
        <w:pStyle w:val="ListParagraph"/>
        <w:numPr>
          <w:ilvl w:val="0"/>
          <w:numId w:val="49"/>
        </w:numPr>
        <w:autoSpaceDE w:val="0"/>
        <w:autoSpaceDN w:val="0"/>
        <w:adjustRightInd w:val="0"/>
        <w:jc w:val="both"/>
      </w:pPr>
      <w:r w:rsidRPr="00FF426C">
        <w:t>A report summarizing the</w:t>
      </w:r>
      <w:r w:rsidR="00530FE2" w:rsidRPr="00804071">
        <w:t xml:space="preserve"> strategy and action plan for the implementation of the </w:t>
      </w:r>
      <w:r w:rsidR="00080DE9" w:rsidRPr="00804071">
        <w:t>MEA</w:t>
      </w:r>
      <w:r w:rsidR="00080DE9">
        <w:t>s</w:t>
      </w:r>
      <w:r w:rsidR="00530FE2" w:rsidRPr="00804071">
        <w:t>.</w:t>
      </w:r>
    </w:p>
    <w:p w:rsidR="00530FE2" w:rsidRDefault="00530FE2" w:rsidP="00EE1510">
      <w:pPr>
        <w:autoSpaceDE w:val="0"/>
        <w:autoSpaceDN w:val="0"/>
        <w:adjustRightInd w:val="0"/>
        <w:jc w:val="both"/>
      </w:pPr>
    </w:p>
    <w:p w:rsidR="00530FE2" w:rsidRDefault="00FF426C" w:rsidP="00EE1510">
      <w:pPr>
        <w:widowControl w:val="0"/>
        <w:jc w:val="both"/>
        <w:rPr>
          <w:b/>
        </w:rPr>
      </w:pPr>
      <w:r w:rsidRPr="00FF426C">
        <w:rPr>
          <w:b/>
        </w:rPr>
        <w:t>Box 1</w:t>
      </w:r>
      <w:r w:rsidR="00530FE2">
        <w:rPr>
          <w:b/>
        </w:rPr>
        <w:t xml:space="preserve">: Recognized cross-cutting capacity building needs in NCSA process </w:t>
      </w:r>
    </w:p>
    <w:p w:rsidR="006850F1" w:rsidRPr="00BE5295" w:rsidRDefault="006850F1" w:rsidP="00550B69">
      <w:pPr>
        <w:widowControl w:val="0"/>
        <w:jc w:val="both"/>
        <w:rPr>
          <w:szCs w:val="22"/>
        </w:rPr>
      </w:pPr>
    </w:p>
    <w:tbl>
      <w:tblPr>
        <w:tblW w:w="97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747"/>
      </w:tblGrid>
      <w:tr w:rsidR="00530FE2" w:rsidRPr="00A86635" w:rsidTr="00FB0965">
        <w:tc>
          <w:tcPr>
            <w:tcW w:w="9747" w:type="dxa"/>
          </w:tcPr>
          <w:p w:rsidR="00530FE2" w:rsidRPr="00A86635" w:rsidRDefault="00530FE2" w:rsidP="00E01977">
            <w:pPr>
              <w:pStyle w:val="ListParagraph"/>
              <w:numPr>
                <w:ilvl w:val="0"/>
                <w:numId w:val="13"/>
              </w:numPr>
              <w:jc w:val="both"/>
              <w:textAlignment w:val="top"/>
              <w:rPr>
                <w:sz w:val="20"/>
                <w:szCs w:val="20"/>
              </w:rPr>
            </w:pPr>
            <w:r w:rsidRPr="00A86635">
              <w:rPr>
                <w:sz w:val="20"/>
                <w:szCs w:val="20"/>
              </w:rPr>
              <w:t>Insufficient information, education and awareness of the various stakeholders from both public and private sectors on MEA, hence leading to a weak mobilization and commitment of these stakeholders to contribute to the implementation of MEAs through national action plans.</w:t>
            </w:r>
          </w:p>
          <w:p w:rsidR="00530FE2" w:rsidRPr="00A86635" w:rsidRDefault="00530FE2" w:rsidP="00E01977">
            <w:pPr>
              <w:pStyle w:val="ListParagraph"/>
              <w:numPr>
                <w:ilvl w:val="0"/>
                <w:numId w:val="13"/>
              </w:numPr>
              <w:jc w:val="both"/>
              <w:textAlignment w:val="top"/>
              <w:rPr>
                <w:sz w:val="20"/>
                <w:szCs w:val="20"/>
              </w:rPr>
            </w:pPr>
            <w:r w:rsidRPr="00A86635">
              <w:rPr>
                <w:sz w:val="20"/>
                <w:szCs w:val="20"/>
              </w:rPr>
              <w:t>Absence of a better circulation of information at all levels and an information system to enable stakeholders to be bette</w:t>
            </w:r>
            <w:r w:rsidR="00F56B8E">
              <w:rPr>
                <w:sz w:val="20"/>
                <w:szCs w:val="20"/>
              </w:rPr>
              <w:t xml:space="preserve">r informed on conventions </w:t>
            </w:r>
            <w:r w:rsidR="006850F1">
              <w:rPr>
                <w:sz w:val="20"/>
                <w:szCs w:val="20"/>
              </w:rPr>
              <w:t xml:space="preserve">and </w:t>
            </w:r>
            <w:r w:rsidR="006850F1" w:rsidRPr="00A86635">
              <w:rPr>
                <w:sz w:val="20"/>
                <w:szCs w:val="20"/>
              </w:rPr>
              <w:t>COPs</w:t>
            </w:r>
            <w:r w:rsidRPr="00A86635">
              <w:rPr>
                <w:sz w:val="20"/>
                <w:szCs w:val="20"/>
              </w:rPr>
              <w:t xml:space="preserve"> guidelines as well as strategies and national action plans.</w:t>
            </w:r>
          </w:p>
          <w:p w:rsidR="00530FE2" w:rsidRPr="00A86635" w:rsidRDefault="00530FE2" w:rsidP="00E01977">
            <w:pPr>
              <w:pStyle w:val="ListParagraph"/>
              <w:numPr>
                <w:ilvl w:val="0"/>
                <w:numId w:val="13"/>
              </w:numPr>
              <w:jc w:val="both"/>
              <w:textAlignment w:val="top"/>
              <w:rPr>
                <w:sz w:val="20"/>
                <w:szCs w:val="20"/>
              </w:rPr>
            </w:pPr>
            <w:r w:rsidRPr="00A86635">
              <w:rPr>
                <w:sz w:val="20"/>
                <w:szCs w:val="20"/>
              </w:rPr>
              <w:t>Insufficient scientific research support to take stock of the environment and natural resources in order to improve the planning of activities of wildlife species and natural habitats conservation.</w:t>
            </w:r>
          </w:p>
          <w:p w:rsidR="00530FE2" w:rsidRPr="00A86635" w:rsidRDefault="00530FE2" w:rsidP="00E01977">
            <w:pPr>
              <w:pStyle w:val="ListParagraph"/>
              <w:numPr>
                <w:ilvl w:val="0"/>
                <w:numId w:val="13"/>
              </w:numPr>
              <w:jc w:val="both"/>
              <w:textAlignment w:val="top"/>
              <w:rPr>
                <w:sz w:val="20"/>
                <w:szCs w:val="20"/>
              </w:rPr>
            </w:pPr>
            <w:r w:rsidRPr="00A86635">
              <w:rPr>
                <w:sz w:val="20"/>
                <w:szCs w:val="20"/>
              </w:rPr>
              <w:t xml:space="preserve">Insufficient coordination and cooperation between the various institutions involved in the </w:t>
            </w:r>
            <w:r w:rsidRPr="00A86635">
              <w:rPr>
                <w:sz w:val="20"/>
                <w:szCs w:val="20"/>
              </w:rPr>
              <w:br/>
              <w:t>synergy promotion, programmatic integration and harmonization of policies and legal and regulatory frameworks in order to avoid duplication and save money by sharing</w:t>
            </w:r>
            <w:r w:rsidRPr="00A86635">
              <w:rPr>
                <w:sz w:val="20"/>
                <w:szCs w:val="20"/>
              </w:rPr>
              <w:br/>
              <w:t>resources, data , approaches, techniques and toolkits for more efficiency in the implementation of planned actions.</w:t>
            </w:r>
          </w:p>
          <w:p w:rsidR="00530FE2" w:rsidRPr="00F56B8E" w:rsidRDefault="00530FE2" w:rsidP="00E01977">
            <w:pPr>
              <w:pStyle w:val="ListParagraph"/>
              <w:numPr>
                <w:ilvl w:val="0"/>
                <w:numId w:val="13"/>
              </w:numPr>
              <w:jc w:val="both"/>
              <w:textAlignment w:val="top"/>
              <w:rPr>
                <w:sz w:val="20"/>
                <w:szCs w:val="20"/>
              </w:rPr>
            </w:pPr>
            <w:r w:rsidRPr="00F56B8E">
              <w:rPr>
                <w:sz w:val="20"/>
                <w:szCs w:val="20"/>
              </w:rPr>
              <w:t xml:space="preserve">Insufficient administrative operation framework of the institutions </w:t>
            </w:r>
            <w:r w:rsidR="00CD31AB" w:rsidRPr="00F56B8E">
              <w:rPr>
                <w:sz w:val="20"/>
                <w:szCs w:val="20"/>
              </w:rPr>
              <w:t>to integrate</w:t>
            </w:r>
            <w:r w:rsidRPr="00F56B8E">
              <w:rPr>
                <w:sz w:val="20"/>
                <w:szCs w:val="20"/>
              </w:rPr>
              <w:t xml:space="preserve"> monitoring of MEAs in organic frameworks.</w:t>
            </w:r>
          </w:p>
          <w:p w:rsidR="00530FE2" w:rsidRPr="00F56B8E" w:rsidRDefault="00530FE2" w:rsidP="00E01977">
            <w:pPr>
              <w:pStyle w:val="ListParagraph"/>
              <w:numPr>
                <w:ilvl w:val="0"/>
                <w:numId w:val="13"/>
              </w:numPr>
              <w:jc w:val="both"/>
              <w:textAlignment w:val="top"/>
              <w:rPr>
                <w:sz w:val="20"/>
                <w:szCs w:val="20"/>
              </w:rPr>
            </w:pPr>
            <w:r w:rsidRPr="00F56B8E">
              <w:rPr>
                <w:sz w:val="20"/>
                <w:szCs w:val="20"/>
              </w:rPr>
              <w:t>Lack of equipment of the institutions involved in environment and natural resources to enable them to provide products and effective services in environmental management.</w:t>
            </w:r>
          </w:p>
          <w:p w:rsidR="00530FE2" w:rsidRPr="00A86635" w:rsidRDefault="00530FE2" w:rsidP="00E01977">
            <w:pPr>
              <w:pStyle w:val="ListParagraph"/>
              <w:numPr>
                <w:ilvl w:val="0"/>
                <w:numId w:val="13"/>
              </w:numPr>
              <w:jc w:val="both"/>
              <w:textAlignment w:val="top"/>
              <w:rPr>
                <w:sz w:val="20"/>
                <w:szCs w:val="20"/>
              </w:rPr>
            </w:pPr>
            <w:r w:rsidRPr="00A86635">
              <w:rPr>
                <w:sz w:val="20"/>
                <w:szCs w:val="20"/>
              </w:rPr>
              <w:t xml:space="preserve">Lack of training and development of managers and </w:t>
            </w:r>
            <w:r w:rsidR="00CD31AB" w:rsidRPr="00A86635">
              <w:rPr>
                <w:sz w:val="20"/>
                <w:szCs w:val="20"/>
              </w:rPr>
              <w:t>agents involved</w:t>
            </w:r>
            <w:r w:rsidRPr="00A86635">
              <w:rPr>
                <w:sz w:val="20"/>
                <w:szCs w:val="20"/>
              </w:rPr>
              <w:t xml:space="preserve"> in the management of the environment to make them </w:t>
            </w:r>
            <w:r w:rsidR="00CD31AB" w:rsidRPr="00A86635">
              <w:rPr>
                <w:sz w:val="20"/>
                <w:szCs w:val="20"/>
              </w:rPr>
              <w:t>more performing</w:t>
            </w:r>
            <w:r w:rsidRPr="00A86635">
              <w:rPr>
                <w:sz w:val="20"/>
                <w:szCs w:val="20"/>
              </w:rPr>
              <w:t xml:space="preserve"> in environmental management activities.</w:t>
            </w:r>
          </w:p>
          <w:p w:rsidR="00530FE2" w:rsidRPr="00A86635" w:rsidRDefault="00530FE2" w:rsidP="00E01977">
            <w:pPr>
              <w:pStyle w:val="ListParagraph"/>
              <w:numPr>
                <w:ilvl w:val="0"/>
                <w:numId w:val="13"/>
              </w:numPr>
              <w:jc w:val="both"/>
              <w:textAlignment w:val="top"/>
              <w:rPr>
                <w:sz w:val="20"/>
                <w:szCs w:val="20"/>
              </w:rPr>
            </w:pPr>
            <w:r w:rsidRPr="00A86635">
              <w:rPr>
                <w:sz w:val="20"/>
                <w:szCs w:val="20"/>
              </w:rPr>
              <w:t>Insufficient participation of local communities in the implementation of MEAs to achieve their anchor and sustainable implementation at local level.</w:t>
            </w:r>
          </w:p>
          <w:p w:rsidR="00530FE2" w:rsidRPr="00A86635" w:rsidRDefault="00530FE2" w:rsidP="00E01977">
            <w:pPr>
              <w:pStyle w:val="ListParagraph"/>
              <w:numPr>
                <w:ilvl w:val="0"/>
                <w:numId w:val="13"/>
              </w:numPr>
              <w:jc w:val="both"/>
              <w:textAlignment w:val="top"/>
              <w:rPr>
                <w:sz w:val="20"/>
                <w:szCs w:val="20"/>
              </w:rPr>
            </w:pPr>
            <w:r w:rsidRPr="00A86635">
              <w:rPr>
                <w:sz w:val="20"/>
                <w:szCs w:val="20"/>
              </w:rPr>
              <w:t xml:space="preserve">Insufficient Ecosystem and IWRM (Integrated Management </w:t>
            </w:r>
            <w:r w:rsidR="008F4A00" w:rsidRPr="00A86635">
              <w:rPr>
                <w:sz w:val="20"/>
                <w:szCs w:val="20"/>
              </w:rPr>
              <w:t xml:space="preserve">of </w:t>
            </w:r>
            <w:r w:rsidRPr="00A86635">
              <w:rPr>
                <w:sz w:val="20"/>
                <w:szCs w:val="20"/>
              </w:rPr>
              <w:t>Water Resources) approaches in development projects to promote greater partnership in the implementation of MEAs.</w:t>
            </w:r>
          </w:p>
          <w:p w:rsidR="00530FE2" w:rsidRPr="00A86635" w:rsidRDefault="00530FE2" w:rsidP="00E01977">
            <w:pPr>
              <w:pStyle w:val="ListParagraph"/>
              <w:numPr>
                <w:ilvl w:val="0"/>
                <w:numId w:val="13"/>
              </w:numPr>
              <w:jc w:val="both"/>
              <w:textAlignment w:val="top"/>
              <w:rPr>
                <w:sz w:val="20"/>
                <w:szCs w:val="20"/>
              </w:rPr>
            </w:pPr>
            <w:r w:rsidRPr="00A86635">
              <w:rPr>
                <w:sz w:val="20"/>
                <w:szCs w:val="20"/>
              </w:rPr>
              <w:t>Lack of a mechanism for effective mobilization and transparent management of financial resources necessary to the achievement capacity building activities.</w:t>
            </w:r>
          </w:p>
          <w:p w:rsidR="00530FE2" w:rsidRPr="00A86635" w:rsidRDefault="00530FE2" w:rsidP="00E01977">
            <w:pPr>
              <w:pStyle w:val="ListParagraph"/>
              <w:numPr>
                <w:ilvl w:val="0"/>
                <w:numId w:val="13"/>
              </w:numPr>
              <w:jc w:val="both"/>
              <w:textAlignment w:val="top"/>
              <w:rPr>
                <w:sz w:val="20"/>
                <w:szCs w:val="20"/>
              </w:rPr>
            </w:pPr>
            <w:r w:rsidRPr="00A86635">
              <w:rPr>
                <w:sz w:val="20"/>
                <w:szCs w:val="20"/>
              </w:rPr>
              <w:t xml:space="preserve">Insufficient negotiation skills and participation in COPs </w:t>
            </w:r>
          </w:p>
          <w:p w:rsidR="00FF426C" w:rsidRPr="00080DE9" w:rsidRDefault="00530FE2" w:rsidP="00E01977">
            <w:pPr>
              <w:pStyle w:val="ListParagraph"/>
              <w:numPr>
                <w:ilvl w:val="0"/>
                <w:numId w:val="13"/>
              </w:numPr>
              <w:jc w:val="both"/>
              <w:textAlignment w:val="top"/>
              <w:rPr>
                <w:bCs/>
                <w:sz w:val="20"/>
                <w:szCs w:val="20"/>
              </w:rPr>
            </w:pPr>
            <w:r w:rsidRPr="00080DE9">
              <w:rPr>
                <w:sz w:val="20"/>
                <w:szCs w:val="20"/>
              </w:rPr>
              <w:t>Insufficient information on the implementation of MEAs through sufficiently documented national reports allowing the improvement of the National Communications to the Conference of the Parties.</w:t>
            </w:r>
          </w:p>
        </w:tc>
      </w:tr>
    </w:tbl>
    <w:p w:rsidR="00D14F33" w:rsidRPr="00A86635" w:rsidRDefault="00D14F33" w:rsidP="00A86635">
      <w:pPr>
        <w:pStyle w:val="ListParagraph"/>
        <w:jc w:val="both"/>
        <w:textAlignment w:val="top"/>
        <w:rPr>
          <w:sz w:val="20"/>
          <w:szCs w:val="20"/>
        </w:rPr>
      </w:pPr>
    </w:p>
    <w:p w:rsidR="00FF426C" w:rsidRDefault="00530FE2" w:rsidP="00E01977">
      <w:pPr>
        <w:pStyle w:val="ListParagraph"/>
        <w:numPr>
          <w:ilvl w:val="0"/>
          <w:numId w:val="4"/>
        </w:numPr>
        <w:jc w:val="both"/>
      </w:pPr>
      <w:r w:rsidRPr="00492805">
        <w:t xml:space="preserve">The NCSA reports identified the following cross-cutting capacity development objective as a priority for a follow-up </w:t>
      </w:r>
      <w:r w:rsidR="00F56B8E" w:rsidRPr="00492805">
        <w:t>stand</w:t>
      </w:r>
      <w:r w:rsidR="00F56B8E">
        <w:t>-</w:t>
      </w:r>
      <w:r w:rsidR="00F56B8E" w:rsidRPr="00492805">
        <w:t>alone</w:t>
      </w:r>
      <w:r w:rsidRPr="00492805">
        <w:t xml:space="preserve"> project: “To ensure the coordination and dialogue between the various institutions concerned with promoting synergy, programmatic integration and the harmonization of policies and legal and regulatory frameworks with an aim of avoiding duplications and of saving resources by sharing technical resources, data, approaches, models and toolkits for more effectiveness in the implementation of planned actions. For this purpose, to set up a facility of coordination of conventions equipped with the necessary resources to ensure a continuous follow-up of the implementation of the various MEA”. This Project addresses this need. </w:t>
      </w:r>
    </w:p>
    <w:p w:rsidR="00530FE2" w:rsidRPr="00492805" w:rsidRDefault="00530FE2" w:rsidP="00550B69">
      <w:pPr>
        <w:pStyle w:val="ListParagraph"/>
        <w:autoSpaceDE w:val="0"/>
        <w:autoSpaceDN w:val="0"/>
        <w:adjustRightInd w:val="0"/>
        <w:ind w:left="360"/>
        <w:jc w:val="both"/>
      </w:pPr>
    </w:p>
    <w:p w:rsidR="00530FE2" w:rsidRDefault="00530FE2" w:rsidP="00E01977">
      <w:pPr>
        <w:pStyle w:val="ListParagraph"/>
        <w:numPr>
          <w:ilvl w:val="0"/>
          <w:numId w:val="4"/>
        </w:numPr>
        <w:autoSpaceDE w:val="0"/>
        <w:autoSpaceDN w:val="0"/>
        <w:adjustRightInd w:val="0"/>
        <w:jc w:val="both"/>
      </w:pPr>
      <w:r w:rsidRPr="00492805">
        <w:t>The Project also aligns well with several other pri</w:t>
      </w:r>
      <w:r w:rsidR="00F56B8E">
        <w:t>orities from the NCSA</w:t>
      </w:r>
      <w:r w:rsidRPr="00492805">
        <w:t xml:space="preserve">: Priority 8 - ensuring an effective participation of the local communities in the implementation of the MEA to achieve their sustainable anchorage and ongoing execution at the local level; Priority 9 - promotion of the Ecosystems Approach and Integrated Water Resources Management in development projects to favour a greater partnership in the implementation of the MEA, and; Priority 10 - to conceive and </w:t>
      </w:r>
      <w:r w:rsidRPr="00492805">
        <w:lastRenderedPageBreak/>
        <w:t>adopt a mechanism for efficient mobilization and transparent management of financial resources necessary for the achievement of capacity building activities.</w:t>
      </w:r>
    </w:p>
    <w:p w:rsidR="00530FE2" w:rsidRDefault="00530FE2" w:rsidP="00550B69">
      <w:pPr>
        <w:pStyle w:val="ListParagraph"/>
        <w:jc w:val="both"/>
      </w:pPr>
    </w:p>
    <w:p w:rsidR="00530FE2" w:rsidRDefault="00530FE2" w:rsidP="00E01977">
      <w:pPr>
        <w:pStyle w:val="ListParagraph"/>
        <w:numPr>
          <w:ilvl w:val="0"/>
          <w:numId w:val="4"/>
        </w:numPr>
        <w:autoSpaceDE w:val="0"/>
        <w:autoSpaceDN w:val="0"/>
        <w:adjustRightInd w:val="0"/>
        <w:jc w:val="both"/>
      </w:pPr>
      <w:r w:rsidRPr="00492805">
        <w:t xml:space="preserve">The Project is in conformity with the objectives and priorities of the Guinean Government in its fight against poverty and the promotion of the socio-economic development through the sustainable use of the abundant natural resources of the country. These have been noted in their Poverty Reduction Strategy </w:t>
      </w:r>
      <w:r w:rsidR="00F139E1">
        <w:t>Papers (</w:t>
      </w:r>
      <w:r w:rsidR="000B639C">
        <w:t>PRSP 1, 2 and 3)</w:t>
      </w:r>
      <w:r w:rsidRPr="00492805">
        <w:t xml:space="preserve">. </w:t>
      </w:r>
    </w:p>
    <w:p w:rsidR="00530FE2" w:rsidRDefault="00530FE2" w:rsidP="00550B69">
      <w:pPr>
        <w:pStyle w:val="ListParagraph"/>
        <w:jc w:val="both"/>
      </w:pPr>
    </w:p>
    <w:p w:rsidR="00530FE2" w:rsidRPr="00492805" w:rsidRDefault="00530FE2" w:rsidP="00E01977">
      <w:pPr>
        <w:pStyle w:val="ListParagraph"/>
        <w:numPr>
          <w:ilvl w:val="0"/>
          <w:numId w:val="4"/>
        </w:numPr>
        <w:autoSpaceDE w:val="0"/>
        <w:autoSpaceDN w:val="0"/>
        <w:adjustRightInd w:val="0"/>
        <w:jc w:val="both"/>
      </w:pPr>
      <w:r w:rsidRPr="00492805">
        <w:t>This Project will also take into account findings from the Enabling Activities under the Conventions, such as the National Strategy and Action plan for Biodiversity (NBSAP); the National Communications for the UNFCCC and the NAPA; the National Action Plan against desertification (SAP-CCD); the National Environmental Action Plan (PNAE) and other plans and programmes including for the water sector. When it comes to promoting Low Carbon Emission and Resilient Development (LCERD), Guinea is involved in various plans and programmes to promote both mitigation and adaptation to climate change, for which the NAPA will be the coordinating framework.</w:t>
      </w:r>
    </w:p>
    <w:p w:rsidR="00530FE2" w:rsidRPr="00FD73BC" w:rsidRDefault="00530FE2" w:rsidP="00550B69">
      <w:pPr>
        <w:pStyle w:val="Heading3"/>
        <w:jc w:val="both"/>
      </w:pPr>
      <w:bookmarkStart w:id="27" w:name="_Toc118697082"/>
      <w:bookmarkStart w:id="28" w:name="_Toc120956075"/>
      <w:bookmarkStart w:id="29" w:name="_Toc127348732"/>
      <w:bookmarkStart w:id="30" w:name="_Toc397351170"/>
      <w:r w:rsidRPr="00FD73BC">
        <w:t>B.2.b</w:t>
      </w:r>
      <w:r w:rsidRPr="00FD73BC">
        <w:tab/>
      </w:r>
      <w:bookmarkStart w:id="31" w:name="b2b"/>
      <w:bookmarkEnd w:id="31"/>
      <w:r w:rsidRPr="00FD73BC">
        <w:t>Sustainable Development Context</w:t>
      </w:r>
      <w:bookmarkEnd w:id="27"/>
      <w:bookmarkEnd w:id="28"/>
      <w:bookmarkEnd w:id="29"/>
      <w:bookmarkEnd w:id="30"/>
    </w:p>
    <w:p w:rsidR="00530FE2" w:rsidRPr="00BE5295" w:rsidRDefault="00530FE2" w:rsidP="00E01977">
      <w:pPr>
        <w:pStyle w:val="ListParagraph"/>
        <w:numPr>
          <w:ilvl w:val="0"/>
          <w:numId w:val="4"/>
        </w:numPr>
        <w:autoSpaceDE w:val="0"/>
        <w:autoSpaceDN w:val="0"/>
        <w:adjustRightInd w:val="0"/>
        <w:jc w:val="both"/>
      </w:pPr>
      <w:bookmarkStart w:id="32" w:name="_Toc118697084"/>
      <w:bookmarkStart w:id="33" w:name="_Toc120956078"/>
      <w:bookmarkStart w:id="34" w:name="_Toc127348734"/>
      <w:r w:rsidRPr="00BE5295">
        <w:t>The Republic of Guinea is located in West Africa and covers an area of ​​245,857 km². It is bounded to the west by the Atlantic Ocean and shares its borders with six other countries: Guinea -Bissau to the northwest, Senegal to the north, Mali to the north and north-east, Côte d'Ivoire to the east, Liberia and Sierra Leone to the south.</w:t>
      </w:r>
    </w:p>
    <w:p w:rsidR="00530FE2" w:rsidRPr="00BE5295" w:rsidRDefault="00530FE2" w:rsidP="00550B69">
      <w:pPr>
        <w:autoSpaceDE w:val="0"/>
        <w:autoSpaceDN w:val="0"/>
        <w:adjustRightInd w:val="0"/>
        <w:jc w:val="both"/>
      </w:pPr>
    </w:p>
    <w:p w:rsidR="00530FE2" w:rsidRPr="00BE5295" w:rsidRDefault="00530FE2" w:rsidP="00E01977">
      <w:pPr>
        <w:pStyle w:val="ListParagraph"/>
        <w:numPr>
          <w:ilvl w:val="0"/>
          <w:numId w:val="4"/>
        </w:numPr>
        <w:autoSpaceDE w:val="0"/>
        <w:autoSpaceDN w:val="0"/>
        <w:adjustRightInd w:val="0"/>
        <w:jc w:val="both"/>
      </w:pPr>
      <w:r w:rsidRPr="00BE5295">
        <w:t>Guinea is characterized by the diversity of its geological structure with very contrasting reliefs and morphologies. There are four main geomorphological units clearly distinguished from west to east, ranging from recent to oldest formations:</w:t>
      </w:r>
    </w:p>
    <w:p w:rsidR="00530FE2" w:rsidRPr="00BE5295" w:rsidRDefault="00530FE2" w:rsidP="00E01977">
      <w:pPr>
        <w:pStyle w:val="ListParagraph"/>
        <w:numPr>
          <w:ilvl w:val="0"/>
          <w:numId w:val="9"/>
        </w:numPr>
        <w:autoSpaceDE w:val="0"/>
        <w:autoSpaceDN w:val="0"/>
        <w:adjustRightInd w:val="0"/>
        <w:jc w:val="both"/>
      </w:pPr>
      <w:r w:rsidRPr="00BE5295">
        <w:t>coastal plains and lowlands consisting of recent deltaic formations based on a Paleozoic basement;</w:t>
      </w:r>
    </w:p>
    <w:p w:rsidR="00530FE2" w:rsidRPr="00BE5295" w:rsidRDefault="00530FE2" w:rsidP="00E01977">
      <w:pPr>
        <w:pStyle w:val="ListParagraph"/>
        <w:numPr>
          <w:ilvl w:val="0"/>
          <w:numId w:val="9"/>
        </w:numPr>
        <w:autoSpaceDE w:val="0"/>
        <w:autoSpaceDN w:val="0"/>
        <w:adjustRightInd w:val="0"/>
        <w:jc w:val="both"/>
      </w:pPr>
      <w:r w:rsidRPr="00BE5295">
        <w:t>massifs and highlands of Fouta with Paleozoic crystalline formations formed by the micaceous sandstones, conglomerations, gneiss, mica schists and some dolerite intrusions</w:t>
      </w:r>
      <w:r>
        <w:t>;</w:t>
      </w:r>
    </w:p>
    <w:p w:rsidR="00530FE2" w:rsidRPr="00BE5295" w:rsidRDefault="00911233" w:rsidP="00E01977">
      <w:pPr>
        <w:pStyle w:val="ListParagraph"/>
        <w:numPr>
          <w:ilvl w:val="0"/>
          <w:numId w:val="9"/>
        </w:numPr>
        <w:autoSpaceDE w:val="0"/>
        <w:autoSpaceDN w:val="0"/>
        <w:adjustRightInd w:val="0"/>
        <w:jc w:val="both"/>
      </w:pPr>
      <w:r>
        <w:t>f</w:t>
      </w:r>
      <w:r w:rsidR="00530FE2" w:rsidRPr="00BE5295">
        <w:t>lat plains of the Upper Guinea constituted by crystalline formations</w:t>
      </w:r>
      <w:r w:rsidR="000B639C">
        <w:t xml:space="preserve"> (</w:t>
      </w:r>
      <w:r w:rsidR="00530FE2" w:rsidRPr="00BE5295">
        <w:t>gneiss - schist - quartzite</w:t>
      </w:r>
      <w:r w:rsidR="00FE6C26">
        <w:t xml:space="preserve">) </w:t>
      </w:r>
      <w:r w:rsidR="00530FE2" w:rsidRPr="00BE5295">
        <w:t>;</w:t>
      </w:r>
    </w:p>
    <w:p w:rsidR="00530FE2" w:rsidRPr="00BE5295" w:rsidRDefault="00911233" w:rsidP="00E01977">
      <w:pPr>
        <w:pStyle w:val="ListParagraph"/>
        <w:numPr>
          <w:ilvl w:val="0"/>
          <w:numId w:val="9"/>
        </w:numPr>
        <w:autoSpaceDE w:val="0"/>
        <w:autoSpaceDN w:val="0"/>
        <w:adjustRightInd w:val="0"/>
        <w:jc w:val="both"/>
      </w:pPr>
      <w:r>
        <w:t>g</w:t>
      </w:r>
      <w:r w:rsidR="00530FE2" w:rsidRPr="00BE5295">
        <w:t>ranitic massifs and gneiss with dense for</w:t>
      </w:r>
      <w:r w:rsidR="00530FE2">
        <w:t>e</w:t>
      </w:r>
      <w:r w:rsidR="00530FE2" w:rsidRPr="00BE5295">
        <w:t>st cover separated by valleys and lowlands more or less large. These granitic massifs are the oldest bedrock of geological formations.</w:t>
      </w:r>
    </w:p>
    <w:p w:rsidR="00530FE2" w:rsidRPr="00BE5295" w:rsidRDefault="00530FE2" w:rsidP="00550B69">
      <w:pPr>
        <w:pStyle w:val="ListParagraph"/>
        <w:autoSpaceDE w:val="0"/>
        <w:autoSpaceDN w:val="0"/>
        <w:adjustRightInd w:val="0"/>
        <w:jc w:val="both"/>
      </w:pPr>
    </w:p>
    <w:p w:rsidR="00530FE2" w:rsidRDefault="00530FE2" w:rsidP="00E01977">
      <w:pPr>
        <w:pStyle w:val="ListParagraph"/>
        <w:numPr>
          <w:ilvl w:val="0"/>
          <w:numId w:val="4"/>
        </w:numPr>
        <w:autoSpaceDE w:val="0"/>
        <w:autoSpaceDN w:val="0"/>
        <w:adjustRightInd w:val="0"/>
        <w:jc w:val="both"/>
      </w:pPr>
      <w:r w:rsidRPr="00BE5295">
        <w:t xml:space="preserve">The climate is tropical, characterized by a dry season that lasts from four to seven months and a rainy season from five to eight months depending on the natural areas described below. The annual average rainfall is 1651 mm and ranges from 1200 mm in high Guinea to 4200 mm in Lower Guinea. The annual average temperatures are between 21°C and 27°C. The annual average relative humidity is above 60 percent, with a minimum of 29 per cent on average in mid Guinea (Labé) and a maximum of 98 percent in Lower Guinea (Conakry).  The annual average evapotranspiration ranges from 1500 mm to 1650 mm. The prevailing winds are the monsoon and harmattan respectively blowing from the Atlantic Ocean and Sahara. </w:t>
      </w:r>
    </w:p>
    <w:p w:rsidR="00530FE2" w:rsidRPr="00BE5295" w:rsidRDefault="00530FE2" w:rsidP="00550B69">
      <w:pPr>
        <w:pStyle w:val="ListParagraph"/>
        <w:autoSpaceDE w:val="0"/>
        <w:autoSpaceDN w:val="0"/>
        <w:adjustRightInd w:val="0"/>
        <w:ind w:left="360"/>
        <w:jc w:val="both"/>
      </w:pPr>
    </w:p>
    <w:p w:rsidR="00530FE2" w:rsidRPr="00BE5295" w:rsidRDefault="00530FE2" w:rsidP="00E01977">
      <w:pPr>
        <w:pStyle w:val="ListParagraph"/>
        <w:numPr>
          <w:ilvl w:val="0"/>
          <w:numId w:val="4"/>
        </w:numPr>
        <w:autoSpaceDE w:val="0"/>
        <w:autoSpaceDN w:val="0"/>
        <w:adjustRightInd w:val="0"/>
        <w:jc w:val="both"/>
      </w:pPr>
      <w:r w:rsidRPr="00BE5295">
        <w:t>Four natural regions can be distinguished. These regions have different geographical and ecological characteristics and each correspond</w:t>
      </w:r>
      <w:r>
        <w:t>s</w:t>
      </w:r>
      <w:r w:rsidRPr="00BE5295">
        <w:t xml:space="preserve"> to a type of climate with special temperature, rainfall, soil, fauna and flora:</w:t>
      </w:r>
    </w:p>
    <w:p w:rsidR="00530FE2" w:rsidRDefault="00530FE2" w:rsidP="00E01977">
      <w:pPr>
        <w:pStyle w:val="ListParagraph"/>
        <w:numPr>
          <w:ilvl w:val="0"/>
          <w:numId w:val="10"/>
        </w:numPr>
        <w:autoSpaceDE w:val="0"/>
        <w:autoSpaceDN w:val="0"/>
        <w:adjustRightInd w:val="0"/>
        <w:jc w:val="both"/>
      </w:pPr>
      <w:r w:rsidRPr="00BE5295">
        <w:t xml:space="preserve">Maritime Guinea or lower Guinea is the coastal strip between Guinea-Bissau to the north and Sierra Leone to the south (300 km), with a width between 100 and 150 km. It covers 15 percent of the total land area. The salt marshes occupy an area of about 360,000 ha, of which 260 000 ha of mangroves (the largest in West Africa). The tropical climate is bimodal, with a rainy season </w:t>
      </w:r>
      <w:r w:rsidRPr="00BE5295">
        <w:lastRenderedPageBreak/>
        <w:t>that begins in April-May and lasts until November. Precipitation reaches its maximum in August and can exceed 4000 mm/ year in the capital Conakry. The dry season starts in late November;</w:t>
      </w:r>
    </w:p>
    <w:p w:rsidR="00530FE2" w:rsidRPr="00BE5295" w:rsidRDefault="00530FE2" w:rsidP="00550B69">
      <w:pPr>
        <w:pStyle w:val="ListParagraph"/>
        <w:autoSpaceDE w:val="0"/>
        <w:autoSpaceDN w:val="0"/>
        <w:adjustRightInd w:val="0"/>
        <w:jc w:val="both"/>
      </w:pPr>
    </w:p>
    <w:p w:rsidR="00530FE2" w:rsidRDefault="00911233" w:rsidP="00E01977">
      <w:pPr>
        <w:pStyle w:val="ListParagraph"/>
        <w:numPr>
          <w:ilvl w:val="0"/>
          <w:numId w:val="10"/>
        </w:numPr>
        <w:autoSpaceDE w:val="0"/>
        <w:autoSpaceDN w:val="0"/>
        <w:adjustRightInd w:val="0"/>
        <w:jc w:val="both"/>
      </w:pPr>
      <w:r>
        <w:t>The Middl</w:t>
      </w:r>
      <w:r w:rsidR="00530FE2" w:rsidRPr="00BE5295">
        <w:t>e Guinea covers 26 percent of the total area of the country and it is, with the Fouta Djallon, the most mountainous region of Guinea. Its altitude is ev</w:t>
      </w:r>
      <w:r w:rsidR="00530FE2">
        <w:t>e</w:t>
      </w:r>
      <w:r w:rsidR="00530FE2" w:rsidRPr="00BE5295">
        <w:t>rywhere higher than 750 m and reaches 1200 m in some areas of the Dalaba-Mali - axis. This region is considered as the water tower of West Africa because many rivers have their source: the Senegal and Gambia rivers to the north, rivers Koliba, Rio Grande, and Fatala</w:t>
      </w:r>
      <w:r w:rsidR="001C5F20">
        <w:t>-</w:t>
      </w:r>
      <w:r w:rsidR="00530FE2" w:rsidRPr="00BE5295">
        <w:t>Konkouré to the west, rivers Kaba, Kolenté to the south, and the Niger River to the east. The climate is characterized by a relatively high diurnal temperature ranging up to 19 °C in Labé (8 °C -37°C). Wintering lasts from five to eight months between Koundara</w:t>
      </w:r>
      <w:r w:rsidR="001C5F20">
        <w:t xml:space="preserve"> and</w:t>
      </w:r>
      <w:r w:rsidR="00530FE2" w:rsidRPr="00BE5295">
        <w:t xml:space="preserve"> Mamou with rainfalls less than 1300 mm in the north and slightly higher than 2000 mm in the south; </w:t>
      </w:r>
    </w:p>
    <w:p w:rsidR="00530FE2" w:rsidRPr="00BE5295" w:rsidRDefault="00530FE2" w:rsidP="00550B69">
      <w:pPr>
        <w:pStyle w:val="ListParagraph"/>
        <w:autoSpaceDE w:val="0"/>
        <w:autoSpaceDN w:val="0"/>
        <w:adjustRightInd w:val="0"/>
        <w:jc w:val="both"/>
      </w:pPr>
    </w:p>
    <w:p w:rsidR="00530FE2" w:rsidRDefault="00530FE2" w:rsidP="00E01977">
      <w:pPr>
        <w:pStyle w:val="ListParagraph"/>
        <w:numPr>
          <w:ilvl w:val="0"/>
          <w:numId w:val="10"/>
        </w:numPr>
        <w:autoSpaceDE w:val="0"/>
        <w:autoSpaceDN w:val="0"/>
        <w:adjustRightInd w:val="0"/>
        <w:jc w:val="both"/>
      </w:pPr>
      <w:r w:rsidRPr="00BE5295">
        <w:t>The Upper Guinea, which covers 39 percent of the total land area, is located between forest Guinea and Fouta on the western edge of the vast basin of the Niger. This region, with an average altitude of 500 meters, has a low marked relief, hence the spread of watercourses. The climate is of Sudanian type with an annual rainfall between 1600 mm to the south and 1200 mm to the north. The seasonal temperature range is important;  extreme temperatures ranging from 14 °C during the rainy season to 37°C during the dry season;</w:t>
      </w:r>
    </w:p>
    <w:p w:rsidR="00530FE2" w:rsidRDefault="00530FE2" w:rsidP="00550B69">
      <w:pPr>
        <w:pStyle w:val="ListParagraph"/>
        <w:jc w:val="both"/>
      </w:pPr>
    </w:p>
    <w:p w:rsidR="00530FE2" w:rsidRPr="00BE5295" w:rsidRDefault="00530FE2" w:rsidP="00E01977">
      <w:pPr>
        <w:pStyle w:val="ListParagraph"/>
        <w:numPr>
          <w:ilvl w:val="0"/>
          <w:numId w:val="10"/>
        </w:numPr>
        <w:autoSpaceDE w:val="0"/>
        <w:autoSpaceDN w:val="0"/>
        <w:adjustRightInd w:val="0"/>
        <w:jc w:val="both"/>
      </w:pPr>
      <w:r w:rsidRPr="00BE5295">
        <w:t>Forest Guinea covers 20 percent of the total land area. Its terrain is tormented and the culmination of Guinea, 1752 meters, is Mount Nimba. The climate is characterized by the exceptional length of the rainy season (between seven and nine months) and an average rainfall of about 2500 mm / year.</w:t>
      </w:r>
    </w:p>
    <w:p w:rsidR="00530FE2" w:rsidRPr="00BE5295" w:rsidRDefault="00530FE2" w:rsidP="00550B69">
      <w:pPr>
        <w:pStyle w:val="ListParagraph"/>
        <w:autoSpaceDE w:val="0"/>
        <w:autoSpaceDN w:val="0"/>
        <w:adjustRightInd w:val="0"/>
        <w:jc w:val="both"/>
      </w:pPr>
    </w:p>
    <w:p w:rsidR="00530FE2" w:rsidRDefault="00530FE2" w:rsidP="00E01977">
      <w:pPr>
        <w:pStyle w:val="ListParagraph"/>
        <w:numPr>
          <w:ilvl w:val="0"/>
          <w:numId w:val="4"/>
        </w:numPr>
        <w:autoSpaceDE w:val="0"/>
        <w:autoSpaceDN w:val="0"/>
        <w:adjustRightInd w:val="0"/>
        <w:jc w:val="both"/>
      </w:pPr>
      <w:r w:rsidRPr="00D81023">
        <w:t>According to the results of the last general census conducted in December 1996, the population was 7,156,406 against 4,660,582 inhabitants in 1983, with an annual growth rate of 3.1%</w:t>
      </w:r>
      <w:r w:rsidR="00F139E1" w:rsidRPr="00D81023">
        <w:t>.</w:t>
      </w:r>
      <w:r w:rsidRPr="00D81023">
        <w:t xml:space="preserve"> If this trend continues, the population will reach by 2015, 15 million inhabitants, with a high proportion of women (51</w:t>
      </w:r>
      <w:r w:rsidR="001C5F20">
        <w:t>.</w:t>
      </w:r>
      <w:r w:rsidRPr="00D81023">
        <w:t>1 %) and youth under 15 years old (45.6 %). Children 0-18 years alone account for more than half of the total population (53.5%)</w:t>
      </w:r>
      <w:r>
        <w:t xml:space="preserve">. </w:t>
      </w:r>
      <w:r w:rsidRPr="00D81023">
        <w:t>The population is predominantly rural (70 %). The cities represent 30% of the population. The Guinean population is divided between natural regions as follows: Lower Guinea (20.4%), Middle Guinea (22.9%), Upper Guinea (19.7%)</w:t>
      </w:r>
      <w:r w:rsidRPr="003A6E4D">
        <w:t xml:space="preserve"> and</w:t>
      </w:r>
      <w:r w:rsidRPr="00D81023">
        <w:t xml:space="preserve"> Forest Guinea (21.7%). </w:t>
      </w:r>
    </w:p>
    <w:p w:rsidR="00530FE2" w:rsidRPr="00BE5295" w:rsidRDefault="00530FE2" w:rsidP="00550B69">
      <w:pPr>
        <w:pStyle w:val="ListParagraph"/>
        <w:autoSpaceDE w:val="0"/>
        <w:autoSpaceDN w:val="0"/>
        <w:adjustRightInd w:val="0"/>
        <w:ind w:left="360"/>
        <w:jc w:val="both"/>
      </w:pPr>
    </w:p>
    <w:p w:rsidR="00530FE2" w:rsidRDefault="00530FE2" w:rsidP="00E01977">
      <w:pPr>
        <w:pStyle w:val="ListParagraph"/>
        <w:numPr>
          <w:ilvl w:val="0"/>
          <w:numId w:val="4"/>
        </w:numPr>
        <w:autoSpaceDE w:val="0"/>
        <w:autoSpaceDN w:val="0"/>
        <w:adjustRightInd w:val="0"/>
        <w:jc w:val="both"/>
      </w:pPr>
      <w:r w:rsidRPr="00C21BD1">
        <w:t>Natural resources</w:t>
      </w:r>
      <w:r w:rsidRPr="00BE5295">
        <w:t xml:space="preserve"> - Guinea has considerable potential in the field of natural resources with (i) forests</w:t>
      </w:r>
      <w:r>
        <w:t xml:space="preserve">; </w:t>
      </w:r>
      <w:r w:rsidRPr="00BE5295">
        <w:t>(ii) protected areas and world-renowned sites</w:t>
      </w:r>
      <w:r>
        <w:t>;</w:t>
      </w:r>
      <w:r w:rsidRPr="00BE5295">
        <w:t xml:space="preserve"> (iii) water resources</w:t>
      </w:r>
      <w:r>
        <w:t>;</w:t>
      </w:r>
      <w:r w:rsidRPr="00BE5295">
        <w:t xml:space="preserve"> (iv) diverse ecosystem with significant biodiversity (v) minerals resources.</w:t>
      </w:r>
    </w:p>
    <w:p w:rsidR="00530FE2" w:rsidRDefault="00530FE2" w:rsidP="00550B69">
      <w:pPr>
        <w:pStyle w:val="ListParagraph"/>
        <w:jc w:val="both"/>
      </w:pPr>
    </w:p>
    <w:p w:rsidR="00530FE2" w:rsidRPr="00BE5295" w:rsidRDefault="00530FE2" w:rsidP="00550B69">
      <w:pPr>
        <w:autoSpaceDE w:val="0"/>
        <w:autoSpaceDN w:val="0"/>
        <w:adjustRightInd w:val="0"/>
        <w:ind w:left="720"/>
        <w:jc w:val="both"/>
      </w:pPr>
      <w:r w:rsidRPr="00BE5295">
        <w:rPr>
          <w:b/>
          <w:u w:val="single"/>
        </w:rPr>
        <w:t>Forests –</w:t>
      </w:r>
      <w:r w:rsidRPr="00BE5295">
        <w:t xml:space="preserve"> In 2005, Guinea had 6.7 million hectares of forest, and 5.8 million hectares of other wooded areas. There are four primary forest types in Guinea: (1) mangrove; (2) dense humid forest; (3) dense dry forest; and (4) wooded savannah. Three million hectares of forest are used for conservation of biodiversity, 490,000 hectares for the protection of soil and water, and 103,000 hectares for forestry production</w:t>
      </w:r>
      <w:r w:rsidR="000B639C">
        <w:t>.</w:t>
      </w:r>
    </w:p>
    <w:p w:rsidR="00530FE2" w:rsidRPr="00BE5295" w:rsidRDefault="00530FE2" w:rsidP="00550B69">
      <w:pPr>
        <w:autoSpaceDE w:val="0"/>
        <w:autoSpaceDN w:val="0"/>
        <w:adjustRightInd w:val="0"/>
        <w:ind w:left="720"/>
        <w:jc w:val="both"/>
      </w:pPr>
    </w:p>
    <w:p w:rsidR="00530FE2" w:rsidRPr="00BE5295" w:rsidRDefault="00530FE2" w:rsidP="00550B69">
      <w:pPr>
        <w:autoSpaceDE w:val="0"/>
        <w:autoSpaceDN w:val="0"/>
        <w:adjustRightInd w:val="0"/>
        <w:ind w:left="720"/>
        <w:jc w:val="both"/>
        <w:rPr>
          <w:lang w:val="fr-FR"/>
        </w:rPr>
      </w:pPr>
      <w:r w:rsidRPr="00BE5295">
        <w:rPr>
          <w:b/>
          <w:u w:val="single"/>
        </w:rPr>
        <w:t>Protected areas</w:t>
      </w:r>
      <w:r w:rsidRPr="00BE5295">
        <w:t xml:space="preserve"> - Guinea has 164,000 hectares of protected areas. </w:t>
      </w:r>
      <w:r w:rsidRPr="00BE5295">
        <w:rPr>
          <w:lang w:val="fr-FR"/>
        </w:rPr>
        <w:t xml:space="preserve">The country has six types of protected areas: parc national (national park) ; réserve naturelle intégrale (strict nature reserve) ; réserve naturelle gérée (managed nature reserve) ; réserve spéciale (special reserve) or sanctuaire de faune (faunal sanctuary) ; zone d’intérêt cynégétique (trophy hunting zone) ; and zone de chasse (hunting zone). </w:t>
      </w:r>
    </w:p>
    <w:p w:rsidR="00530FE2" w:rsidRPr="00BE5295" w:rsidRDefault="00530FE2" w:rsidP="00550B69">
      <w:pPr>
        <w:autoSpaceDE w:val="0"/>
        <w:autoSpaceDN w:val="0"/>
        <w:adjustRightInd w:val="0"/>
        <w:ind w:left="709"/>
        <w:jc w:val="both"/>
      </w:pPr>
      <w:r w:rsidRPr="00BE5295">
        <w:rPr>
          <w:b/>
          <w:u w:val="single"/>
        </w:rPr>
        <w:t>Water resources</w:t>
      </w:r>
      <w:r w:rsidRPr="00BE5295">
        <w:t xml:space="preserve"> - Guinea is the source of every major West African river, and the country’s watersheds are critical to the stability of water resources internally and in six other West African countries. Guinea’s total renewable water resources are estimated at 226 cubic kilometers per </w:t>
      </w:r>
      <w:r w:rsidRPr="00BE5295">
        <w:lastRenderedPageBreak/>
        <w:t xml:space="preserve">year. These water resources are threatened by increasingly intense human activity and the risk of various kinds of pollution. The sustainable management of the Fouta Djallon highlands is a prerequisite for the efficient management of six major river basins – the Gambia, Kaba, Kolenté, Koliba, Niger and Senegal. Mountainous forests in the highlands are especially important in watershed protection. </w:t>
      </w:r>
    </w:p>
    <w:p w:rsidR="00530FE2" w:rsidRPr="00BE5295" w:rsidRDefault="00530FE2" w:rsidP="00550B69">
      <w:pPr>
        <w:autoSpaceDE w:val="0"/>
        <w:autoSpaceDN w:val="0"/>
        <w:adjustRightInd w:val="0"/>
        <w:ind w:left="720"/>
        <w:jc w:val="both"/>
      </w:pPr>
    </w:p>
    <w:p w:rsidR="00530FE2" w:rsidRPr="00BE5295" w:rsidRDefault="00530FE2" w:rsidP="00550B69">
      <w:pPr>
        <w:autoSpaceDE w:val="0"/>
        <w:autoSpaceDN w:val="0"/>
        <w:adjustRightInd w:val="0"/>
        <w:ind w:left="720"/>
        <w:jc w:val="both"/>
      </w:pPr>
      <w:r w:rsidRPr="00BE5295">
        <w:rPr>
          <w:b/>
          <w:u w:val="single"/>
        </w:rPr>
        <w:t>Minerals</w:t>
      </w:r>
      <w:r w:rsidRPr="00BE5295">
        <w:t xml:space="preserve"> - Guinea is rich in minerals, possessing an estimated one-third of the world’s proven reserves of bauxite, more than three billion tons of high grade iron ore reserves, significant deposits of diamonds, more than 200 million tons of gold reserves, undetermined quantities of uranium, and large potential reserves of other valuable minerals. Minerals generate 90% of Guinea’s export earnings, approximately 90% of which are derived solely from bauxite exports. </w:t>
      </w:r>
    </w:p>
    <w:p w:rsidR="00530FE2" w:rsidRPr="00BE5295" w:rsidRDefault="00530FE2" w:rsidP="00550B69">
      <w:pPr>
        <w:autoSpaceDE w:val="0"/>
        <w:autoSpaceDN w:val="0"/>
        <w:adjustRightInd w:val="0"/>
        <w:jc w:val="both"/>
      </w:pPr>
    </w:p>
    <w:p w:rsidR="00530FE2" w:rsidRDefault="00530FE2" w:rsidP="00E01977">
      <w:pPr>
        <w:pStyle w:val="ListParagraph"/>
        <w:numPr>
          <w:ilvl w:val="0"/>
          <w:numId w:val="4"/>
        </w:numPr>
        <w:autoSpaceDE w:val="0"/>
        <w:autoSpaceDN w:val="0"/>
        <w:adjustRightInd w:val="0"/>
        <w:jc w:val="both"/>
      </w:pPr>
      <w:r w:rsidRPr="00BE5295">
        <w:t xml:space="preserve">Guinea’s total land area is 245,860 square kilometers. Total water area is 140 square kilometers. Agricultural land comprises 51% of total land area, and 5% of cropland is irrigated. Conakry, the country’s capital, is the largest of the 38 urban communes (urban areas) in the country. Forestland comprises 27% of total land area, and protected areas comprise 6.1%. Farmers cultivate marginal lands, convert woodlands to agriculture using slash-and-burn practices, and reduce or eliminate fallow periods. Investment in soil conservation is low. Erosion affects 10% of arable land, and the loss in soil fertility has contributed to a steady decline in agricultural productivity and increased environmental degradation. </w:t>
      </w:r>
    </w:p>
    <w:p w:rsidR="00530FE2" w:rsidRPr="00BE5295" w:rsidRDefault="00530FE2" w:rsidP="00550B69">
      <w:pPr>
        <w:pStyle w:val="ListParagraph"/>
        <w:autoSpaceDE w:val="0"/>
        <w:autoSpaceDN w:val="0"/>
        <w:adjustRightInd w:val="0"/>
        <w:ind w:left="360"/>
        <w:jc w:val="both"/>
      </w:pPr>
    </w:p>
    <w:p w:rsidR="00530FE2" w:rsidRDefault="00530FE2" w:rsidP="00E01977">
      <w:pPr>
        <w:pStyle w:val="ListParagraph"/>
        <w:numPr>
          <w:ilvl w:val="0"/>
          <w:numId w:val="4"/>
        </w:numPr>
        <w:autoSpaceDE w:val="0"/>
        <w:autoSpaceDN w:val="0"/>
        <w:adjustRightInd w:val="0"/>
        <w:jc w:val="both"/>
      </w:pPr>
      <w:r w:rsidRPr="00BE5295">
        <w:t xml:space="preserve">The socio-economic situation in 2012 was characterized by persistent poverty (with a 55.2% poverty incidence) even though reforms aimed at reviving economic and social development were implemented and the HIPC Initiative completion point was reached at the end of September 2012. The country benefited from external debt relief worth USD 2.1 billion. After more than 50 years of independence and bad governance Guinea is ranked 178th out of 187 countries on the Human Development Index (HDI) of the United Nations Development Programme (UNDP). Infrastructure and services are </w:t>
      </w:r>
      <w:r w:rsidR="00F139E1" w:rsidRPr="00BE5295">
        <w:t>inadequate;</w:t>
      </w:r>
      <w:r w:rsidRPr="00BE5295">
        <w:t xml:space="preserve"> administration is weak and the private sector embryonic. Economic growth is estimated at 4.2% in 2012, versus 3.9% in 2011, driven chiefly by higher agricultural production and the good performance of the secondary sector. In 2012 fiscal receipts as a proportion of gross domestic product (GDP) rose from 15.6% to 19.9% mainly thanks to higher revenues from oil-related products through the special tax on petroleum products, TSPP (Taxe spéciale sur les produits pétroliers), and to income from international trade. Spending rose from 16% of GDP in 2011 to 18.7% in 2012 as a result of pay increases and investment in energy and agriculture. The budget deficit is estimated to have been 1.4% of GDP in 2012 compared with 0.3% in 2011. The rate of inflation is put at 13.1% in 2012, compared with 21.4% in 2011. Normalisation of the country’s development context was combined with stricter monetary and foreign-exchange management. As a result, the gap between the black-market rate and the official rate shrank from 10% at the end of 2010 to 0.5% and it was possible to rebuild the reserves, with coverage of 4.6 months of imports at the end of 2011 compared with 0.7 months in 2009 and 2010. Even so, financial conditions remain difficult. The trade deficit worsened in 2012, rising to 16.5% of GDP in 2012, compared with 14% in 2011. </w:t>
      </w:r>
    </w:p>
    <w:p w:rsidR="00530FE2" w:rsidRPr="00BE5295" w:rsidRDefault="00530FE2" w:rsidP="00550B69">
      <w:pPr>
        <w:pStyle w:val="ListParagraph"/>
        <w:autoSpaceDE w:val="0"/>
        <w:autoSpaceDN w:val="0"/>
        <w:adjustRightInd w:val="0"/>
        <w:ind w:left="360"/>
        <w:jc w:val="both"/>
      </w:pPr>
    </w:p>
    <w:p w:rsidR="00F463E9" w:rsidRDefault="00530FE2" w:rsidP="00737537">
      <w:pPr>
        <w:pStyle w:val="ListParagraph"/>
        <w:numPr>
          <w:ilvl w:val="0"/>
          <w:numId w:val="4"/>
        </w:numPr>
        <w:autoSpaceDE w:val="0"/>
        <w:autoSpaceDN w:val="0"/>
        <w:adjustRightInd w:val="0"/>
        <w:jc w:val="both"/>
      </w:pPr>
      <w:r w:rsidRPr="00BE5295">
        <w:t xml:space="preserve">The political scene has long been conspicuous for inadequate dialogue between the protagonists, in particular in respect of the conditions of the organisation of the forthcoming parliamentary elections. Tensions have however eased, relatively </w:t>
      </w:r>
      <w:r w:rsidR="00F139E1" w:rsidRPr="00BE5295">
        <w:t>speaking;</w:t>
      </w:r>
      <w:r w:rsidRPr="00BE5295">
        <w:t xml:space="preserve"> with the government taking into account some of the opposition’s demands, such as suspension of the process of revising the electoral register and</w:t>
      </w:r>
      <w:r w:rsidR="00F139E1" w:rsidRPr="00BE5295">
        <w:t> recomposition</w:t>
      </w:r>
      <w:r w:rsidRPr="00BE5295">
        <w:t xml:space="preserve"> of the independent national electoral commission (CENI) on a basis of parity. But as was shown by recent events at the beginning of March 2013, a crisis of confidence still prevails between the different actors in political life. Action undertaken by the government has not made it possible to reduce poverty, although an improvement in the literacy and school enrolment rates can be observed, as can a rise in attendance rates at health centres. Gender is still an issue in inclusive </w:t>
      </w:r>
      <w:r w:rsidRPr="00BE5295">
        <w:lastRenderedPageBreak/>
        <w:t xml:space="preserve">development in Guinea. Initiation of the reforms made it possible to reach completion point of the HITP initiative, but Guinea still faces three major challenges: i) finalising the political transition process; ii) stimulating economic and social development by getting full value from the country’s huge natural potential; and iii) meeting the social demands of the country’s people. </w:t>
      </w:r>
    </w:p>
    <w:p w:rsidR="00530FE2" w:rsidRPr="00BE5295" w:rsidRDefault="00530FE2" w:rsidP="00B4001E">
      <w:pPr>
        <w:pStyle w:val="ListParagraph"/>
        <w:numPr>
          <w:ilvl w:val="0"/>
          <w:numId w:val="4"/>
        </w:numPr>
        <w:autoSpaceDE w:val="0"/>
        <w:autoSpaceDN w:val="0"/>
        <w:adjustRightInd w:val="0"/>
        <w:spacing w:before="240"/>
        <w:ind w:left="357" w:hanging="357"/>
        <w:contextualSpacing w:val="0"/>
        <w:jc w:val="both"/>
      </w:pPr>
      <w:r w:rsidRPr="00BE5295">
        <w:t xml:space="preserve">In Guinea, most of the natural resources are currently threatened mainly due to anthropogenic pressures. The forests of Guinea have been highly impacted by fires, logging, infrastructure development, agriculture and human conflict. For example, the Fouta Djallon region, which is covered with sedges gradually giving way to savanna woodland in the Upper Guinea region, is subjected to extensive burning. Slash-and-burn agriculture also threatens forested areas, as has unregulated harvesting of natural resources in forest areas. Commercial logging is accelerating throughout Guinea as a result of timber exports. Local populations have historically relied on forests for wood, roots, bark, leaves, fruit, medicines, and forage for livestock. Ninety-five percent of the population uses wood for fuel. Increasing population pressures and lack of agricultural development on traditional farmland have pushed rural people to encroach on forestland to meet needs for fuel, food, and income. Conflicts in Guinea and surrounding countries have increased the difficulty of managing forest resources, as parties to national and regional conflicts use forest resources to fund their activities. </w:t>
      </w:r>
    </w:p>
    <w:p w:rsidR="00530FE2" w:rsidRPr="00BE5295" w:rsidRDefault="00530FE2" w:rsidP="00550B69">
      <w:pPr>
        <w:pStyle w:val="ListParagraph"/>
        <w:autoSpaceDE w:val="0"/>
        <w:autoSpaceDN w:val="0"/>
        <w:adjustRightInd w:val="0"/>
        <w:ind w:left="360"/>
        <w:jc w:val="both"/>
      </w:pPr>
    </w:p>
    <w:p w:rsidR="00530FE2" w:rsidRPr="00BE5295" w:rsidRDefault="00530FE2" w:rsidP="00E01977">
      <w:pPr>
        <w:pStyle w:val="ListParagraph"/>
        <w:numPr>
          <w:ilvl w:val="0"/>
          <w:numId w:val="4"/>
        </w:numPr>
        <w:autoSpaceDE w:val="0"/>
        <w:autoSpaceDN w:val="0"/>
        <w:adjustRightInd w:val="0"/>
        <w:jc w:val="both"/>
      </w:pPr>
      <w:r w:rsidRPr="00BE5295">
        <w:t>Classified forests receive some protection as government property, but that protection does not necessarily include biodiversity conservation. With an estimated annual deforestation rate of 0.5%, it is believed that about 35,000 hectares of forest are lost every year in Guinea. As of 2005, less than 1% of forest cover in Guinea was primary forest.</w:t>
      </w:r>
    </w:p>
    <w:p w:rsidR="00530FE2" w:rsidRPr="00BE5295" w:rsidRDefault="00530FE2" w:rsidP="00550B69">
      <w:pPr>
        <w:pStyle w:val="ListParagraph"/>
        <w:autoSpaceDE w:val="0"/>
        <w:autoSpaceDN w:val="0"/>
        <w:adjustRightInd w:val="0"/>
        <w:ind w:left="360"/>
        <w:jc w:val="both"/>
      </w:pPr>
    </w:p>
    <w:p w:rsidR="00530FE2" w:rsidRDefault="00530FE2" w:rsidP="00E01977">
      <w:pPr>
        <w:pStyle w:val="ListParagraph"/>
        <w:numPr>
          <w:ilvl w:val="0"/>
          <w:numId w:val="4"/>
        </w:numPr>
        <w:autoSpaceDE w:val="0"/>
        <w:autoSpaceDN w:val="0"/>
        <w:adjustRightInd w:val="0"/>
        <w:jc w:val="both"/>
      </w:pPr>
      <w:r w:rsidRPr="00BE5295">
        <w:t>The bauxite and alumina sector has also contributed to environmental degradation through the removal of vegetation, destruction of the soil, habitat loss and fragmentation, air pollution through contaminated dust, and water pollution through mineral tailings. The Mount Nimba Biosphere Reserve is threatened by iron ore mining.</w:t>
      </w:r>
    </w:p>
    <w:p w:rsidR="00530FE2" w:rsidRDefault="00530FE2" w:rsidP="00550B69">
      <w:pPr>
        <w:pStyle w:val="ListParagraph"/>
        <w:jc w:val="both"/>
      </w:pPr>
    </w:p>
    <w:p w:rsidR="00530FE2" w:rsidRDefault="00530FE2" w:rsidP="00E01977">
      <w:pPr>
        <w:pStyle w:val="ListParagraph"/>
        <w:numPr>
          <w:ilvl w:val="0"/>
          <w:numId w:val="4"/>
        </w:numPr>
        <w:autoSpaceDE w:val="0"/>
        <w:autoSpaceDN w:val="0"/>
        <w:adjustRightInd w:val="0"/>
        <w:jc w:val="both"/>
      </w:pPr>
      <w:r w:rsidRPr="00BE5295">
        <w:t xml:space="preserve">The hydrographic network is very dense. It is composed of 1,661 streams in 24 watersheds. Fourteen of these rivers are international in character and irrigate several West African countries. Human activity through shifting cultivation and crops on slopes very close together, contributed to the further degradation of vegetation cover at the heads of source and along the banks, thereby promoting accelerated erosion and </w:t>
      </w:r>
      <w:r w:rsidR="00ED5950" w:rsidRPr="00BE5295">
        <w:t>watercourses siltation</w:t>
      </w:r>
      <w:r w:rsidRPr="00BE5295">
        <w:t>.</w:t>
      </w:r>
    </w:p>
    <w:p w:rsidR="00530FE2" w:rsidRDefault="00530FE2" w:rsidP="00550B69">
      <w:pPr>
        <w:pStyle w:val="ListParagraph"/>
        <w:jc w:val="both"/>
      </w:pPr>
    </w:p>
    <w:p w:rsidR="00530FE2" w:rsidRDefault="00530FE2" w:rsidP="00E01977">
      <w:pPr>
        <w:pStyle w:val="ListParagraph"/>
        <w:numPr>
          <w:ilvl w:val="0"/>
          <w:numId w:val="4"/>
        </w:numPr>
        <w:autoSpaceDE w:val="0"/>
        <w:autoSpaceDN w:val="0"/>
        <w:adjustRightInd w:val="0"/>
        <w:jc w:val="both"/>
      </w:pPr>
      <w:r w:rsidRPr="00BE5295">
        <w:t xml:space="preserve">With approximately 350 km of coastline, Guinea has a wide opening to the sea with huge potential fisheries in the mangroves. However, these important resources are constantly subjected to high anthropogenic pressure. The main threats are represented by overfishing, unsustainable exploitation of fisheries resources and those of the mangrove, the incursion of industrial fishing vessels in areas reserved for artisanal fishing, breach of breeding, pollution </w:t>
      </w:r>
      <w:r w:rsidR="004D596E">
        <w:t xml:space="preserve">caused by </w:t>
      </w:r>
      <w:r w:rsidRPr="00BE5295">
        <w:t>the discharge of domestic sewage, oil pollution, etc.</w:t>
      </w:r>
    </w:p>
    <w:p w:rsidR="00FF426C" w:rsidRDefault="00FF426C" w:rsidP="00FF426C">
      <w:pPr>
        <w:pStyle w:val="ListParagraph"/>
        <w:jc w:val="both"/>
      </w:pPr>
    </w:p>
    <w:p w:rsidR="00530FE2" w:rsidRPr="00BE5295" w:rsidRDefault="00FF426C" w:rsidP="00E01977">
      <w:pPr>
        <w:pStyle w:val="ListParagraph"/>
        <w:numPr>
          <w:ilvl w:val="0"/>
          <w:numId w:val="4"/>
        </w:numPr>
        <w:autoSpaceDE w:val="0"/>
        <w:autoSpaceDN w:val="0"/>
        <w:adjustRightInd w:val="0"/>
        <w:jc w:val="both"/>
      </w:pPr>
      <w:r w:rsidRPr="00FF426C">
        <w:rPr>
          <w:b/>
          <w:u w:val="single"/>
        </w:rPr>
        <w:t>Greenhouse gas emissions</w:t>
      </w:r>
      <w:r w:rsidR="00911233">
        <w:rPr>
          <w:b/>
          <w:u w:val="single"/>
        </w:rPr>
        <w:t xml:space="preserve"> (GHG)</w:t>
      </w:r>
      <w:r w:rsidRPr="00FF426C">
        <w:rPr>
          <w:b/>
          <w:u w:val="single"/>
        </w:rPr>
        <w:t xml:space="preserve">: </w:t>
      </w:r>
      <w:r w:rsidR="00530FE2" w:rsidRPr="00BE5295">
        <w:t>The national inventory of greenhouse gas emissions has allowed the identification of GHG emissions caused by fossil fuels and biomass combustion, waste and industrial processes, enteric fermentation and various agricultural activities etc... The inventory has also quantified sequestration (absorption) of GHGs by the different forest formations by using the method recommended by the IPCC/OECD. The national inventory of greenhouse gas emissions in Guinea are as follows:</w:t>
      </w:r>
    </w:p>
    <w:p w:rsidR="00530FE2" w:rsidRPr="00BE5295" w:rsidRDefault="00530FE2" w:rsidP="00E01977">
      <w:pPr>
        <w:pStyle w:val="ListParagraph"/>
        <w:numPr>
          <w:ilvl w:val="0"/>
          <w:numId w:val="18"/>
        </w:numPr>
        <w:autoSpaceDE w:val="0"/>
        <w:autoSpaceDN w:val="0"/>
        <w:adjustRightInd w:val="0"/>
        <w:jc w:val="both"/>
      </w:pPr>
      <w:r w:rsidRPr="00BE5295">
        <w:t>Emissions of CO</w:t>
      </w:r>
      <w:r w:rsidRPr="003F394D">
        <w:rPr>
          <w:vertAlign w:val="subscript"/>
        </w:rPr>
        <w:t xml:space="preserve">2 </w:t>
      </w:r>
      <w:r w:rsidRPr="00BE5295">
        <w:t xml:space="preserve"> are 10</w:t>
      </w:r>
      <w:r>
        <w:t>,</w:t>
      </w:r>
      <w:r w:rsidRPr="00BE5295">
        <w:t>631.84 Gg in the energy sector, 5.67 Gg in wastes, 137.75 Gg in industrial processes against absorption of 21,482.97 Gg in forestry and changes in land use;</w:t>
      </w:r>
    </w:p>
    <w:p w:rsidR="00530FE2" w:rsidRPr="00BE5295" w:rsidRDefault="00530FE2" w:rsidP="00E01977">
      <w:pPr>
        <w:pStyle w:val="ListParagraph"/>
        <w:numPr>
          <w:ilvl w:val="0"/>
          <w:numId w:val="18"/>
        </w:numPr>
        <w:autoSpaceDE w:val="0"/>
        <w:autoSpaceDN w:val="0"/>
        <w:adjustRightInd w:val="0"/>
        <w:jc w:val="both"/>
      </w:pPr>
      <w:r w:rsidRPr="00BE5295">
        <w:lastRenderedPageBreak/>
        <w:t>Methane emissions are produced by all sectors</w:t>
      </w:r>
      <w:r>
        <w:t xml:space="preserve"> (</w:t>
      </w:r>
      <w:r w:rsidRPr="00BE5295">
        <w:t>emissions from wastes and industrial processes were not quantified</w:t>
      </w:r>
      <w:r>
        <w:t>)</w:t>
      </w:r>
      <w:r w:rsidRPr="00BE5295">
        <w:t>. The largest amount is produced in the area of forestry and land use change (1470.12 Gg</w:t>
      </w:r>
      <w:r w:rsidR="00FE6C26">
        <w:t xml:space="preserve">) </w:t>
      </w:r>
      <w:r w:rsidRPr="00BE5295">
        <w:t xml:space="preserve"> followed by agriculture (817.69 Gg) and energy (454.56 Gg);</w:t>
      </w:r>
    </w:p>
    <w:p w:rsidR="00530FE2" w:rsidRDefault="00530FE2" w:rsidP="00E01977">
      <w:pPr>
        <w:pStyle w:val="ListParagraph"/>
        <w:numPr>
          <w:ilvl w:val="0"/>
          <w:numId w:val="18"/>
        </w:numPr>
        <w:autoSpaceDE w:val="0"/>
        <w:autoSpaceDN w:val="0"/>
        <w:adjustRightInd w:val="0"/>
        <w:jc w:val="both"/>
      </w:pPr>
      <w:r w:rsidRPr="00BE5295">
        <w:t xml:space="preserve"> Nitrogen dioxide emissions amounted to 585.187 Gg primarily in the area of forestry, agriculture and energy.</w:t>
      </w:r>
    </w:p>
    <w:p w:rsidR="00530FE2" w:rsidRPr="00BE5295" w:rsidRDefault="00530FE2" w:rsidP="00550B69">
      <w:pPr>
        <w:pStyle w:val="ListParagraph"/>
        <w:autoSpaceDE w:val="0"/>
        <w:autoSpaceDN w:val="0"/>
        <w:adjustRightInd w:val="0"/>
        <w:jc w:val="both"/>
      </w:pPr>
    </w:p>
    <w:p w:rsidR="00530FE2" w:rsidRDefault="00530FE2" w:rsidP="00E01977">
      <w:pPr>
        <w:pStyle w:val="ListParagraph"/>
        <w:numPr>
          <w:ilvl w:val="0"/>
          <w:numId w:val="4"/>
        </w:numPr>
        <w:autoSpaceDE w:val="0"/>
        <w:autoSpaceDN w:val="0"/>
        <w:adjustRightInd w:val="0"/>
        <w:jc w:val="both"/>
      </w:pPr>
      <w:r w:rsidRPr="00EF6B3B">
        <w:t>Emissions by sector is as follows: 11</w:t>
      </w:r>
      <w:r>
        <w:t>,</w:t>
      </w:r>
      <w:r w:rsidRPr="00EF6B3B">
        <w:t>2</w:t>
      </w:r>
      <w:r>
        <w:t>37.942 for the energy sector; 2</w:t>
      </w:r>
      <w:r w:rsidRPr="00EF6B3B">
        <w:t>543.47 for agriculture; 137.75 in wastes and 347.13 in industrial processes (</w:t>
      </w:r>
      <w:r w:rsidR="00F139E1" w:rsidRPr="00EF6B3B">
        <w:t>e.</w:t>
      </w:r>
      <w:r w:rsidR="00F139E1">
        <w:t>g.</w:t>
      </w:r>
      <w:r>
        <w:t xml:space="preserve"> </w:t>
      </w:r>
      <w:r w:rsidRPr="00EF6B3B">
        <w:t>cement production) against total absorption (sequestration) of 17 598.26 in forestry and land use change. CO</w:t>
      </w:r>
      <w:r w:rsidRPr="003F394D">
        <w:rPr>
          <w:vertAlign w:val="subscript"/>
        </w:rPr>
        <w:t>2</w:t>
      </w:r>
      <w:r w:rsidRPr="00EF6B3B">
        <w:t xml:space="preserve"> is the most important GHG emitted in Guinea (more than 60 % of emissions) and is followed by methane and nitrogen peroxide.</w:t>
      </w:r>
    </w:p>
    <w:p w:rsidR="00530FE2" w:rsidRPr="00EF6B3B" w:rsidRDefault="00530FE2" w:rsidP="00550B69">
      <w:pPr>
        <w:pStyle w:val="ListParagraph"/>
        <w:autoSpaceDE w:val="0"/>
        <w:autoSpaceDN w:val="0"/>
        <w:adjustRightInd w:val="0"/>
        <w:ind w:left="360"/>
        <w:jc w:val="both"/>
      </w:pPr>
    </w:p>
    <w:p w:rsidR="00530FE2" w:rsidRDefault="00530FE2" w:rsidP="00E01977">
      <w:pPr>
        <w:pStyle w:val="ListParagraph"/>
        <w:numPr>
          <w:ilvl w:val="0"/>
          <w:numId w:val="4"/>
        </w:numPr>
        <w:autoSpaceDE w:val="0"/>
        <w:autoSpaceDN w:val="0"/>
        <w:adjustRightInd w:val="0"/>
        <w:jc w:val="both"/>
      </w:pPr>
      <w:r w:rsidRPr="00EF6B3B">
        <w:t>By sector, the largest source of CO</w:t>
      </w:r>
      <w:r w:rsidRPr="003F394D">
        <w:rPr>
          <w:vertAlign w:val="subscript"/>
        </w:rPr>
        <w:t>2</w:t>
      </w:r>
      <w:r w:rsidRPr="00EF6B3B">
        <w:t xml:space="preserve"> is the conversion of forests and land use change, followed by the energy sector.</w:t>
      </w:r>
    </w:p>
    <w:p w:rsidR="00530FE2" w:rsidRDefault="00530FE2" w:rsidP="00550B69">
      <w:pPr>
        <w:pStyle w:val="ListParagraph"/>
        <w:jc w:val="both"/>
      </w:pPr>
    </w:p>
    <w:p w:rsidR="00530FE2" w:rsidRDefault="00530FE2" w:rsidP="00E01977">
      <w:pPr>
        <w:pStyle w:val="ListParagraph"/>
        <w:numPr>
          <w:ilvl w:val="0"/>
          <w:numId w:val="4"/>
        </w:numPr>
        <w:autoSpaceDE w:val="0"/>
        <w:autoSpaceDN w:val="0"/>
        <w:adjustRightInd w:val="0"/>
        <w:jc w:val="both"/>
      </w:pPr>
      <w:r w:rsidRPr="00EF6B3B">
        <w:t>Emissions of methane (CH</w:t>
      </w:r>
      <w:r w:rsidRPr="003F394D">
        <w:rPr>
          <w:vertAlign w:val="subscript"/>
        </w:rPr>
        <w:t>4</w:t>
      </w:r>
      <w:r w:rsidRPr="00EF6B3B">
        <w:t>) are 6 790.581 Gg CO</w:t>
      </w:r>
      <w:r w:rsidRPr="003F394D">
        <w:rPr>
          <w:vertAlign w:val="subscript"/>
        </w:rPr>
        <w:t>2</w:t>
      </w:r>
      <w:r w:rsidRPr="00EF6B3B">
        <w:t xml:space="preserve"> equivalent and come from the energy sector (7.5%), waste (5%), agriculture (35.5%) and forest and land use (52 %). Carbon dioxide (CO</w:t>
      </w:r>
      <w:r w:rsidRPr="003F394D">
        <w:rPr>
          <w:vertAlign w:val="subscript"/>
        </w:rPr>
        <w:t>2</w:t>
      </w:r>
      <w:r w:rsidRPr="00EF6B3B">
        <w:t>) is absorbed up to 101</w:t>
      </w:r>
      <w:r>
        <w:t>,</w:t>
      </w:r>
      <w:r w:rsidRPr="00EF6B3B">
        <w:t>529</w:t>
      </w:r>
      <w:r>
        <w:t>.</w:t>
      </w:r>
      <w:r w:rsidRPr="00EF6B3B">
        <w:t>328 Gg by different vegetation covering the land (abandonment of forests and forest resources change). It should be noted that the largest source of carbon dioxide remains the conversion of forests that is based on 80 046.36 Gg CO</w:t>
      </w:r>
      <w:r w:rsidRPr="003F394D">
        <w:rPr>
          <w:vertAlign w:val="subscript"/>
        </w:rPr>
        <w:t>2</w:t>
      </w:r>
      <w:r w:rsidRPr="00EF6B3B">
        <w:t xml:space="preserve"> </w:t>
      </w:r>
      <w:r w:rsidR="00F139E1" w:rsidRPr="00EF6B3B">
        <w:t>i.e.</w:t>
      </w:r>
      <w:r w:rsidRPr="00EF6B3B">
        <w:t xml:space="preserve"> 11, 89 tonnes for each Guinean in 1994.</w:t>
      </w:r>
    </w:p>
    <w:p w:rsidR="00530FE2" w:rsidRDefault="00530FE2" w:rsidP="00550B69">
      <w:pPr>
        <w:pStyle w:val="ListParagraph"/>
        <w:jc w:val="both"/>
      </w:pPr>
    </w:p>
    <w:p w:rsidR="00530FE2" w:rsidRDefault="00530FE2" w:rsidP="00E01977">
      <w:pPr>
        <w:pStyle w:val="ListParagraph"/>
        <w:numPr>
          <w:ilvl w:val="0"/>
          <w:numId w:val="4"/>
        </w:numPr>
        <w:autoSpaceDE w:val="0"/>
        <w:autoSpaceDN w:val="0"/>
        <w:adjustRightInd w:val="0"/>
        <w:jc w:val="both"/>
      </w:pPr>
      <w:r w:rsidRPr="00EF6B3B">
        <w:t>In summary, Guinea, GHG emissions amounted to 14</w:t>
      </w:r>
      <w:r>
        <w:t>,</w:t>
      </w:r>
      <w:r w:rsidRPr="00EF6B3B">
        <w:t>266.292 Gg CO</w:t>
      </w:r>
      <w:r w:rsidRPr="003F394D">
        <w:rPr>
          <w:vertAlign w:val="subscript"/>
        </w:rPr>
        <w:t>2</w:t>
      </w:r>
      <w:r w:rsidRPr="00EF6B3B">
        <w:t xml:space="preserve"> equivalent </w:t>
      </w:r>
      <w:r w:rsidR="00F139E1" w:rsidRPr="00EF6B3B">
        <w:t>emissions</w:t>
      </w:r>
      <w:r w:rsidRPr="00EF6B3B">
        <w:t xml:space="preserve"> per capita of 2.12 tonnes. By sector, emissions per capita are as follows: Energy - 1.67; agriculture - 380 kg / per capita and waste and industrial processes - 70kg. The absorption or sequestration is 17</w:t>
      </w:r>
      <w:r>
        <w:t>,</w:t>
      </w:r>
      <w:r w:rsidRPr="00EF6B3B">
        <w:t>598.26 Gg equivalent to 2.62 tonnes per capita. This assessment undertaken in 1994 indicates that Guinea is an important greenhouse gas sinks. The tendency to unrestrained degradation of plant cover by uncontrolled human activities may reverse this situation in the short term. The projection of emissions per capita shows that by 2025, if the current trends continue, they will reach 2.09 tonnes, 470 kg/per capita and 90kg/per capita respectively in the sectors of energy, agriculture, waste and industrial processes.</w:t>
      </w:r>
    </w:p>
    <w:p w:rsidR="00A0374E" w:rsidRDefault="00A0374E">
      <w:pPr>
        <w:pStyle w:val="ListParagraph"/>
        <w:autoSpaceDE w:val="0"/>
        <w:autoSpaceDN w:val="0"/>
        <w:adjustRightInd w:val="0"/>
        <w:ind w:left="360"/>
        <w:jc w:val="both"/>
      </w:pPr>
    </w:p>
    <w:p w:rsidR="00530FE2" w:rsidRPr="00F232F6" w:rsidRDefault="00530FE2" w:rsidP="00E01977">
      <w:pPr>
        <w:pStyle w:val="ListParagraph"/>
        <w:numPr>
          <w:ilvl w:val="0"/>
          <w:numId w:val="4"/>
        </w:numPr>
        <w:autoSpaceDE w:val="0"/>
        <w:autoSpaceDN w:val="0"/>
        <w:adjustRightInd w:val="0"/>
        <w:jc w:val="both"/>
      </w:pPr>
      <w:r w:rsidRPr="00EF6B3B">
        <w:t>Guinea is currently a major sink. However, this situation is very precarious given the ever increasing pressure of human activities on land cover, especially for the obtention of wood energy of which the need is estimated at more than 6,618</w:t>
      </w:r>
      <w:r>
        <w:t>.</w:t>
      </w:r>
      <w:r w:rsidRPr="00EF6B3B">
        <w:t>301 tonnes of firewood and 205 351 tonnes for charcoal in the year 2015. GHG emissions mitigation consists of measures such as improvement of energy efficiency, switch to fuels with a high content of carbon to those with low carbon content, development of GHG sinks, implementation of techniques for reducing emissions of methane, nitrous oxide from industrial processes, discharges from agriculture, fossil fu</w:t>
      </w:r>
      <w:r>
        <w:t xml:space="preserve">el extraction, transport, etc. </w:t>
      </w:r>
      <w:r w:rsidRPr="00EF6B3B">
        <w:t xml:space="preserve">GHG reduction is an essential </w:t>
      </w:r>
      <w:r w:rsidRPr="00F232F6">
        <w:t>part of the program to protect the environment, itself a priority of sustainable development.</w:t>
      </w:r>
    </w:p>
    <w:p w:rsidR="00A0374E" w:rsidRDefault="00530FE2">
      <w:pPr>
        <w:spacing w:before="120" w:after="120"/>
        <w:jc w:val="both"/>
        <w:rPr>
          <w:rFonts w:eastAsia="Arial Unicode MS"/>
          <w:szCs w:val="22"/>
        </w:rPr>
      </w:pPr>
      <w:r w:rsidRPr="002D0B5B">
        <w:rPr>
          <w:rFonts w:eastAsia="Arial Unicode MS"/>
          <w:b/>
          <w:szCs w:val="22"/>
          <w:u w:val="single"/>
        </w:rPr>
        <w:t>Guinea’s priorities, opportunities and efforts currently underway to meet economic development priorities</w:t>
      </w:r>
      <w:r w:rsidRPr="00F232F6">
        <w:rPr>
          <w:rFonts w:eastAsia="Arial Unicode MS"/>
          <w:szCs w:val="22"/>
        </w:rPr>
        <w:t>.</w:t>
      </w:r>
    </w:p>
    <w:p w:rsidR="00530FE2" w:rsidRDefault="00530FE2" w:rsidP="00E01977">
      <w:pPr>
        <w:pStyle w:val="ListParagraph"/>
        <w:numPr>
          <w:ilvl w:val="0"/>
          <w:numId w:val="4"/>
        </w:numPr>
        <w:autoSpaceDE w:val="0"/>
        <w:autoSpaceDN w:val="0"/>
        <w:adjustRightInd w:val="0"/>
        <w:jc w:val="both"/>
      </w:pPr>
      <w:r w:rsidRPr="00EF6B3B">
        <w:t>Guinea’s priorities, opportunities and efforts to meet economic development have been consolidated in the PRSP III</w:t>
      </w:r>
      <w:r>
        <w:t>.</w:t>
      </w:r>
      <w:r w:rsidRPr="00EF6B3B">
        <w:t xml:space="preserve"> The economic policy of the Government over the medium </w:t>
      </w:r>
      <w:r>
        <w:t>term, for the period 2013-2015 essentially</w:t>
      </w:r>
      <w:r w:rsidRPr="00EF6B3B">
        <w:t xml:space="preserve"> build</w:t>
      </w:r>
      <w:r w:rsidR="009017D0">
        <w:t>s</w:t>
      </w:r>
      <w:r w:rsidRPr="00EF6B3B">
        <w:t xml:space="preserve"> the foundations for the future emergence of Guinea. Accordingly, and in response to the challenges cited above, it focus</w:t>
      </w:r>
      <w:r>
        <w:t>es</w:t>
      </w:r>
      <w:r w:rsidRPr="00EF6B3B">
        <w:t xml:space="preserve"> on these</w:t>
      </w:r>
      <w:r>
        <w:t xml:space="preserve"> following</w:t>
      </w:r>
      <w:r w:rsidRPr="00EF6B3B">
        <w:t xml:space="preserve"> priorities: (i) restoration of the Rule of Law and reform of the public Administration; (ii) acceleration and diversification of growth; (iii) developme</w:t>
      </w:r>
      <w:r w:rsidR="00B4001E">
        <w:t>nt of socia</w:t>
      </w:r>
      <w:r w:rsidR="009017D0">
        <w:t xml:space="preserve">l sectors; and (iv) </w:t>
      </w:r>
      <w:r w:rsidRPr="00EF6B3B">
        <w:t xml:space="preserve">reduction of regional disparities, promotion of fundamental development and decentralization. Particular attention </w:t>
      </w:r>
      <w:r>
        <w:t xml:space="preserve">is </w:t>
      </w:r>
      <w:r w:rsidRPr="00EF6B3B">
        <w:t>also given to promotion of human rights and gender equality in each of these four areas.</w:t>
      </w:r>
    </w:p>
    <w:p w:rsidR="00530FE2" w:rsidRDefault="00530FE2" w:rsidP="00550B69">
      <w:pPr>
        <w:pStyle w:val="ListParagraph"/>
        <w:autoSpaceDE w:val="0"/>
        <w:autoSpaceDN w:val="0"/>
        <w:adjustRightInd w:val="0"/>
        <w:ind w:left="360"/>
        <w:jc w:val="both"/>
      </w:pPr>
    </w:p>
    <w:p w:rsidR="00530FE2" w:rsidRDefault="00530FE2" w:rsidP="00E01977">
      <w:pPr>
        <w:pStyle w:val="ListParagraph"/>
        <w:numPr>
          <w:ilvl w:val="0"/>
          <w:numId w:val="4"/>
        </w:numPr>
        <w:autoSpaceDE w:val="0"/>
        <w:autoSpaceDN w:val="0"/>
        <w:adjustRightInd w:val="0"/>
        <w:jc w:val="both"/>
      </w:pPr>
      <w:r w:rsidRPr="00EF6B3B">
        <w:lastRenderedPageBreak/>
        <w:t>The authorities’</w:t>
      </w:r>
      <w:r w:rsidR="00EE1510">
        <w:t xml:space="preserve"> </w:t>
      </w:r>
      <w:r w:rsidRPr="00EF6B3B">
        <w:t>first political priority is the restoration of the Rule of Law and reform of the public administration. Restoration of the Rule of Law is key to the consolidation of peace, which is a prerequisite for the success of interventions to restart the economy in order to ensure inclusive and sustainable development in general and especially in areas that exploit handicrafts as well as mineral resources.</w:t>
      </w:r>
    </w:p>
    <w:p w:rsidR="00530FE2" w:rsidRDefault="00530FE2" w:rsidP="00550B69">
      <w:pPr>
        <w:pStyle w:val="ListParagraph"/>
        <w:jc w:val="both"/>
      </w:pPr>
    </w:p>
    <w:p w:rsidR="00530FE2" w:rsidRPr="00EF6B3B" w:rsidRDefault="00530FE2" w:rsidP="00E01977">
      <w:pPr>
        <w:pStyle w:val="ListParagraph"/>
        <w:numPr>
          <w:ilvl w:val="0"/>
          <w:numId w:val="4"/>
        </w:numPr>
        <w:autoSpaceDE w:val="0"/>
        <w:autoSpaceDN w:val="0"/>
        <w:adjustRightInd w:val="0"/>
        <w:jc w:val="both"/>
      </w:pPr>
      <w:r w:rsidRPr="00EF6B3B">
        <w:t>Acceleration and diversification of growth also must respond to three other objectives: higher revenues, job creation and the consolidation of the country’s export potential, which constitute the authorities’ second highest priority. The average growth rate registered over the last five years (2.4%) has proven to be too low to lead to a significant reduction of poverty and higher per capita income, since at this pace and considering a population growth rate of 3.1%, it will take eighteen (18) years to double per capita income. The pace of growth and economic diversification, therefore, will need to accelerate in order to meet additional demand for jobs, higher revenues and better living conditions, with, as a consequence, significantly reduced unemployment and poverty. Development of the social sectors is the authorities’ third priority. On the one hand, Government action will concentrate on reinforcing health and educational coverage. Important investments should be directed toward the reinforcement of learning and the promotion of quality health services. The economic development of Guinea will not depend solely on the importance of actual capital, but will largely call on greater education and mastery of technology, as well as on the training of workers to develop their creativity and excellence. The</w:t>
      </w:r>
      <w:r w:rsidR="00EE1510">
        <w:t xml:space="preserve"> </w:t>
      </w:r>
      <w:r w:rsidRPr="00EF6B3B">
        <w:t>development of human capital is a principal strategic orientation to achieve higher levels of growth and meet the challenge of job creation.</w:t>
      </w:r>
    </w:p>
    <w:p w:rsidR="00530FE2" w:rsidRPr="00EF6B3B" w:rsidRDefault="00530FE2" w:rsidP="00550B69">
      <w:pPr>
        <w:pStyle w:val="ListParagraph"/>
        <w:autoSpaceDE w:val="0"/>
        <w:autoSpaceDN w:val="0"/>
        <w:adjustRightInd w:val="0"/>
        <w:ind w:left="360"/>
        <w:jc w:val="both"/>
      </w:pPr>
    </w:p>
    <w:p w:rsidR="00530FE2" w:rsidRPr="00EF6B3B" w:rsidRDefault="00530FE2" w:rsidP="00E35162">
      <w:pPr>
        <w:pStyle w:val="ListParagraph"/>
        <w:numPr>
          <w:ilvl w:val="0"/>
          <w:numId w:val="4"/>
        </w:numPr>
        <w:tabs>
          <w:tab w:val="clear" w:pos="360"/>
          <w:tab w:val="num" w:pos="0"/>
        </w:tabs>
        <w:autoSpaceDE w:val="0"/>
        <w:autoSpaceDN w:val="0"/>
        <w:adjustRightInd w:val="0"/>
        <w:ind w:left="0" w:firstLine="0"/>
        <w:jc w:val="both"/>
      </w:pPr>
      <w:r w:rsidRPr="00021557">
        <w:rPr>
          <w:b/>
        </w:rPr>
        <w:t>Reduction of regional disparities, promotion of local development and successful decentralization make up the Government’s fourth priority.</w:t>
      </w:r>
      <w:r w:rsidRPr="00EF6B3B">
        <w:t xml:space="preserve"> The ambition of the Government is to create the conditions appropriate to the implementation of PRSP III at regional and local level. The fight against poverty will not be fully effective if its impact accentuate regional disparities by concentrating equipment and public services only in certain parts of the country. At the same time, the decentralization process will remain largely theoretical if it does not, in fact, proceed in tandem with the economic development of regions and local communities. The Government intends to promote the emergence, in the interior of Guinea, of real local economies, built around regional and local growth poles that draw upon local resources and benefitting also from national solidarity. A national land development policy must be developed and implemented in order to reduce inequities and restrain the exodus of the population toward certain towns and regions, by providing amenities, leisure activities, jobs and revenues on the spot.</w:t>
      </w:r>
    </w:p>
    <w:p w:rsidR="00530FE2" w:rsidRPr="00D513D6" w:rsidRDefault="00530FE2" w:rsidP="00A06EAA">
      <w:pPr>
        <w:pStyle w:val="Heading3"/>
        <w:spacing w:before="120" w:after="120"/>
        <w:jc w:val="both"/>
        <w:rPr>
          <w:szCs w:val="22"/>
        </w:rPr>
      </w:pPr>
      <w:bookmarkStart w:id="35" w:name="_Toc397351171"/>
      <w:r w:rsidRPr="002D0B5B">
        <w:rPr>
          <w:szCs w:val="22"/>
        </w:rPr>
        <w:t>B.2.c</w:t>
      </w:r>
      <w:r w:rsidRPr="002D0B5B">
        <w:rPr>
          <w:szCs w:val="22"/>
        </w:rPr>
        <w:tab/>
      </w:r>
      <w:bookmarkStart w:id="36" w:name="b2c"/>
      <w:bookmarkEnd w:id="36"/>
      <w:r w:rsidRPr="002D0B5B">
        <w:rPr>
          <w:szCs w:val="22"/>
        </w:rPr>
        <w:t>Policy and Strategic Context related to the project</w:t>
      </w:r>
      <w:bookmarkEnd w:id="32"/>
      <w:bookmarkEnd w:id="33"/>
      <w:bookmarkEnd w:id="34"/>
      <w:bookmarkEnd w:id="35"/>
    </w:p>
    <w:p w:rsidR="00530FE2" w:rsidRDefault="00530FE2" w:rsidP="00E35162">
      <w:pPr>
        <w:pStyle w:val="ListParagraph"/>
        <w:numPr>
          <w:ilvl w:val="0"/>
          <w:numId w:val="4"/>
        </w:numPr>
        <w:tabs>
          <w:tab w:val="clear" w:pos="360"/>
          <w:tab w:val="num" w:pos="0"/>
        </w:tabs>
        <w:autoSpaceDE w:val="0"/>
        <w:autoSpaceDN w:val="0"/>
        <w:adjustRightInd w:val="0"/>
        <w:ind w:left="0" w:firstLine="0"/>
        <w:jc w:val="both"/>
      </w:pPr>
      <w:r w:rsidRPr="00D35192">
        <w:t>Several initiatives towards strengthening a national policy and strategies on environmental protection and sustainable development have been undertaken by the Government of Guinea just after the ratification of the Rio Conventions. The initiatives</w:t>
      </w:r>
      <w:r>
        <w:t xml:space="preserve"> are</w:t>
      </w:r>
      <w:r w:rsidRPr="00D35192">
        <w:t xml:space="preserve">: </w:t>
      </w:r>
    </w:p>
    <w:p w:rsidR="00530FE2" w:rsidRPr="00D35192" w:rsidRDefault="00530FE2" w:rsidP="00550B69">
      <w:pPr>
        <w:pStyle w:val="ListParagraph"/>
        <w:autoSpaceDE w:val="0"/>
        <w:autoSpaceDN w:val="0"/>
        <w:adjustRightInd w:val="0"/>
        <w:ind w:left="360"/>
        <w:jc w:val="both"/>
      </w:pPr>
    </w:p>
    <w:p w:rsidR="00530FE2" w:rsidRDefault="00530FE2" w:rsidP="00E35162">
      <w:pPr>
        <w:pStyle w:val="ListParagraph"/>
        <w:numPr>
          <w:ilvl w:val="0"/>
          <w:numId w:val="27"/>
        </w:numPr>
        <w:spacing w:after="120"/>
        <w:ind w:left="993" w:right="-480" w:hanging="426"/>
        <w:jc w:val="both"/>
        <w:rPr>
          <w:b/>
        </w:rPr>
      </w:pPr>
      <w:r>
        <w:rPr>
          <w:b/>
        </w:rPr>
        <w:t xml:space="preserve">The </w:t>
      </w:r>
      <w:r w:rsidRPr="00D35192">
        <w:rPr>
          <w:b/>
        </w:rPr>
        <w:t>National Environment Policy</w:t>
      </w:r>
    </w:p>
    <w:p w:rsidR="00530FE2" w:rsidRPr="00D35192" w:rsidRDefault="00530FE2" w:rsidP="00550B69">
      <w:pPr>
        <w:pStyle w:val="ListParagraph"/>
        <w:spacing w:after="120"/>
        <w:ind w:right="-480"/>
        <w:jc w:val="both"/>
        <w:rPr>
          <w:b/>
        </w:rPr>
      </w:pPr>
    </w:p>
    <w:p w:rsidR="00530FE2" w:rsidRDefault="00530FE2" w:rsidP="00E35162">
      <w:pPr>
        <w:pStyle w:val="ListParagraph"/>
        <w:spacing w:before="240" w:after="120"/>
        <w:ind w:left="0" w:right="-480"/>
        <w:jc w:val="both"/>
      </w:pPr>
      <w:r w:rsidRPr="00CF67EC">
        <w:t>With the goal of preserving the environment and fighting against its degradation, the Government has established a National Environmental Policy (</w:t>
      </w:r>
      <w:r w:rsidR="004D596E">
        <w:t>NEP</w:t>
      </w:r>
      <w:r w:rsidRPr="00CF67EC">
        <w:t xml:space="preserve">). Specifically, the implementation of this policy </w:t>
      </w:r>
      <w:r>
        <w:t>is to</w:t>
      </w:r>
      <w:r w:rsidRPr="00CF67EC">
        <w:t xml:space="preserve"> permit: (i) integration of the environment in development policies, plans, programs and projects, as well as in the decision-making process; (ii) contribute to protection of the environment by implementing international conventions; (iii) the offer of a healthy life for the people while at the same time creating employment opportunities; (iv) reinforcement of the management capacity of the different actors while at the same </w:t>
      </w:r>
      <w:r>
        <w:t xml:space="preserve">time </w:t>
      </w:r>
      <w:r w:rsidRPr="00CF67EC">
        <w:t>promoting activities that can generate lasting employment; (v) reduce obstacles and threats that weigh on the coastal zone, in order to improve the quality of life for ecosystems and the people.</w:t>
      </w:r>
    </w:p>
    <w:p w:rsidR="00530FE2" w:rsidRPr="00CF67EC" w:rsidRDefault="00530FE2" w:rsidP="00550B69">
      <w:pPr>
        <w:pStyle w:val="ListParagraph"/>
        <w:spacing w:after="120"/>
        <w:ind w:right="-480"/>
        <w:jc w:val="both"/>
        <w:rPr>
          <w:b/>
        </w:rPr>
      </w:pPr>
    </w:p>
    <w:p w:rsidR="00530FE2" w:rsidRDefault="00530FE2" w:rsidP="00E35162">
      <w:pPr>
        <w:pStyle w:val="ListParagraph"/>
        <w:numPr>
          <w:ilvl w:val="0"/>
          <w:numId w:val="27"/>
        </w:numPr>
        <w:spacing w:after="120"/>
        <w:ind w:left="709" w:right="-480" w:hanging="425"/>
        <w:jc w:val="both"/>
        <w:rPr>
          <w:b/>
        </w:rPr>
      </w:pPr>
      <w:r>
        <w:rPr>
          <w:b/>
        </w:rPr>
        <w:lastRenderedPageBreak/>
        <w:t xml:space="preserve">The </w:t>
      </w:r>
      <w:r w:rsidRPr="00D35192">
        <w:rPr>
          <w:b/>
        </w:rPr>
        <w:t xml:space="preserve">National Environment Action Plan </w:t>
      </w:r>
    </w:p>
    <w:p w:rsidR="00530FE2" w:rsidRPr="00D35192" w:rsidRDefault="00530FE2" w:rsidP="00550B69">
      <w:pPr>
        <w:pStyle w:val="ListParagraph"/>
        <w:spacing w:after="120"/>
        <w:ind w:right="-480"/>
        <w:jc w:val="both"/>
        <w:rPr>
          <w:b/>
        </w:rPr>
      </w:pPr>
    </w:p>
    <w:p w:rsidR="00530FE2" w:rsidRPr="00D35192" w:rsidRDefault="00530FE2" w:rsidP="00E35162">
      <w:pPr>
        <w:pStyle w:val="ListParagraph"/>
        <w:spacing w:after="120"/>
        <w:ind w:left="0" w:right="-480"/>
        <w:jc w:val="both"/>
      </w:pPr>
      <w:r w:rsidRPr="00D35192">
        <w:t>In 1989, Guinea has undertaken with the assistance of the World Bank, the preparation of the National Environment Action Plan (NEAP). This document adopted in 1994 noted that the country has a very sufficient wat</w:t>
      </w:r>
      <w:r w:rsidR="009017D0">
        <w:t>er potential, diverse ecosystem</w:t>
      </w:r>
      <w:r w:rsidRPr="00D35192">
        <w:t>, rich and varied fauna and flora and a large maritime area, but also the existence of large anthropogenic press</w:t>
      </w:r>
      <w:r>
        <w:t>ures due to inadequate management</w:t>
      </w:r>
      <w:r w:rsidRPr="00D35192">
        <w:t xml:space="preserve"> systems of natural resources. As a result, five framework programs have been identified: i) Rural Program</w:t>
      </w:r>
      <w:r>
        <w:t>me</w:t>
      </w:r>
      <w:r w:rsidRPr="00D35192">
        <w:t>, ii) Urban Programme iii) the Coastal and the Sea Program iv) cultural and service Programme and v) Support Programme to environment governance. Four of the five themes for the rural program are directly related to the management of natural resources, namely: i) land management, ii) canopy management, iii) management of wildlife and iv) management of surface water. The NEAP occupies a pivotal position in relation to sectoral strategies that have some impact</w:t>
      </w:r>
      <w:r w:rsidR="00911233">
        <w:t>s</w:t>
      </w:r>
      <w:r w:rsidRPr="00D35192">
        <w:t xml:space="preserve"> on the management of natural resources and is anchored on all the previous sectoral strategies (National Forestry Action Plan, Mangrove Development Scheme, Study energy Sector Programme, Policy Letter for Agricultural Development (LPDA).</w:t>
      </w:r>
    </w:p>
    <w:p w:rsidR="00530FE2" w:rsidRPr="00D35192" w:rsidRDefault="00530FE2" w:rsidP="00550B69">
      <w:pPr>
        <w:pStyle w:val="ListParagraph"/>
        <w:spacing w:after="120"/>
        <w:ind w:right="-480"/>
        <w:jc w:val="both"/>
      </w:pPr>
    </w:p>
    <w:p w:rsidR="00530FE2" w:rsidRDefault="00530FE2" w:rsidP="00A76599">
      <w:pPr>
        <w:pStyle w:val="ListParagraph"/>
        <w:numPr>
          <w:ilvl w:val="0"/>
          <w:numId w:val="27"/>
        </w:numPr>
        <w:spacing w:after="120"/>
        <w:ind w:left="709" w:right="-480" w:hanging="425"/>
        <w:jc w:val="both"/>
        <w:rPr>
          <w:b/>
        </w:rPr>
      </w:pPr>
      <w:r>
        <w:rPr>
          <w:b/>
        </w:rPr>
        <w:t xml:space="preserve">The </w:t>
      </w:r>
      <w:r w:rsidRPr="00D35192">
        <w:rPr>
          <w:b/>
        </w:rPr>
        <w:t>National Strategy for the Conservation of Biological Diversity</w:t>
      </w:r>
    </w:p>
    <w:p w:rsidR="00530FE2" w:rsidRPr="00D35192" w:rsidRDefault="00530FE2" w:rsidP="00550B69">
      <w:pPr>
        <w:pStyle w:val="ListParagraph"/>
        <w:spacing w:after="120"/>
        <w:ind w:right="-480"/>
        <w:jc w:val="both"/>
        <w:rPr>
          <w:b/>
        </w:rPr>
      </w:pPr>
    </w:p>
    <w:p w:rsidR="00530FE2" w:rsidRPr="00F556B5" w:rsidRDefault="00530FE2" w:rsidP="00A76599">
      <w:pPr>
        <w:pStyle w:val="ListParagraph"/>
        <w:spacing w:after="120"/>
        <w:ind w:left="0" w:right="-480"/>
        <w:jc w:val="both"/>
      </w:pPr>
      <w:r w:rsidRPr="00F556B5">
        <w:t>Adopted in 2001</w:t>
      </w:r>
      <w:r>
        <w:t>,</w:t>
      </w:r>
      <w:r w:rsidRPr="00F556B5">
        <w:t xml:space="preserve"> the Strategy has four main objectives: i) </w:t>
      </w:r>
      <w:r w:rsidR="00911233">
        <w:t xml:space="preserve">the </w:t>
      </w:r>
      <w:r w:rsidRPr="00F556B5">
        <w:t>conservation of biological diversity, ii) the sustainable use of biological diversity</w:t>
      </w:r>
      <w:r>
        <w:t>,</w:t>
      </w:r>
      <w:r w:rsidRPr="00F556B5">
        <w:t xml:space="preserve"> iii) general measures for conservation and sustainable use of biological diversity</w:t>
      </w:r>
      <w:r>
        <w:t>,</w:t>
      </w:r>
      <w:r w:rsidRPr="00F556B5">
        <w:t xml:space="preserve"> iv) international coo</w:t>
      </w:r>
      <w:r w:rsidR="00B15648">
        <w:t xml:space="preserve">peration. It aims to: i) </w:t>
      </w:r>
      <w:r w:rsidRPr="00F556B5">
        <w:t>institutionalize the practice of conservation of biological diversity and the sustainable use of resources by means of legislative, regulatory, administrative and fiscal measures; ii) ensure the key stakeholders capacity building through education, training, research and equipment to promote the conservation and sustainable use of biological diversity; iii) raise awareness and convince the public about the values and benefits of biodiversity conservation biological and merits of sustainable development, iv) develop incentive programs and adequate legislation that supports the conservation and sustainable use of biological diversity; empower the various development actors (government, civil society and cooperation partners); vi) intensify efforts of biological diversity conservation in its natural state and sustainably use biological reso</w:t>
      </w:r>
      <w:r w:rsidR="00B15648">
        <w:t xml:space="preserve">urces in economic sectors; vii) </w:t>
      </w:r>
      <w:r w:rsidRPr="00F556B5">
        <w:t>give people the opportunity and the chance to contribute to the rapid implementation of measures to improve the production, prevent the negative impact of development activities, mitigate or correct the damage already done, to fight against poverty through sustainable improvement in their income and quality of life, viii) contribute to conservation initiatives of biological diversity and the sustainable use of its components at sub regional, regional and global development through dialogue and regional and international scientific and technical cooperation all azimuth and synergy between policies and institutions related to biological diversity.</w:t>
      </w:r>
    </w:p>
    <w:p w:rsidR="00530FE2" w:rsidRPr="00F556B5" w:rsidRDefault="00530FE2" w:rsidP="00550B69">
      <w:pPr>
        <w:pStyle w:val="ListParagraph"/>
        <w:spacing w:after="120"/>
        <w:ind w:right="-480"/>
        <w:jc w:val="both"/>
        <w:rPr>
          <w:b/>
        </w:rPr>
      </w:pPr>
    </w:p>
    <w:p w:rsidR="00530FE2" w:rsidRDefault="00530FE2" w:rsidP="00A76599">
      <w:pPr>
        <w:pStyle w:val="ListParagraph"/>
        <w:numPr>
          <w:ilvl w:val="0"/>
          <w:numId w:val="27"/>
        </w:numPr>
        <w:spacing w:after="120"/>
        <w:ind w:left="993" w:right="-480" w:hanging="284"/>
        <w:jc w:val="both"/>
        <w:rPr>
          <w:b/>
        </w:rPr>
      </w:pPr>
      <w:r>
        <w:rPr>
          <w:b/>
        </w:rPr>
        <w:t xml:space="preserve">The </w:t>
      </w:r>
      <w:r w:rsidRPr="00D35192">
        <w:rPr>
          <w:b/>
        </w:rPr>
        <w:t>National Action Plan for the Conservation of Biological Diversity</w:t>
      </w:r>
    </w:p>
    <w:p w:rsidR="00530FE2" w:rsidRPr="00F556B5" w:rsidRDefault="00530FE2" w:rsidP="00550B69">
      <w:pPr>
        <w:pStyle w:val="ListParagraph"/>
        <w:spacing w:after="120"/>
        <w:ind w:right="-480"/>
        <w:jc w:val="both"/>
      </w:pPr>
    </w:p>
    <w:p w:rsidR="00530FE2" w:rsidRDefault="00530FE2" w:rsidP="00FB0965">
      <w:pPr>
        <w:spacing w:after="120"/>
        <w:ind w:left="284" w:right="-480"/>
        <w:jc w:val="both"/>
      </w:pPr>
      <w:r w:rsidRPr="00F556B5">
        <w:t xml:space="preserve">Adopted together with the </w:t>
      </w:r>
      <w:r w:rsidR="00911233" w:rsidRPr="00A76599">
        <w:rPr>
          <w:b/>
        </w:rPr>
        <w:t>National Strategy for the Conservation of Biological Diversity</w:t>
      </w:r>
      <w:r w:rsidRPr="00F556B5">
        <w:t>, the action plan objectives are the conservation, sustainable use of biological diversity, the equitable sharing of revenues from the exploitation of biological resources and the strengthening of international cooperation. It has 68 projects on the following areas: i) Terrestrial Ecosystems 33 projects, ii) Inland Water Ecosystems 10 projects, iii) Coastal and Ma</w:t>
      </w:r>
      <w:r w:rsidR="00911233">
        <w:t xml:space="preserve">rine Ecosystems 7 projects, iv) </w:t>
      </w:r>
      <w:r w:rsidRPr="00F556B5">
        <w:t>Valuation of Biological Diversity 13 projects v) Legal and institutional framework 5 projects.</w:t>
      </w:r>
    </w:p>
    <w:p w:rsidR="00530FE2" w:rsidRPr="00F556B5" w:rsidRDefault="00530FE2" w:rsidP="00550B69">
      <w:pPr>
        <w:pStyle w:val="ListParagraph"/>
        <w:spacing w:after="120"/>
        <w:ind w:right="-480"/>
        <w:jc w:val="both"/>
      </w:pPr>
    </w:p>
    <w:p w:rsidR="00530FE2" w:rsidRDefault="00530FE2" w:rsidP="00A76599">
      <w:pPr>
        <w:pStyle w:val="ListParagraph"/>
        <w:numPr>
          <w:ilvl w:val="0"/>
          <w:numId w:val="27"/>
        </w:numPr>
        <w:spacing w:after="120"/>
        <w:ind w:left="993" w:right="-480" w:hanging="284"/>
        <w:jc w:val="both"/>
        <w:rPr>
          <w:b/>
        </w:rPr>
      </w:pPr>
      <w:r>
        <w:rPr>
          <w:b/>
        </w:rPr>
        <w:t xml:space="preserve">The </w:t>
      </w:r>
      <w:r w:rsidRPr="00D35192">
        <w:rPr>
          <w:b/>
        </w:rPr>
        <w:t>National Plan for Climate Change Adaptation</w:t>
      </w:r>
    </w:p>
    <w:p w:rsidR="00530FE2" w:rsidRPr="00CF67EC" w:rsidRDefault="00530FE2" w:rsidP="00550B69">
      <w:pPr>
        <w:pStyle w:val="ListParagraph"/>
        <w:spacing w:after="120"/>
        <w:ind w:left="1440" w:right="-480"/>
        <w:jc w:val="both"/>
        <w:rPr>
          <w:b/>
        </w:rPr>
      </w:pPr>
    </w:p>
    <w:p w:rsidR="00530FE2" w:rsidRDefault="00530FE2" w:rsidP="00A76599">
      <w:pPr>
        <w:pStyle w:val="ListParagraph"/>
        <w:spacing w:after="120"/>
        <w:ind w:left="0" w:right="-480"/>
        <w:jc w:val="both"/>
      </w:pPr>
      <w:r w:rsidRPr="00F556B5">
        <w:t>Developed in 2007, the objective of the National Action Plan for Climate Change Adaptation</w:t>
      </w:r>
      <w:r w:rsidR="00FE6C26">
        <w:t xml:space="preserve"> (</w:t>
      </w:r>
      <w:r w:rsidRPr="00F556B5">
        <w:t xml:space="preserve">NAPA) is to define the priority activities to be implemented to meet the immediate needs and urgent concerns of socio -economic groups in order for their adaptation to the adverse effects of climate change . The implementation strategy of NAPA priority activities is based on the effective participation of beneficiaries (local communities), </w:t>
      </w:r>
      <w:r w:rsidRPr="00F556B5">
        <w:lastRenderedPageBreak/>
        <w:t xml:space="preserve">supported by technical services and non-governmental organizations. The NAPA Activities deal also with issues of biodiversity, desertification and climate changes. </w:t>
      </w:r>
      <w:r>
        <w:t>A total of 25 adaptation projects priority interventions have been identified.</w:t>
      </w:r>
    </w:p>
    <w:p w:rsidR="00530FE2" w:rsidRDefault="00530FE2" w:rsidP="00550B69">
      <w:pPr>
        <w:pStyle w:val="ListParagraph"/>
        <w:spacing w:after="120"/>
        <w:ind w:right="-480"/>
        <w:jc w:val="both"/>
      </w:pPr>
    </w:p>
    <w:p w:rsidR="00530FE2" w:rsidRDefault="00530FE2" w:rsidP="00A76599">
      <w:pPr>
        <w:pStyle w:val="ListParagraph"/>
        <w:numPr>
          <w:ilvl w:val="0"/>
          <w:numId w:val="27"/>
        </w:numPr>
        <w:spacing w:after="120"/>
        <w:ind w:left="851" w:right="-480" w:hanging="284"/>
        <w:jc w:val="both"/>
        <w:rPr>
          <w:b/>
        </w:rPr>
      </w:pPr>
      <w:r>
        <w:rPr>
          <w:b/>
        </w:rPr>
        <w:t xml:space="preserve">The </w:t>
      </w:r>
      <w:r w:rsidRPr="00D35192">
        <w:rPr>
          <w:b/>
        </w:rPr>
        <w:t>National Biosafety Framework</w:t>
      </w:r>
    </w:p>
    <w:p w:rsidR="00530FE2" w:rsidRPr="00D35192" w:rsidRDefault="00530FE2" w:rsidP="00550B69">
      <w:pPr>
        <w:pStyle w:val="ListParagraph"/>
        <w:spacing w:after="120"/>
        <w:ind w:left="1440" w:right="-480"/>
        <w:jc w:val="both"/>
        <w:rPr>
          <w:b/>
        </w:rPr>
      </w:pPr>
    </w:p>
    <w:p w:rsidR="00530FE2" w:rsidRDefault="00530FE2" w:rsidP="00FB0965">
      <w:pPr>
        <w:pStyle w:val="ListParagraph"/>
        <w:spacing w:after="120"/>
        <w:ind w:left="0" w:right="-482"/>
        <w:contextualSpacing w:val="0"/>
        <w:jc w:val="both"/>
      </w:pPr>
      <w:r w:rsidRPr="00F556B5">
        <w:t>Developed and validated in 2005, the National Biosafety Framework has defined measures to control the movement and use of Genetically Modified Organisms on Guinean territory in order to minimize the potential dangers that may result from the handling of products of modern biotechnology. The overall strategy of the Guinean government on the subject aims to create a favorable environment for the development of modern biotechnology and the development of a biosafety system. To this end, the following structures were recommended: i) a National Biosafety Authority, ii) an Information Exchange Centre on Biosafety iii) a National Biosafety Committee and iv) Institutional Biosafety Committees. In addition, an action plan on five projects on: i) strengthening human capacity, ii) development of a national legal framework, iii</w:t>
      </w:r>
      <w:r w:rsidR="00FE6C26">
        <w:t xml:space="preserve">) </w:t>
      </w:r>
      <w:r w:rsidRPr="00F556B5">
        <w:t xml:space="preserve"> strengthening institutional capacity, iv) the involvement of people in prevention and management of biotechnological risks and v) dissemination of treaties, conventions and protocols and national legal texts related to the conservation of genetic resources.</w:t>
      </w:r>
    </w:p>
    <w:p w:rsidR="00441EFB" w:rsidRDefault="00441EFB" w:rsidP="00FB0965">
      <w:pPr>
        <w:pStyle w:val="ListParagraph"/>
        <w:spacing w:after="120"/>
        <w:ind w:left="0" w:right="-482"/>
        <w:contextualSpacing w:val="0"/>
        <w:jc w:val="both"/>
      </w:pPr>
    </w:p>
    <w:p w:rsidR="00441EFB" w:rsidRDefault="00441EFB" w:rsidP="00FB0965">
      <w:pPr>
        <w:pStyle w:val="ListParagraph"/>
        <w:spacing w:after="120"/>
        <w:ind w:left="0" w:right="-482"/>
        <w:contextualSpacing w:val="0"/>
        <w:jc w:val="both"/>
      </w:pPr>
    </w:p>
    <w:p w:rsidR="00530FE2" w:rsidRDefault="00530FE2" w:rsidP="00FB0965">
      <w:pPr>
        <w:pStyle w:val="ListParagraph"/>
        <w:numPr>
          <w:ilvl w:val="0"/>
          <w:numId w:val="4"/>
        </w:numPr>
        <w:autoSpaceDE w:val="0"/>
        <w:autoSpaceDN w:val="0"/>
        <w:adjustRightInd w:val="0"/>
        <w:spacing w:before="120"/>
        <w:ind w:left="357" w:hanging="357"/>
        <w:contextualSpacing w:val="0"/>
        <w:jc w:val="both"/>
      </w:pPr>
      <w:r w:rsidRPr="00D35192">
        <w:t>The Government has also actively engaged in the formulation and adoption of a number of social, economic development plans, strategies and policies relevant to this project. These are:</w:t>
      </w:r>
    </w:p>
    <w:p w:rsidR="00530FE2" w:rsidRPr="00D35192" w:rsidRDefault="00530FE2" w:rsidP="00A06EAA">
      <w:pPr>
        <w:pStyle w:val="ListParagraph"/>
        <w:numPr>
          <w:ilvl w:val="0"/>
          <w:numId w:val="26"/>
        </w:numPr>
        <w:spacing w:before="120" w:after="120"/>
        <w:ind w:left="714" w:hanging="357"/>
        <w:contextualSpacing w:val="0"/>
        <w:jc w:val="both"/>
        <w:rPr>
          <w:b/>
        </w:rPr>
      </w:pPr>
      <w:bookmarkStart w:id="37" w:name="_Toc221340111"/>
      <w:r>
        <w:rPr>
          <w:b/>
        </w:rPr>
        <w:t xml:space="preserve">The </w:t>
      </w:r>
      <w:r w:rsidRPr="00D35192">
        <w:rPr>
          <w:b/>
        </w:rPr>
        <w:t>National Forest Policy (NFP)</w:t>
      </w:r>
    </w:p>
    <w:p w:rsidR="00530FE2" w:rsidRDefault="00530FE2" w:rsidP="009934E2">
      <w:pPr>
        <w:ind w:right="-540"/>
        <w:jc w:val="both"/>
      </w:pPr>
      <w:r w:rsidRPr="00D35192">
        <w:t>Adopted in 1989, the objective of National Forest Policy is the protection and development of forests. The general guidelines of this policy are subject to a national forest plan that sets goals. Forest policy thus defined is based on the following six principles: i) ensure the sustainability of the national forest estate  ii) develop and ensure the surfaces that must be permanently dedicated to forests, iii</w:t>
      </w:r>
      <w:r w:rsidR="00FE6C26">
        <w:t xml:space="preserve">) </w:t>
      </w:r>
      <w:r w:rsidRPr="00D35192">
        <w:t xml:space="preserve"> apply the best methods to provide maximum goods and benefits for an unlimited period, iv</w:t>
      </w:r>
      <w:r w:rsidR="00FE6C26">
        <w:t xml:space="preserve">) </w:t>
      </w:r>
      <w:r w:rsidRPr="00D35192">
        <w:t xml:space="preserve"> assist and control the exploitation of forest resources in its various aspects, v) promote the processing and marketing of products from the forest vi</w:t>
      </w:r>
      <w:r w:rsidR="00FE6C26">
        <w:t xml:space="preserve">) </w:t>
      </w:r>
      <w:r w:rsidRPr="00D35192">
        <w:t xml:space="preserve"> actively involve all the administration , enterprises , associations, communities and all citizens to forest policy and to effectively operate the instruments of this policy.</w:t>
      </w:r>
    </w:p>
    <w:bookmarkEnd w:id="37"/>
    <w:p w:rsidR="00530FE2" w:rsidRPr="00D35192" w:rsidRDefault="00530FE2" w:rsidP="00A06EAA">
      <w:pPr>
        <w:pStyle w:val="ListParagraph"/>
        <w:numPr>
          <w:ilvl w:val="0"/>
          <w:numId w:val="26"/>
        </w:numPr>
        <w:spacing w:before="120" w:after="120"/>
        <w:ind w:left="714" w:right="-482" w:hanging="357"/>
        <w:contextualSpacing w:val="0"/>
        <w:jc w:val="both"/>
        <w:rPr>
          <w:b/>
        </w:rPr>
      </w:pPr>
      <w:r>
        <w:rPr>
          <w:b/>
        </w:rPr>
        <w:t xml:space="preserve">The </w:t>
      </w:r>
      <w:r w:rsidRPr="00D35192">
        <w:rPr>
          <w:b/>
        </w:rPr>
        <w:t>National Forestry Action Plan (NFAP)</w:t>
      </w:r>
    </w:p>
    <w:p w:rsidR="00530FE2" w:rsidRPr="00D35192" w:rsidRDefault="00530FE2" w:rsidP="00A76599">
      <w:pPr>
        <w:ind w:right="-480"/>
        <w:jc w:val="both"/>
      </w:pPr>
      <w:r w:rsidRPr="00D35192">
        <w:t>The government adopted in 1990 a National Forestry Action Plan (NFAP) which has been the subject of a mid -term review in 1992. This plan includes : i) a description o</w:t>
      </w:r>
      <w:r w:rsidR="00B15648">
        <w:t>f the state of forest resources</w:t>
      </w:r>
      <w:r w:rsidRPr="00D35192">
        <w:t>, ii</w:t>
      </w:r>
      <w:r w:rsidR="00FE6C26">
        <w:t xml:space="preserve">) </w:t>
      </w:r>
      <w:r w:rsidRPr="00D35192">
        <w:t xml:space="preserve"> an estimate of needs for forest products, iii) a program of actions to be taken  iv) an estimate of necessary investments and v) all relevant information for the execution of this forest policy. The intervention strategy was defined for: i</w:t>
      </w:r>
      <w:r w:rsidR="00FE6C26">
        <w:t xml:space="preserve">) </w:t>
      </w:r>
      <w:r w:rsidRPr="00D35192">
        <w:t xml:space="preserve"> the strengthening of the institutional capacity , ii) the preservation of heritage against degradation, iii</w:t>
      </w:r>
      <w:r w:rsidR="00FE6C26">
        <w:t xml:space="preserve">) </w:t>
      </w:r>
      <w:r w:rsidRPr="00D35192">
        <w:t xml:space="preserve"> improved exploitation techniques, iv) increased financial resources and v</w:t>
      </w:r>
      <w:r w:rsidR="00FE6C26">
        <w:t xml:space="preserve">) </w:t>
      </w:r>
      <w:r w:rsidRPr="00D35192">
        <w:t xml:space="preserve"> people's participation . Projects and programs developed in this context are : i</w:t>
      </w:r>
      <w:r w:rsidR="00FE6C26">
        <w:t xml:space="preserve">) </w:t>
      </w:r>
      <w:r w:rsidRPr="00D35192">
        <w:t xml:space="preserve"> protection and forest management, ii) watershed management , iii) land management, iv) improving the legislative framework and v) the professionalization of activities and improvement of forest taxation .</w:t>
      </w:r>
    </w:p>
    <w:p w:rsidR="00530FE2" w:rsidRPr="00D35192" w:rsidRDefault="00530FE2" w:rsidP="00A06EAA">
      <w:pPr>
        <w:pStyle w:val="ListParagraph"/>
        <w:numPr>
          <w:ilvl w:val="0"/>
          <w:numId w:val="26"/>
        </w:numPr>
        <w:spacing w:before="120" w:after="120"/>
        <w:ind w:left="714" w:right="-482" w:hanging="357"/>
        <w:contextualSpacing w:val="0"/>
        <w:jc w:val="both"/>
        <w:rPr>
          <w:b/>
        </w:rPr>
      </w:pPr>
      <w:r>
        <w:rPr>
          <w:b/>
        </w:rPr>
        <w:t xml:space="preserve">The </w:t>
      </w:r>
      <w:r w:rsidRPr="00D35192">
        <w:rPr>
          <w:b/>
        </w:rPr>
        <w:t>Master Plan of Mangrove Development (MPMD)</w:t>
      </w:r>
    </w:p>
    <w:p w:rsidR="00530FE2" w:rsidRDefault="00530FE2" w:rsidP="00A76599">
      <w:pPr>
        <w:ind w:right="-480"/>
        <w:jc w:val="both"/>
      </w:pPr>
      <w:r w:rsidRPr="00D35192">
        <w:t xml:space="preserve">In 1989, the Republic of Guinea has received assistance from the of the European </w:t>
      </w:r>
      <w:r w:rsidR="00B15648" w:rsidRPr="00D35192">
        <w:t xml:space="preserve">Commission </w:t>
      </w:r>
      <w:r w:rsidR="00B15648">
        <w:t xml:space="preserve">(EC) </w:t>
      </w:r>
      <w:r w:rsidRPr="00D35192">
        <w:t>to conduct a study in relation with the development of the Master Plan of the Mangrove. This master plan proposed the broad development of Guinean mangroves.</w:t>
      </w:r>
    </w:p>
    <w:p w:rsidR="00737537" w:rsidRDefault="00737537" w:rsidP="00A76599">
      <w:pPr>
        <w:ind w:right="-480"/>
        <w:jc w:val="both"/>
      </w:pPr>
    </w:p>
    <w:p w:rsidR="00737537" w:rsidRDefault="00737537" w:rsidP="00A76599">
      <w:pPr>
        <w:ind w:right="-480"/>
        <w:jc w:val="both"/>
      </w:pPr>
    </w:p>
    <w:p w:rsidR="00530FE2" w:rsidRPr="00D35192" w:rsidRDefault="00530FE2" w:rsidP="00A06EAA">
      <w:pPr>
        <w:pStyle w:val="ListParagraph"/>
        <w:numPr>
          <w:ilvl w:val="0"/>
          <w:numId w:val="26"/>
        </w:numPr>
        <w:spacing w:before="120" w:after="120"/>
        <w:ind w:left="714" w:right="-482" w:hanging="357"/>
        <w:contextualSpacing w:val="0"/>
        <w:jc w:val="both"/>
        <w:rPr>
          <w:b/>
        </w:rPr>
      </w:pPr>
      <w:r>
        <w:rPr>
          <w:b/>
        </w:rPr>
        <w:lastRenderedPageBreak/>
        <w:t xml:space="preserve">The </w:t>
      </w:r>
      <w:r w:rsidRPr="00D35192">
        <w:rPr>
          <w:b/>
        </w:rPr>
        <w:t>Awareness Program for the Conservation of Chimpanzees</w:t>
      </w:r>
    </w:p>
    <w:p w:rsidR="00530FE2" w:rsidRPr="00D35192" w:rsidRDefault="00530FE2" w:rsidP="00A76599">
      <w:pPr>
        <w:ind w:right="-480"/>
        <w:jc w:val="both"/>
      </w:pPr>
      <w:r w:rsidRPr="00D35192">
        <w:t>This program was initiated in 2005 for a period of 2 years. It covered for the first time the Republic of Guinea and Sierra Leone. Led by the Jane Goodall Institute, it was funded by USAID. The second phase of the program concerns in particular the Republic of Guinea and is funded by ALCOA for a period of 2 years</w:t>
      </w:r>
      <w:r w:rsidR="00FE6C26">
        <w:t xml:space="preserve"> (</w:t>
      </w:r>
      <w:r w:rsidRPr="00D35192">
        <w:t>2007-2009) and covers three prefectures namely Mamou (Soya and Ourékaba</w:t>
      </w:r>
      <w:r w:rsidR="00FE6C26">
        <w:t xml:space="preserve">) </w:t>
      </w:r>
      <w:r w:rsidRPr="00D35192">
        <w:t xml:space="preserve"> Télimélé</w:t>
      </w:r>
      <w:r w:rsidR="00FE6C26">
        <w:t xml:space="preserve"> (</w:t>
      </w:r>
      <w:r w:rsidRPr="00D35192">
        <w:t>Koba and Gougoudyé</w:t>
      </w:r>
      <w:r w:rsidR="00FE6C26">
        <w:t xml:space="preserve">) </w:t>
      </w:r>
      <w:r w:rsidRPr="00D35192">
        <w:t xml:space="preserve"> and Boke (all the sub-prefectures</w:t>
      </w:r>
      <w:r w:rsidR="00FE6C26">
        <w:t xml:space="preserve">) </w:t>
      </w:r>
      <w:r w:rsidRPr="00D35192">
        <w:t>. The objective of the Programme is to contribute to the establishment of an enabling environment for the conservation of the species.</w:t>
      </w:r>
    </w:p>
    <w:p w:rsidR="00530FE2" w:rsidRPr="00D35192" w:rsidRDefault="00530FE2" w:rsidP="00A06EAA">
      <w:pPr>
        <w:pStyle w:val="ListParagraph"/>
        <w:numPr>
          <w:ilvl w:val="0"/>
          <w:numId w:val="26"/>
        </w:numPr>
        <w:spacing w:before="120" w:after="120"/>
        <w:ind w:left="714" w:right="-482" w:hanging="357"/>
        <w:contextualSpacing w:val="0"/>
        <w:jc w:val="both"/>
        <w:rPr>
          <w:b/>
        </w:rPr>
      </w:pPr>
      <w:r>
        <w:rPr>
          <w:b/>
        </w:rPr>
        <w:t xml:space="preserve">The </w:t>
      </w:r>
      <w:r w:rsidRPr="00D35192">
        <w:rPr>
          <w:b/>
        </w:rPr>
        <w:t>Policy Letter for Agricultural Development (LPDA)</w:t>
      </w:r>
    </w:p>
    <w:p w:rsidR="00530FE2" w:rsidRPr="00D35192" w:rsidRDefault="00530FE2" w:rsidP="00A76599">
      <w:pPr>
        <w:ind w:right="-480"/>
        <w:jc w:val="both"/>
      </w:pPr>
      <w:r w:rsidRPr="00D35192">
        <w:t>The Government's commitment to provide the agricultural sector with an agricultural policy instrument was embodied by the development and adoption in 1991 of a Letter of Agricultural Development Policy called LPDA1. Launched in December 1991, it set out the priority areas of agricultural policy in the light of policy guidance contained in the keynote address pronounced on De</w:t>
      </w:r>
      <w:r w:rsidR="00CB5F6C">
        <w:t>c</w:t>
      </w:r>
      <w:r w:rsidR="009934E2">
        <w:t xml:space="preserve">ember </w:t>
      </w:r>
      <w:r w:rsidRPr="00D35192">
        <w:t>22, 1985 by the President of the Republic.</w:t>
      </w:r>
    </w:p>
    <w:p w:rsidR="00530FE2" w:rsidRPr="00D35192" w:rsidRDefault="00530FE2" w:rsidP="00A06EAA">
      <w:pPr>
        <w:pStyle w:val="ListParagraph"/>
        <w:numPr>
          <w:ilvl w:val="0"/>
          <w:numId w:val="26"/>
        </w:numPr>
        <w:spacing w:before="120" w:after="120"/>
        <w:ind w:left="714" w:right="-482" w:hanging="357"/>
        <w:contextualSpacing w:val="0"/>
        <w:jc w:val="both"/>
        <w:rPr>
          <w:b/>
        </w:rPr>
      </w:pPr>
      <w:r>
        <w:rPr>
          <w:b/>
        </w:rPr>
        <w:t xml:space="preserve">The </w:t>
      </w:r>
      <w:r w:rsidRPr="00D35192">
        <w:rPr>
          <w:b/>
        </w:rPr>
        <w:t>New National Agricultural Development Policy</w:t>
      </w:r>
    </w:p>
    <w:p w:rsidR="00530FE2" w:rsidRDefault="00530FE2" w:rsidP="00A76599">
      <w:pPr>
        <w:spacing w:after="120"/>
        <w:ind w:right="-480"/>
        <w:jc w:val="both"/>
      </w:pPr>
      <w:r w:rsidRPr="00D35192">
        <w:t>The National Agricultural Development Policy (NADP), adopted in 2007, is part of the PRSP and integrates the Millennium Development Objectives to halve by 2015 the food insecurity and poverty of Guinean populations. This document has specific objectives: (i) increase the production and productivity of family farms, (ii) promoting agricultural entrepreneurship through the stimulation of private initiative, (iii) improving access to markets for agricultural products and (iv) ensure the sustainable use of natural resources and the environment.</w:t>
      </w:r>
    </w:p>
    <w:p w:rsidR="00B51FF4" w:rsidRPr="00D35192" w:rsidRDefault="00B51FF4" w:rsidP="00A76599">
      <w:pPr>
        <w:spacing w:after="120"/>
        <w:ind w:right="-480"/>
        <w:jc w:val="both"/>
      </w:pPr>
    </w:p>
    <w:p w:rsidR="00530FE2" w:rsidRPr="00D35192" w:rsidRDefault="00530FE2" w:rsidP="00E01977">
      <w:pPr>
        <w:pStyle w:val="ListParagraph"/>
        <w:numPr>
          <w:ilvl w:val="0"/>
          <w:numId w:val="26"/>
        </w:numPr>
        <w:spacing w:after="120"/>
        <w:ind w:right="-480"/>
        <w:jc w:val="both"/>
        <w:rPr>
          <w:b/>
        </w:rPr>
      </w:pPr>
      <w:r>
        <w:rPr>
          <w:b/>
        </w:rPr>
        <w:t xml:space="preserve">The </w:t>
      </w:r>
      <w:r w:rsidRPr="00D35192">
        <w:rPr>
          <w:b/>
        </w:rPr>
        <w:t>Strategic Plan for Agricultural Research</w:t>
      </w:r>
    </w:p>
    <w:p w:rsidR="00530FE2" w:rsidRDefault="00530FE2" w:rsidP="00550B69">
      <w:pPr>
        <w:spacing w:after="120"/>
        <w:ind w:left="709" w:right="-480"/>
        <w:jc w:val="both"/>
      </w:pPr>
      <w:r w:rsidRPr="00D35192">
        <w:t>Developed for the period 1995-2010, this plan defines the strategic direction for Agricultural Research in Guinea, taking into account the different concerns of stakeholders (researchers, farmers, farmer organizations) and it gives rise to the medium-term plan for agricultural research whose implementation was carried out during the period 1999-2002.</w:t>
      </w:r>
    </w:p>
    <w:p w:rsidR="00286597" w:rsidRPr="00D35192" w:rsidRDefault="00286597" w:rsidP="00550B69">
      <w:pPr>
        <w:spacing w:after="120"/>
        <w:ind w:left="709" w:right="-480"/>
        <w:jc w:val="both"/>
      </w:pPr>
    </w:p>
    <w:p w:rsidR="00530FE2" w:rsidRPr="00D35192" w:rsidRDefault="00530FE2" w:rsidP="00A06EAA">
      <w:pPr>
        <w:pStyle w:val="ListParagraph"/>
        <w:numPr>
          <w:ilvl w:val="0"/>
          <w:numId w:val="26"/>
        </w:numPr>
        <w:spacing w:before="120" w:after="120"/>
        <w:ind w:left="714" w:right="-482" w:hanging="357"/>
        <w:contextualSpacing w:val="0"/>
        <w:jc w:val="both"/>
        <w:rPr>
          <w:b/>
        </w:rPr>
      </w:pPr>
      <w:r>
        <w:rPr>
          <w:b/>
        </w:rPr>
        <w:t xml:space="preserve">The </w:t>
      </w:r>
      <w:r w:rsidRPr="00D35192">
        <w:rPr>
          <w:b/>
        </w:rPr>
        <w:t xml:space="preserve">Framework Programme of the Livestock Sub Sector </w:t>
      </w:r>
    </w:p>
    <w:p w:rsidR="00530FE2" w:rsidRPr="00D35192" w:rsidRDefault="00530FE2" w:rsidP="00550B69">
      <w:pPr>
        <w:spacing w:after="120"/>
        <w:ind w:left="709" w:right="-480"/>
        <w:jc w:val="both"/>
      </w:pPr>
      <w:r w:rsidRPr="00D35192">
        <w:t>The major challenge for this sub- sector is to strengthen the already functional device combining the Administration of Livestock, Professional livestock Organizations (OPE</w:t>
      </w:r>
      <w:r w:rsidR="00F139E1">
        <w:t xml:space="preserve">) </w:t>
      </w:r>
      <w:r w:rsidR="00F139E1" w:rsidRPr="00D35192">
        <w:t>and</w:t>
      </w:r>
      <w:r w:rsidRPr="00D35192">
        <w:t xml:space="preserve"> the private sector to support the improvement of productivity, securing herds, increased priority livestock sector and broader information on the sub-sector. It is therefore to: i) improve animal health, ii</w:t>
      </w:r>
      <w:r w:rsidR="00FE6C26">
        <w:t xml:space="preserve">) </w:t>
      </w:r>
      <w:r w:rsidRPr="00D35192">
        <w:t xml:space="preserve"> increase the priority sectors</w:t>
      </w:r>
      <w:r w:rsidR="00CB5F6C">
        <w:t>(</w:t>
      </w:r>
      <w:r w:rsidRPr="00D35192">
        <w:t>poultry</w:t>
      </w:r>
      <w:r w:rsidR="00CB5F6C">
        <w:t>, boviculture</w:t>
      </w:r>
      <w:r w:rsidRPr="00D35192">
        <w:t>, pig farming</w:t>
      </w:r>
      <w:r w:rsidR="00FE6C26">
        <w:t xml:space="preserve">) </w:t>
      </w:r>
      <w:r w:rsidRPr="00D35192">
        <w:t xml:space="preserve"> by the emergence and professionalization of private operators in the sub-sector , iii</w:t>
      </w:r>
      <w:r w:rsidR="00FE6C26">
        <w:t xml:space="preserve">) </w:t>
      </w:r>
      <w:r w:rsidRPr="00D35192">
        <w:t xml:space="preserve"> strengthen the information system, iv</w:t>
      </w:r>
      <w:r w:rsidR="00FE6C26">
        <w:t xml:space="preserve">) </w:t>
      </w:r>
      <w:r w:rsidRPr="00D35192">
        <w:t xml:space="preserve"> improve basic services in local farming and strengthen public services and OPE, v) secure livestock and contribute to the conservation of the national genetic heritage. One of the components of this program is the Sub-Regional Project on Sustainable Management of Endemic Livestock. This project covers four countries of the West African sub-region namely, the Gambia, Mali, Senegal and Guinea. It aims to protect three species: i) Dama cattle, ii) and iii) sheeps Djalonke and Dwarf goats of West Africa.</w:t>
      </w:r>
    </w:p>
    <w:p w:rsidR="00530FE2" w:rsidRPr="00D35192" w:rsidRDefault="00530FE2" w:rsidP="00A06EAA">
      <w:pPr>
        <w:pStyle w:val="ListParagraph"/>
        <w:numPr>
          <w:ilvl w:val="0"/>
          <w:numId w:val="26"/>
        </w:numPr>
        <w:spacing w:before="120" w:after="120"/>
        <w:ind w:left="714" w:right="-482" w:hanging="357"/>
        <w:contextualSpacing w:val="0"/>
        <w:jc w:val="both"/>
        <w:rPr>
          <w:b/>
        </w:rPr>
      </w:pPr>
      <w:r w:rsidRPr="00D35192">
        <w:rPr>
          <w:b/>
        </w:rPr>
        <w:t>The policy letter of Livestock Development</w:t>
      </w:r>
    </w:p>
    <w:p w:rsidR="00530FE2" w:rsidRPr="00D35192" w:rsidRDefault="00530FE2" w:rsidP="00550B69">
      <w:pPr>
        <w:spacing w:after="120"/>
        <w:ind w:left="709" w:right="-480"/>
        <w:jc w:val="both"/>
      </w:pPr>
      <w:r w:rsidRPr="00D35192">
        <w:t xml:space="preserve">The Policy Letter of Livestock Development (LDPE) has provided two major areas of intervention for the medium and long terms that are: i) a transverse axis or outreach program that aims to support traditional livestock systems with the participation of farmers groups. ii) a vertical axis or chain approach regarding improved farming systems developed by private operators and aims to strengthen the actions being intensified and initiate other actions to be taken by operators in these </w:t>
      </w:r>
      <w:r w:rsidR="00F139E1" w:rsidRPr="00D35192">
        <w:t>sectors.</w:t>
      </w:r>
    </w:p>
    <w:p w:rsidR="00530FE2" w:rsidRPr="00D35192" w:rsidRDefault="00530FE2" w:rsidP="00A06EAA">
      <w:pPr>
        <w:pStyle w:val="ListParagraph"/>
        <w:numPr>
          <w:ilvl w:val="0"/>
          <w:numId w:val="26"/>
        </w:numPr>
        <w:spacing w:before="120" w:after="120"/>
        <w:ind w:left="714" w:right="-482" w:hanging="357"/>
        <w:contextualSpacing w:val="0"/>
        <w:jc w:val="both"/>
        <w:rPr>
          <w:b/>
        </w:rPr>
      </w:pPr>
      <w:r w:rsidRPr="00D35192">
        <w:rPr>
          <w:b/>
        </w:rPr>
        <w:lastRenderedPageBreak/>
        <w:t>The Fishing Plan</w:t>
      </w:r>
    </w:p>
    <w:p w:rsidR="00530FE2" w:rsidRDefault="00530FE2" w:rsidP="00550B69">
      <w:pPr>
        <w:spacing w:after="120"/>
        <w:ind w:left="709" w:right="-480"/>
        <w:jc w:val="both"/>
      </w:pPr>
      <w:r w:rsidRPr="00D35192">
        <w:t>The fishing plan developed annually recommends a precautionary approach whose strategy is to strengthen the protection of the coastal zone and decrease the pressure on demersal resources. Measures that are in place are part of the following management objectives : i) to protect the national heritage of fisheries resources to ensure sustainability for the benefit of present and future generations , ii) protect fragile and strategic ecosystems for fish reproduction , iii) minimize conflicts between artisanal and industrial fishing iv) reduced discards that contribute to the increased mortality of fish stocks, v) strengthening surveillance and control at sea vi) strengthen control measures of vessels and fishing gear characteristics vii</w:t>
      </w:r>
      <w:r w:rsidR="00FE6C26">
        <w:t xml:space="preserve">) </w:t>
      </w:r>
      <w:r w:rsidRPr="00D35192">
        <w:t xml:space="preserve"> ensure the quality of water in relation to marine contaminants and other pollutants , and viii</w:t>
      </w:r>
      <w:r w:rsidR="00FE6C26">
        <w:t xml:space="preserve">) </w:t>
      </w:r>
      <w:r w:rsidRPr="00D35192">
        <w:t xml:space="preserve"> strengthen evaluation capacity stocks , ix) develop a national operating capacity of fisheries resources , x) contribute to poverty reduction by improving the living conditions of the population and xi) create added value of fish products by subjecting a preliminary processing before export .</w:t>
      </w:r>
    </w:p>
    <w:p w:rsidR="00530FE2" w:rsidRPr="00D35192" w:rsidRDefault="00530FE2" w:rsidP="00A06EAA">
      <w:pPr>
        <w:pStyle w:val="ListParagraph"/>
        <w:numPr>
          <w:ilvl w:val="0"/>
          <w:numId w:val="26"/>
        </w:numPr>
        <w:spacing w:before="120" w:after="120"/>
        <w:ind w:left="714" w:right="-482" w:hanging="357"/>
        <w:contextualSpacing w:val="0"/>
        <w:jc w:val="both"/>
        <w:rPr>
          <w:b/>
        </w:rPr>
      </w:pPr>
      <w:r>
        <w:rPr>
          <w:b/>
        </w:rPr>
        <w:t xml:space="preserve">The </w:t>
      </w:r>
      <w:r w:rsidRPr="00D35192">
        <w:rPr>
          <w:b/>
        </w:rPr>
        <w:t>New Energy Policy</w:t>
      </w:r>
    </w:p>
    <w:p w:rsidR="00530FE2" w:rsidRDefault="00530FE2" w:rsidP="00550B69">
      <w:pPr>
        <w:spacing w:after="120"/>
        <w:ind w:left="709" w:right="-480"/>
        <w:jc w:val="both"/>
      </w:pPr>
      <w:r w:rsidRPr="00D35192">
        <w:t>The orientations of the new energy policy aimed at increasing the supply of electric power to reduce excessive dependence on traditional sources of non-renewable energy and to ensure comprehensive coverage of the country's energy demand. it is more accurately i) to achieve access to electric power to the entire population by the global coverage of the country's energy demand, ii) to reduce the massive and growing fuelwood harvesting iii) to streamline supply conditions, production, distribution and consumption of energy, in accordance with the long-term interests of the country, iv) to comply with the basic ecological balance and encourage sound management of rural areas in zones of forestry exploitation for energy use.</w:t>
      </w:r>
    </w:p>
    <w:p w:rsidR="00530FE2" w:rsidRPr="00D35192" w:rsidRDefault="00530FE2" w:rsidP="00A06EAA">
      <w:pPr>
        <w:pStyle w:val="ListParagraph"/>
        <w:numPr>
          <w:ilvl w:val="0"/>
          <w:numId w:val="26"/>
        </w:numPr>
        <w:spacing w:before="120" w:after="120"/>
        <w:ind w:left="714" w:right="-482" w:hanging="357"/>
        <w:contextualSpacing w:val="0"/>
        <w:jc w:val="both"/>
        <w:rPr>
          <w:b/>
        </w:rPr>
      </w:pPr>
      <w:r>
        <w:rPr>
          <w:b/>
        </w:rPr>
        <w:t xml:space="preserve">The </w:t>
      </w:r>
      <w:r w:rsidRPr="00D35192">
        <w:rPr>
          <w:b/>
        </w:rPr>
        <w:t>Action Plan for the Advancement of Women (EFAP)</w:t>
      </w:r>
    </w:p>
    <w:p w:rsidR="00530FE2" w:rsidRDefault="00530FE2" w:rsidP="00550B69">
      <w:pPr>
        <w:spacing w:after="120"/>
        <w:ind w:left="709" w:right="-480"/>
        <w:jc w:val="both"/>
      </w:pPr>
      <w:r w:rsidRPr="00D35192">
        <w:t>The Action Plan for the Promotion of Women was created in 1997 and is part of the development strategy of the Government. This plan focused on four strategic areas: i) improving the legal framework and the advancement of women ii) institutional strengthening of the framework for the promotion of women, iii</w:t>
      </w:r>
      <w:r w:rsidR="00FE6C26">
        <w:t xml:space="preserve">) </w:t>
      </w:r>
      <w:r w:rsidRPr="00D35192">
        <w:t xml:space="preserve"> strengthening the family, social and cultural role of women and improving their status and iv</w:t>
      </w:r>
      <w:r w:rsidR="00FE6C26">
        <w:t xml:space="preserve">) </w:t>
      </w:r>
      <w:r w:rsidRPr="00D35192">
        <w:t xml:space="preserve"> women economic promotion. These strategic axes cover all the priority areas of the African platform of Dakar and especially that of the World Conference on Women held in Beijing (China) in September 1995. In collaboration with its partners, the Ministry of Social Affairs, of the Promotion of Women and Children has identified six (6) priority areas consistent with the sectoral policies of the national program for sustainable human development, which are: i) women, legislation and decision making ii) women and Education, iii) women and health iv) women and economic Development, v) women and environment and vi) institutional framework.</w:t>
      </w:r>
    </w:p>
    <w:p w:rsidR="00530FE2" w:rsidRPr="00D35192" w:rsidRDefault="00530FE2" w:rsidP="00A06EAA">
      <w:pPr>
        <w:pStyle w:val="ListParagraph"/>
        <w:numPr>
          <w:ilvl w:val="0"/>
          <w:numId w:val="26"/>
        </w:numPr>
        <w:spacing w:before="120" w:after="120"/>
        <w:ind w:left="714" w:hanging="357"/>
        <w:contextualSpacing w:val="0"/>
        <w:jc w:val="both"/>
        <w:rPr>
          <w:b/>
        </w:rPr>
      </w:pPr>
      <w:r w:rsidRPr="00D35192">
        <w:rPr>
          <w:b/>
        </w:rPr>
        <w:t>The National Program for Sustainable Human Development (NHDP)</w:t>
      </w:r>
    </w:p>
    <w:p w:rsidR="00530FE2" w:rsidRDefault="00530FE2" w:rsidP="00550B69">
      <w:pPr>
        <w:spacing w:after="120"/>
        <w:ind w:left="709" w:right="-480"/>
        <w:jc w:val="both"/>
      </w:pPr>
      <w:r w:rsidRPr="00D35192">
        <w:t>In 1997, the Republic of Guinea has developed its first national report on sustainable human development based on the concerns and national development priorities namely: i) governance and stakeholders participation, ii</w:t>
      </w:r>
      <w:r w:rsidR="00FE6C26">
        <w:t xml:space="preserve">) </w:t>
      </w:r>
      <w:r w:rsidRPr="00D35192">
        <w:t xml:space="preserve"> access to basic social services;  iii) human resources capacity building; iv) the protection and management of the environment and v) the fight against poverty. Each of these areas is discussed in terms of diagnosis, challenges and constraints as well as development prospects. It is in Chapter 8 that the report addressed the protection of the environment and the conservation of biological diversity.</w:t>
      </w:r>
    </w:p>
    <w:p w:rsidR="00530FE2" w:rsidRDefault="00530FE2" w:rsidP="00A06EAA">
      <w:pPr>
        <w:pStyle w:val="ListParagraph"/>
        <w:numPr>
          <w:ilvl w:val="0"/>
          <w:numId w:val="26"/>
        </w:numPr>
        <w:spacing w:before="120" w:after="120"/>
        <w:ind w:left="714" w:hanging="357"/>
        <w:contextualSpacing w:val="0"/>
        <w:jc w:val="both"/>
        <w:rPr>
          <w:b/>
        </w:rPr>
      </w:pPr>
      <w:r w:rsidRPr="00D35192">
        <w:rPr>
          <w:b/>
        </w:rPr>
        <w:t>The Framework Programme for the Promotion of Decentralization and Capacity Building of Civil Society</w:t>
      </w:r>
    </w:p>
    <w:p w:rsidR="00530FE2" w:rsidRPr="00D35192" w:rsidRDefault="00530FE2" w:rsidP="00550B69">
      <w:pPr>
        <w:spacing w:after="120"/>
        <w:ind w:left="709" w:right="-480"/>
        <w:jc w:val="both"/>
      </w:pPr>
      <w:r w:rsidRPr="00D35192">
        <w:t xml:space="preserve">Structures of decentralized administration, under the direct responsibility of local elected officials, are operational and cohabit with the decentralized services of the State in the framework of a partnership of </w:t>
      </w:r>
      <w:r w:rsidRPr="00D35192">
        <w:lastRenderedPageBreak/>
        <w:t>which the modalities and contours are defined by a legal device specially developed thereto. In all regions of Guinea and to varying degrees, a system of dynamic partnership is gradually established between decentralized communities, national and foreign NGOs, cooperatives and associations, development projects and associations of citizens for sustainable human development. For communities self-development, Article 89 of the Basic Law enshrines the free administration of communities by local elected councils under the supervision of a representative of the State who is responsible of national interests the rule of law. This situation has been created under the influence of several laws and regulations including grooming led to the development of a code of structured communities in seven chapters.</w:t>
      </w:r>
    </w:p>
    <w:p w:rsidR="00530FE2" w:rsidRDefault="00530FE2" w:rsidP="00A06EAA">
      <w:pPr>
        <w:pStyle w:val="ListParagraph"/>
        <w:numPr>
          <w:ilvl w:val="0"/>
          <w:numId w:val="26"/>
        </w:numPr>
        <w:spacing w:before="120" w:after="120"/>
        <w:ind w:left="714" w:hanging="357"/>
        <w:contextualSpacing w:val="0"/>
        <w:jc w:val="both"/>
        <w:rPr>
          <w:b/>
        </w:rPr>
      </w:pPr>
      <w:r w:rsidRPr="00D35192">
        <w:rPr>
          <w:b/>
        </w:rPr>
        <w:t>The Support to Grassroots Initiatives Framework Programme (PCAIB)</w:t>
      </w:r>
    </w:p>
    <w:p w:rsidR="00530FE2" w:rsidRDefault="00530FE2" w:rsidP="00550B69">
      <w:pPr>
        <w:pStyle w:val="ListParagraph"/>
        <w:spacing w:before="240"/>
        <w:jc w:val="both"/>
      </w:pPr>
      <w:r w:rsidRPr="00CF67EC">
        <w:t>It is a coherent set of policies, strategies, activities and interdependent investments to achieve the national goal of fighting against poverty by 2010. It aims to improve the economic and social well-being of the poor. The PCAIB contributes through beneficiaries and their organizations in the establishment and strengthening : i</w:t>
      </w:r>
      <w:r w:rsidR="00FE6C26">
        <w:t xml:space="preserve">) </w:t>
      </w:r>
      <w:r w:rsidRPr="00CF67EC">
        <w:t xml:space="preserve"> of economic and basic social infrastructure, mainly in the poorest and most isolated areas; ii) the capacity of poor populations to take care of themselves to ensure their own development, iii) income-generating activities, notably by strengthening the decentralized financial system and advisory support in the formation and assembly profitable projects files iv</w:t>
      </w:r>
      <w:r w:rsidR="00FE6C26">
        <w:t xml:space="preserve">) </w:t>
      </w:r>
      <w:r w:rsidRPr="00CF67EC">
        <w:t xml:space="preserve"> management and protection activities of the environment and v</w:t>
      </w:r>
      <w:r w:rsidR="00FE6C26">
        <w:t xml:space="preserve">) </w:t>
      </w:r>
      <w:r w:rsidRPr="00CF67EC">
        <w:t xml:space="preserve"> access of the poorest to basic social services, especially in education and health populations.</w:t>
      </w:r>
    </w:p>
    <w:p w:rsidR="00441EFB" w:rsidRPr="00CF67EC" w:rsidRDefault="00441EFB" w:rsidP="00550B69">
      <w:pPr>
        <w:pStyle w:val="ListParagraph"/>
        <w:spacing w:before="240"/>
        <w:jc w:val="both"/>
      </w:pPr>
    </w:p>
    <w:p w:rsidR="00B51FF4" w:rsidRDefault="00B51FF4" w:rsidP="00550B69">
      <w:pPr>
        <w:jc w:val="both"/>
        <w:rPr>
          <w:b/>
          <w:u w:val="single"/>
        </w:rPr>
      </w:pPr>
    </w:p>
    <w:p w:rsidR="00530FE2" w:rsidRPr="00D35192" w:rsidRDefault="00530FE2" w:rsidP="00550B69">
      <w:pPr>
        <w:jc w:val="both"/>
        <w:rPr>
          <w:b/>
          <w:u w:val="single"/>
        </w:rPr>
      </w:pPr>
      <w:r w:rsidRPr="00D35192">
        <w:rPr>
          <w:b/>
          <w:u w:val="single"/>
        </w:rPr>
        <w:t>Projects completed and in progress</w:t>
      </w:r>
    </w:p>
    <w:p w:rsidR="00530FE2" w:rsidRPr="00D35192" w:rsidRDefault="00530FE2" w:rsidP="00550B69">
      <w:pPr>
        <w:jc w:val="both"/>
      </w:pPr>
    </w:p>
    <w:p w:rsidR="00530FE2" w:rsidRPr="00D35192" w:rsidRDefault="00530FE2" w:rsidP="00E01977">
      <w:pPr>
        <w:pStyle w:val="ListParagraph"/>
        <w:numPr>
          <w:ilvl w:val="0"/>
          <w:numId w:val="4"/>
        </w:numPr>
        <w:autoSpaceDE w:val="0"/>
        <w:autoSpaceDN w:val="0"/>
        <w:adjustRightInd w:val="0"/>
        <w:jc w:val="both"/>
      </w:pPr>
      <w:r w:rsidRPr="00D35192">
        <w:t xml:space="preserve">Several </w:t>
      </w:r>
      <w:r w:rsidR="002A3D29">
        <w:t>major</w:t>
      </w:r>
      <w:r w:rsidR="00EE1510">
        <w:t xml:space="preserve"> </w:t>
      </w:r>
      <w:r w:rsidRPr="00D35192">
        <w:t xml:space="preserve">projects in relation with environment and natural </w:t>
      </w:r>
      <w:r w:rsidR="00B51FF4" w:rsidRPr="00D35192">
        <w:t>resources and</w:t>
      </w:r>
      <w:r w:rsidRPr="00D35192">
        <w:t xml:space="preserve"> decentralization were conducted in Guinea. </w:t>
      </w:r>
      <w:r>
        <w:t>Some initia</w:t>
      </w:r>
      <w:r w:rsidRPr="00D35192">
        <w:t>tives fina</w:t>
      </w:r>
      <w:r>
        <w:t>nced by GEF are the followings:</w:t>
      </w:r>
    </w:p>
    <w:p w:rsidR="00530FE2" w:rsidRPr="00D35192" w:rsidRDefault="00530FE2" w:rsidP="00550B69">
      <w:pPr>
        <w:jc w:val="both"/>
      </w:pPr>
    </w:p>
    <w:p w:rsidR="00530FE2" w:rsidRPr="00D35192" w:rsidRDefault="00530FE2" w:rsidP="00550B69">
      <w:pPr>
        <w:jc w:val="both"/>
        <w:rPr>
          <w:b/>
          <w:u w:val="single"/>
        </w:rPr>
      </w:pPr>
      <w:r w:rsidRPr="00D35192">
        <w:rPr>
          <w:b/>
          <w:u w:val="single"/>
        </w:rPr>
        <w:t>GEF projects</w:t>
      </w:r>
    </w:p>
    <w:p w:rsidR="00530FE2" w:rsidRPr="00D35192" w:rsidRDefault="00530FE2" w:rsidP="00550B69">
      <w:pPr>
        <w:jc w:val="both"/>
      </w:pPr>
    </w:p>
    <w:p w:rsidR="00A0374E" w:rsidRPr="00D35192" w:rsidRDefault="00A0374E" w:rsidP="00A0374E">
      <w:pPr>
        <w:pStyle w:val="ListParagraph"/>
        <w:numPr>
          <w:ilvl w:val="0"/>
          <w:numId w:val="34"/>
        </w:numPr>
        <w:jc w:val="both"/>
        <w:rPr>
          <w:b/>
        </w:rPr>
      </w:pPr>
      <w:r w:rsidRPr="00D35192">
        <w:rPr>
          <w:b/>
        </w:rPr>
        <w:t>Ecosystem-Based Adaptation Targeting Vulnerable Communities of the Upper Guinea Region</w:t>
      </w:r>
    </w:p>
    <w:p w:rsidR="00A0374E" w:rsidRPr="00D35192" w:rsidRDefault="00A0374E" w:rsidP="00A0374E">
      <w:pPr>
        <w:pStyle w:val="ListParagraph"/>
        <w:jc w:val="both"/>
      </w:pPr>
    </w:p>
    <w:p w:rsidR="00A0374E" w:rsidRPr="00D35192" w:rsidRDefault="00A0374E" w:rsidP="00A0374E">
      <w:pPr>
        <w:pStyle w:val="ListParagraph"/>
        <w:ind w:left="0"/>
        <w:jc w:val="both"/>
      </w:pPr>
      <w:r w:rsidRPr="00D35192">
        <w:t>To reduce the vulnerability of local communities in the Upper Niger River Basin to the additional risks posed by climate change and build their general resilience through an ecosystem-based approach that focuses on watersheds, land-use practices and adaptive capacity</w:t>
      </w:r>
    </w:p>
    <w:p w:rsidR="00A0374E" w:rsidRDefault="00A0374E" w:rsidP="00A0374E">
      <w:pPr>
        <w:pStyle w:val="ListParagraph"/>
        <w:jc w:val="both"/>
        <w:rPr>
          <w:b/>
        </w:rPr>
      </w:pPr>
    </w:p>
    <w:p w:rsidR="00530FE2" w:rsidRPr="00D35192" w:rsidRDefault="00530FE2" w:rsidP="00E01977">
      <w:pPr>
        <w:pStyle w:val="ListParagraph"/>
        <w:numPr>
          <w:ilvl w:val="0"/>
          <w:numId w:val="28"/>
        </w:numPr>
        <w:jc w:val="both"/>
        <w:rPr>
          <w:b/>
        </w:rPr>
      </w:pPr>
      <w:r w:rsidRPr="00D35192">
        <w:rPr>
          <w:b/>
        </w:rPr>
        <w:t>Conservation of the Biodiversity of the Nimba Mountains through Integrated and Participatory Management</w:t>
      </w:r>
    </w:p>
    <w:p w:rsidR="00530FE2" w:rsidRPr="00D35192" w:rsidRDefault="00530FE2" w:rsidP="00550B69">
      <w:pPr>
        <w:pStyle w:val="ListParagraph"/>
        <w:jc w:val="both"/>
      </w:pPr>
    </w:p>
    <w:p w:rsidR="00530FE2" w:rsidRPr="00D35192" w:rsidRDefault="00530FE2" w:rsidP="00B51FF4">
      <w:pPr>
        <w:pStyle w:val="ListParagraph"/>
        <w:ind w:left="0"/>
        <w:jc w:val="both"/>
      </w:pPr>
      <w:r w:rsidRPr="00D35192">
        <w:t xml:space="preserve">This proposed programme is to contribute to the protection and sustainable use of the biological diversity of the Nimba Mountains Biosphere Reserve, including the World Heritage Site (officially on the list of Sites in Danger since 1992).  It relies on integrated ecosystem management through participatory approaches according to the philosophy of a biosphere reserve in which conservation of globally important biodiversity, landscape-level sustainable use of natural resources and sustainable development are harmonized. The programme enhances mainstreaming of biodiversity conservation into local and national level sustainable development planning. By its end, the programme will have contributed to developing Guinea’s national protected area system. The programme consists of (I) supporting protection of three core reserve areas in the Nimba Mountains which cover a range of threatened, globally significant and in one case unique ecosystem types from high-altitude savannas to montane, mid-altitude and lowland rainforest formations plus their associated aquatic environments, (II) improving sustainable land planning and use, agricultural intensification and revenues in the buffer zone and transition area of </w:t>
      </w:r>
      <w:r w:rsidRPr="00D35192">
        <w:lastRenderedPageBreak/>
        <w:t>the Reserve, (III) promoting culturally appropriate animal husbandry and sustainable management and use of wild fauna in the buffer zone and transition area, (IV) improving local health and hygiene conditions, including promoting complementarity between ‘modern’ and traditional medicines, and sustainable use and management of traditional medicinal plants in the buffer zone and transition area, and (V) strengthening the management authority for the Biosphere Reserve - CEGEN - as well as inter-institutional co-ordination &amp; planning mechanisms for CEGEN and national partners including mainstreaming biodiversity concerns into sectoral line agencies’ plans, rural development groupings, development organisations and programmes, and the proposed iron ore mining operation.</w:t>
      </w:r>
    </w:p>
    <w:p w:rsidR="00530FE2" w:rsidRPr="00D35192" w:rsidRDefault="00530FE2" w:rsidP="00550B69">
      <w:pPr>
        <w:pStyle w:val="ListParagraph"/>
        <w:jc w:val="both"/>
      </w:pPr>
    </w:p>
    <w:p w:rsidR="00530FE2" w:rsidRPr="00D35192" w:rsidRDefault="00530FE2" w:rsidP="00E01977">
      <w:pPr>
        <w:pStyle w:val="ListParagraph"/>
        <w:numPr>
          <w:ilvl w:val="0"/>
          <w:numId w:val="29"/>
        </w:numPr>
        <w:spacing w:before="240"/>
        <w:jc w:val="both"/>
        <w:rPr>
          <w:b/>
        </w:rPr>
      </w:pPr>
      <w:r w:rsidRPr="00D35192">
        <w:rPr>
          <w:b/>
        </w:rPr>
        <w:t>Coastal Marine and Biodiversity Management Project</w:t>
      </w:r>
    </w:p>
    <w:p w:rsidR="00530FE2" w:rsidRPr="00D35192" w:rsidRDefault="00530FE2" w:rsidP="00550B69">
      <w:pPr>
        <w:pStyle w:val="ListParagraph"/>
        <w:spacing w:before="240"/>
        <w:jc w:val="both"/>
      </w:pPr>
    </w:p>
    <w:p w:rsidR="00530FE2" w:rsidRDefault="00530FE2" w:rsidP="00B51FF4">
      <w:pPr>
        <w:pStyle w:val="ListParagraph"/>
        <w:ind w:left="0"/>
        <w:jc w:val="both"/>
      </w:pPr>
      <w:r w:rsidRPr="00D35192">
        <w:t xml:space="preserve">The project </w:t>
      </w:r>
      <w:r>
        <w:t xml:space="preserve">is to </w:t>
      </w:r>
      <w:r w:rsidRPr="00D35192">
        <w:t>promote management of Guinea's coastal biodiversity for both conservation of biodiversity and sustainable development ends, with a particular emphasis on assisting local communities in and around key priority sites to plan, implement, and maintain environmentally sustainable and socially inclusive alternative livelihoods options. It will do so through: (a) the establishment of one protected areas in collaboration with stakeholders and international NGOs; (b) improved collaboration between stakeholders at national and sub</w:t>
      </w:r>
      <w:r w:rsidR="00F660F6">
        <w:t>-</w:t>
      </w:r>
      <w:r w:rsidRPr="00D35192">
        <w:t>regional levels; (c) environmentally sustainable and socially inclusive alternative livelihoods; (d) local stakeholders enabled to plan, implement and monitor their own sustainable development plans; and (e) efficient management of project resources.</w:t>
      </w:r>
    </w:p>
    <w:p w:rsidR="00F660F6" w:rsidRDefault="00F660F6" w:rsidP="00550B69">
      <w:pPr>
        <w:pStyle w:val="ListParagraph"/>
        <w:jc w:val="both"/>
      </w:pPr>
    </w:p>
    <w:p w:rsidR="00530FE2" w:rsidRPr="00D35192" w:rsidRDefault="00530FE2" w:rsidP="00E01977">
      <w:pPr>
        <w:pStyle w:val="ListParagraph"/>
        <w:numPr>
          <w:ilvl w:val="0"/>
          <w:numId w:val="31"/>
        </w:numPr>
        <w:spacing w:before="240"/>
        <w:jc w:val="both"/>
        <w:rPr>
          <w:b/>
        </w:rPr>
      </w:pPr>
      <w:r w:rsidRPr="00D35192">
        <w:rPr>
          <w:b/>
        </w:rPr>
        <w:t>Development of National Implementation Plans for the Management of Persistent Organic Pollutants - ADD ON</w:t>
      </w:r>
    </w:p>
    <w:p w:rsidR="00530FE2" w:rsidRPr="00D35192" w:rsidRDefault="00530FE2" w:rsidP="00550B69">
      <w:pPr>
        <w:pStyle w:val="ListParagraph"/>
        <w:spacing w:before="240"/>
        <w:jc w:val="both"/>
      </w:pPr>
    </w:p>
    <w:p w:rsidR="00530FE2" w:rsidRPr="00D35192" w:rsidRDefault="00530FE2" w:rsidP="00B51FF4">
      <w:pPr>
        <w:pStyle w:val="ListParagraph"/>
        <w:ind w:left="0"/>
        <w:jc w:val="both"/>
      </w:pPr>
      <w:r w:rsidRPr="00D35192">
        <w:t>Within the overall objective of the Stockholm Convention, which is to protect human health and the environment from POPs, the project will: i</w:t>
      </w:r>
      <w:r w:rsidR="00DD77F2">
        <w:t>) d</w:t>
      </w:r>
      <w:r w:rsidRPr="00D35192">
        <w:t>evelop a comprehensive country driven NIP for reduction and elimination of POPs in compliance with the provisions of the Stockholm Convention ii</w:t>
      </w:r>
      <w:r w:rsidR="00DD77F2">
        <w:t>).p</w:t>
      </w:r>
      <w:r w:rsidRPr="00D35192">
        <w:t>repare the ground for implementation of the Convention in the Republic of Guinea iii</w:t>
      </w:r>
      <w:r w:rsidR="00DD77F2">
        <w:t>) a</w:t>
      </w:r>
      <w:r w:rsidRPr="00D35192">
        <w:t>chieve a high level of awareness of the POPs issue and sustained ownership of the NIP among all stakeholders iv</w:t>
      </w:r>
      <w:r w:rsidR="00DD77F2">
        <w:t>) a</w:t>
      </w:r>
      <w:r w:rsidRPr="00D35192">
        <w:t>ssist Guinea in meeting its reporting and other obligations under the Convention; and v</w:t>
      </w:r>
      <w:r w:rsidR="00DD77F2">
        <w:t>) s</w:t>
      </w:r>
      <w:r w:rsidRPr="00D35192">
        <w:t>trengthen Guinean national capacity to manage POPs and chemicals generally</w:t>
      </w:r>
    </w:p>
    <w:p w:rsidR="00530FE2" w:rsidRPr="00D35192" w:rsidRDefault="00530FE2" w:rsidP="00550B69">
      <w:pPr>
        <w:pStyle w:val="ListParagraph"/>
        <w:jc w:val="both"/>
        <w:rPr>
          <w:b/>
        </w:rPr>
      </w:pPr>
    </w:p>
    <w:p w:rsidR="00530FE2" w:rsidRPr="00D35192" w:rsidRDefault="00530FE2" w:rsidP="00E01977">
      <w:pPr>
        <w:pStyle w:val="ListParagraph"/>
        <w:numPr>
          <w:ilvl w:val="0"/>
          <w:numId w:val="32"/>
        </w:numPr>
        <w:spacing w:before="240"/>
        <w:jc w:val="both"/>
        <w:rPr>
          <w:b/>
        </w:rPr>
      </w:pPr>
      <w:r w:rsidRPr="00D35192">
        <w:rPr>
          <w:b/>
        </w:rPr>
        <w:t>Increased Resilience and Adaptation to Adverse Impacts of Climate Change in Guinea's Vulnerable Coastal Zones</w:t>
      </w:r>
    </w:p>
    <w:p w:rsidR="00530FE2" w:rsidRPr="00D35192" w:rsidRDefault="00530FE2" w:rsidP="00550B69">
      <w:pPr>
        <w:pStyle w:val="ListParagraph"/>
        <w:spacing w:before="240"/>
        <w:jc w:val="both"/>
      </w:pPr>
    </w:p>
    <w:p w:rsidR="00530FE2" w:rsidRPr="00D35192" w:rsidRDefault="00530FE2" w:rsidP="00B51FF4">
      <w:pPr>
        <w:pStyle w:val="ListParagraph"/>
        <w:ind w:left="0"/>
        <w:jc w:val="both"/>
      </w:pPr>
      <w:r w:rsidRPr="00D35192">
        <w:t>This proposal seeks LDCF funding for a Full-Size Project (FSP) in Guinea to reduce the vulnerability of Low Elevation Coastal Zones (LECZs) to climate change impacts, including sea level rise (SLR). Based on assessments undertaken for both the Initial National Communication (INC) and Guinea’s recently concluded National Adaptation Programme of Action, climate change is expected to have intense and acute impacts on LECZs. Existing baseline pressures such as erosion are likely to be compounded by the increased incidence of salinization and flooding as result of climate driven pressures. The resultant impacts on coastal zones are expected to incur serious development challenges to Guinea given that coastal lands play a key role in national agriculture production (rice) and food security and is the location of over one third of the country’s population. A number of major investment programmes</w:t>
      </w:r>
      <w:r w:rsidRPr="00D35192">
        <w:footnoteReference w:id="2"/>
      </w:r>
      <w:r w:rsidRPr="00D35192">
        <w:t xml:space="preserve"> in agriculture and industry planned in coastal zones, a significant proportion of which is expected to be in highly vulnerable areas, are likely to be at risk if climate change considerations are not taken into account. The above elements call for urgent national responses and bring a clear sense of urgency to the demonstration of a more climate-resilient coastal management regime in Guinea.</w:t>
      </w:r>
    </w:p>
    <w:p w:rsidR="00530FE2" w:rsidRPr="00D35192" w:rsidRDefault="00530FE2" w:rsidP="00550B69">
      <w:pPr>
        <w:pStyle w:val="ListParagraph"/>
        <w:jc w:val="both"/>
      </w:pPr>
    </w:p>
    <w:p w:rsidR="00530FE2" w:rsidRPr="00D35192" w:rsidRDefault="00530FE2" w:rsidP="00E01977">
      <w:pPr>
        <w:pStyle w:val="ListParagraph"/>
        <w:numPr>
          <w:ilvl w:val="0"/>
          <w:numId w:val="33"/>
        </w:numPr>
        <w:spacing w:before="240"/>
        <w:jc w:val="both"/>
        <w:rPr>
          <w:b/>
        </w:rPr>
      </w:pPr>
      <w:bookmarkStart w:id="38" w:name="ProjectName"/>
      <w:r w:rsidRPr="00D35192">
        <w:rPr>
          <w:b/>
        </w:rPr>
        <w:t xml:space="preserve">Mainstreaming Biodiversity in Mineral Governance in Guinea </w:t>
      </w:r>
      <w:bookmarkEnd w:id="38"/>
    </w:p>
    <w:p w:rsidR="00530FE2" w:rsidRPr="00D35192" w:rsidRDefault="00530FE2" w:rsidP="00550B69">
      <w:pPr>
        <w:pStyle w:val="ListParagraph"/>
        <w:spacing w:before="240"/>
        <w:jc w:val="both"/>
      </w:pPr>
    </w:p>
    <w:p w:rsidR="00530FE2" w:rsidRDefault="00530FE2" w:rsidP="00B51FF4">
      <w:pPr>
        <w:pStyle w:val="ListParagraph"/>
        <w:ind w:left="0"/>
        <w:jc w:val="both"/>
      </w:pPr>
      <w:r w:rsidRPr="00D35192">
        <w:t xml:space="preserve">The GEF support to the project in Guinea is based on the idea of mainstreaming biodiversity objectives in the policy, legal, fiscal and regulatory regime governing the mining sector. More specifically, the project will support first steps towards internalization of the costs associated with the adverse impacts of mining on biodiversity as part of the fiscal reform. It will further mainstream biodiversity considerations into environmental management policy and regulation, i.e. EIA processes and environmental mitigation plans applicable for mining operations as per Guinean regulations. The project will also build capacity within the Government for biodiversity mainstreaming and for entering into public-private partnerships in support of biodiversity conservation in mining corridors. GEF will further function as a catalyst for integrating biodiversity targets in regional land use planning processes in mining areas based on a detailed biodiversity science and information analysis. As part of the Governments dialogue with the mining companies, the project would support strengthening the business case for voluntary investments from the mining industry in biodiversity conservation. </w:t>
      </w:r>
    </w:p>
    <w:p w:rsidR="00530FE2" w:rsidRPr="00D35192" w:rsidRDefault="00530FE2" w:rsidP="00550B69">
      <w:pPr>
        <w:pStyle w:val="ListParagraph"/>
        <w:jc w:val="both"/>
      </w:pPr>
    </w:p>
    <w:p w:rsidR="00530FE2" w:rsidRPr="0075464A" w:rsidRDefault="00530FE2" w:rsidP="00E01977">
      <w:pPr>
        <w:pStyle w:val="ListParagraph"/>
        <w:numPr>
          <w:ilvl w:val="0"/>
          <w:numId w:val="35"/>
        </w:numPr>
        <w:spacing w:before="240"/>
        <w:jc w:val="both"/>
        <w:rPr>
          <w:b/>
        </w:rPr>
      </w:pPr>
      <w:r w:rsidRPr="0075464A">
        <w:rPr>
          <w:b/>
        </w:rPr>
        <w:t>Conservation Priority-Setting for the Upper Guinea Forest Ecosystems, West Africa</w:t>
      </w:r>
    </w:p>
    <w:p w:rsidR="00530FE2" w:rsidRPr="00D35192" w:rsidRDefault="00530FE2" w:rsidP="00550B69">
      <w:pPr>
        <w:pStyle w:val="ListParagraph"/>
        <w:spacing w:before="240"/>
        <w:jc w:val="both"/>
      </w:pPr>
    </w:p>
    <w:p w:rsidR="00530FE2" w:rsidRPr="00D35192" w:rsidRDefault="00530FE2" w:rsidP="00B51FF4">
      <w:pPr>
        <w:pStyle w:val="ListParagraph"/>
        <w:ind w:left="0"/>
        <w:jc w:val="both"/>
      </w:pPr>
      <w:r w:rsidRPr="00D35192">
        <w:t>The project will provide national decision-makers with access to accurate, up-to-date scientific information on the ecosystem's biotic resources, and identify priority conservation actions at the national and regional level. It will strengthen national level capacities, support human resource development, and provide a framework for cross-national collaboration and regional integration. The Conservation Priority-Setting Process will facilitate the integration of scientific data into the formulation of viable, informed actions and strategies which promote effective conservation in this globally critical hotspot for biodiversity.</w:t>
      </w:r>
    </w:p>
    <w:p w:rsidR="00530FE2" w:rsidRPr="00D35192" w:rsidRDefault="00530FE2" w:rsidP="00550B69">
      <w:pPr>
        <w:pStyle w:val="ListParagraph"/>
        <w:jc w:val="both"/>
      </w:pPr>
    </w:p>
    <w:p w:rsidR="00530FE2" w:rsidRPr="00D35192" w:rsidRDefault="00530FE2" w:rsidP="00E01977">
      <w:pPr>
        <w:pStyle w:val="ListParagraph"/>
        <w:numPr>
          <w:ilvl w:val="0"/>
          <w:numId w:val="36"/>
        </w:numPr>
        <w:spacing w:before="240"/>
        <w:jc w:val="both"/>
        <w:rPr>
          <w:b/>
        </w:rPr>
      </w:pPr>
      <w:r w:rsidRPr="00D35192">
        <w:rPr>
          <w:b/>
        </w:rPr>
        <w:t>Protection of the Canary Current Large Marine Ecosystem (LME)</w:t>
      </w:r>
    </w:p>
    <w:p w:rsidR="00530FE2" w:rsidRPr="00D35192" w:rsidRDefault="00530FE2" w:rsidP="00550B69">
      <w:pPr>
        <w:pStyle w:val="ListParagraph"/>
        <w:spacing w:before="240"/>
        <w:jc w:val="both"/>
      </w:pPr>
    </w:p>
    <w:p w:rsidR="00530FE2" w:rsidRPr="00D35192" w:rsidRDefault="00530FE2" w:rsidP="00B51FF4">
      <w:pPr>
        <w:pStyle w:val="ListParagraph"/>
        <w:ind w:left="0"/>
        <w:jc w:val="both"/>
      </w:pPr>
      <w:r w:rsidRPr="00D35192">
        <w:t>To enable the countries of the Canary Current Large Marine Ecosystem to address priority trans</w:t>
      </w:r>
      <w:r w:rsidR="00EE1510">
        <w:t>-</w:t>
      </w:r>
      <w:r w:rsidRPr="00D35192">
        <w:t>boundary concerns on declining fisheries, associated biodiversity and water quality through governance reforms, investments and management programs. The long-term environmental goal of the CCLME program is to reverse the degradation of the Canary Current Large Marine Ecosystem caused by over-fishing, habitat modification and changes in water quality by adoption of an ecosystem-based management approach.</w:t>
      </w:r>
    </w:p>
    <w:p w:rsidR="00530FE2" w:rsidRPr="00D35192" w:rsidRDefault="00530FE2" w:rsidP="00550B69">
      <w:pPr>
        <w:pStyle w:val="ListParagraph"/>
        <w:jc w:val="both"/>
      </w:pPr>
    </w:p>
    <w:p w:rsidR="00530FE2" w:rsidRPr="0075464A" w:rsidRDefault="00530FE2" w:rsidP="00E01977">
      <w:pPr>
        <w:pStyle w:val="ListParagraph"/>
        <w:numPr>
          <w:ilvl w:val="0"/>
          <w:numId w:val="37"/>
        </w:numPr>
        <w:spacing w:before="240"/>
        <w:jc w:val="both"/>
        <w:rPr>
          <w:b/>
        </w:rPr>
      </w:pPr>
      <w:r w:rsidRPr="0075464A">
        <w:rPr>
          <w:b/>
        </w:rPr>
        <w:t>Reversing Land and Water Degradation Trends in the Niger River Basin</w:t>
      </w:r>
    </w:p>
    <w:p w:rsidR="00530FE2" w:rsidRPr="00D35192" w:rsidRDefault="00530FE2" w:rsidP="00550B69">
      <w:pPr>
        <w:pStyle w:val="ListParagraph"/>
        <w:spacing w:before="240"/>
        <w:jc w:val="both"/>
      </w:pPr>
    </w:p>
    <w:p w:rsidR="00530FE2" w:rsidRDefault="00530FE2" w:rsidP="00B51FF4">
      <w:pPr>
        <w:pStyle w:val="ListParagraph"/>
        <w:ind w:left="0"/>
        <w:jc w:val="both"/>
      </w:pPr>
      <w:r w:rsidRPr="00D35192">
        <w:t>The project addresses the trans</w:t>
      </w:r>
      <w:r w:rsidR="00EE1510">
        <w:t>-</w:t>
      </w:r>
      <w:r w:rsidRPr="00D35192">
        <w:t xml:space="preserve">boundary environmental management and capacity building for the shared water and land resources. The Project focuses on the increment needed to integrate management of the Basin’s resources, representing the major environmental element of the concurrent Strategic Shared Vision and Sustainable Development Action Plan (SDAP) for the Niger River Basin. The value of this Project is that, the component activities, either build on initiatives and activities which area already under implementation at the national and sub-Basin levels strengthening the institutions; or it provides the necessary knowledge and tools for good resource management practices. Three major components: (I) Capacity Building. Through the capacity building components, the Project supports integrated regional capacity building of the Niger Basin Authority (NBA); national institutions to increase their knowledge base, and decision-making capacities for strategic management of, and development in the Basin; and local capacity building to manage local resources, through community-based implementation of microgrant-supported interventions. (ii) Land and water issues. The Project’s principle focus is to reverse land and water degradation of the Niger River </w:t>
      </w:r>
      <w:r w:rsidR="00F139E1" w:rsidRPr="00D35192">
        <w:t>Basin;</w:t>
      </w:r>
      <w:r w:rsidRPr="00D35192">
        <w:t xml:space="preserve"> however this process requires an integrated approach to upper and lower Basin to land-water and environmental management. The GEF Project’s </w:t>
      </w:r>
      <w:r w:rsidRPr="00D35192">
        <w:lastRenderedPageBreak/>
        <w:t xml:space="preserve">technical components, through the microgrant-supported demonstration activities, will develop an understanding of the inter-relationship of better land management practices in agriculture, forestry, and other relevant sectors; and define mechanisms to improve water quality while reducing degradation of the regional biodiversity and ecosystem, offering possibilities for cumulative rural socio-economic benefits for communities that depend on the land and water resources for their livelihood. (iii) </w:t>
      </w:r>
      <w:r w:rsidR="00EE1510">
        <w:t>Trans</w:t>
      </w:r>
      <w:r w:rsidR="00EE1510" w:rsidRPr="00D35192">
        <w:t>boundary</w:t>
      </w:r>
      <w:r w:rsidRPr="00D35192">
        <w:t xml:space="preserve"> Increment. This GEF Project strategically address the incremental costs associated with converting the Project’s national decision-making capacity and individual national issues, which could be transboundary in nature, into a regional operational context, to achieve global benefits.</w:t>
      </w:r>
    </w:p>
    <w:p w:rsidR="0079354E" w:rsidRDefault="0079354E" w:rsidP="00550B69">
      <w:pPr>
        <w:pStyle w:val="ListParagraph"/>
        <w:jc w:val="both"/>
      </w:pPr>
    </w:p>
    <w:p w:rsidR="00530FE2" w:rsidRPr="00D35192" w:rsidRDefault="00530FE2" w:rsidP="00E01977">
      <w:pPr>
        <w:pStyle w:val="ListParagraph"/>
        <w:numPr>
          <w:ilvl w:val="0"/>
          <w:numId w:val="30"/>
        </w:numPr>
        <w:spacing w:before="240"/>
        <w:jc w:val="both"/>
        <w:rPr>
          <w:b/>
        </w:rPr>
      </w:pPr>
      <w:r w:rsidRPr="00D35192">
        <w:rPr>
          <w:b/>
        </w:rPr>
        <w:t>Community-based Land Management</w:t>
      </w:r>
    </w:p>
    <w:p w:rsidR="00530FE2" w:rsidRPr="00D35192" w:rsidRDefault="00530FE2" w:rsidP="00550B69">
      <w:pPr>
        <w:pStyle w:val="ListParagraph"/>
        <w:spacing w:before="240"/>
        <w:jc w:val="both"/>
        <w:rPr>
          <w:b/>
        </w:rPr>
      </w:pPr>
    </w:p>
    <w:p w:rsidR="00530FE2" w:rsidRPr="00D35192" w:rsidRDefault="00530FE2" w:rsidP="00B51FF4">
      <w:pPr>
        <w:pStyle w:val="ListParagraph"/>
        <w:ind w:left="0"/>
        <w:jc w:val="both"/>
      </w:pPr>
      <w:r w:rsidRPr="00D35192">
        <w:t xml:space="preserve">The Baseline for this project is the on-going PACV (Village Communities Support Program), which is co-financed by the World Bank (i.e., IDA), the International Fund for Agricultural Development (IFAD), the African Development Fund (ADF), the Agence Française de Développement (AFD) and the Guinean Government. Its main objective is to help reduce rural poverty through capacity-building at the level of the Rural Development </w:t>
      </w:r>
      <w:r w:rsidR="00BC2FEC">
        <w:t>Communes</w:t>
      </w:r>
      <w:r w:rsidRPr="00D35192">
        <w:t xml:space="preserve"> (</w:t>
      </w:r>
      <w:r w:rsidR="002C7CF9">
        <w:t>CR</w:t>
      </w:r>
      <w:r w:rsidRPr="00D35192">
        <w:t xml:space="preserve">). This project is to be implemented over a period of 12 years, in three phases of four years each. All 303 </w:t>
      </w:r>
      <w:r w:rsidR="002C7CF9">
        <w:t>CR</w:t>
      </w:r>
      <w:r w:rsidRPr="00D35192">
        <w:t xml:space="preserve">s are to be affected by the program’s end. The program’s first phase of implementation, spanning the four years from 1999 through 2003, involves 100 </w:t>
      </w:r>
      <w:r w:rsidR="002C7CF9">
        <w:t>CR</w:t>
      </w:r>
      <w:r w:rsidRPr="00D35192">
        <w:t>s. GEF involvement is planned to start with the second phase of the project. With GEF involvement, the proposed alternative will work to mitigate the root causes and negative impacts of land degradation in Guinea, promoting sustainable land use practices to preserve ecological systems. To achieve this goal, GEF support will strengthen the Village Communities Support Program (PACV) and other relevant programs at work or under development in the country.</w:t>
      </w:r>
    </w:p>
    <w:p w:rsidR="00530FE2" w:rsidRDefault="00530FE2" w:rsidP="00550B69">
      <w:pPr>
        <w:pStyle w:val="ListParagraph"/>
        <w:jc w:val="both"/>
      </w:pPr>
    </w:p>
    <w:p w:rsidR="00530FE2" w:rsidRPr="00D35192" w:rsidRDefault="00530FE2" w:rsidP="00E01977">
      <w:pPr>
        <w:pStyle w:val="ListParagraph"/>
        <w:numPr>
          <w:ilvl w:val="0"/>
          <w:numId w:val="38"/>
        </w:numPr>
        <w:spacing w:before="240"/>
        <w:jc w:val="both"/>
        <w:rPr>
          <w:b/>
        </w:rPr>
      </w:pPr>
      <w:r w:rsidRPr="00D35192">
        <w:rPr>
          <w:b/>
        </w:rPr>
        <w:t>Senegal River Basin Water and Environmental Management Program</w:t>
      </w:r>
    </w:p>
    <w:p w:rsidR="00530FE2" w:rsidRPr="00D35192" w:rsidRDefault="00530FE2" w:rsidP="00550B69">
      <w:pPr>
        <w:pStyle w:val="ListParagraph"/>
        <w:spacing w:before="240"/>
        <w:jc w:val="both"/>
      </w:pPr>
    </w:p>
    <w:p w:rsidR="00530FE2" w:rsidRDefault="00530FE2" w:rsidP="00B51FF4">
      <w:pPr>
        <w:pStyle w:val="ListParagraph"/>
        <w:ind w:left="0"/>
        <w:jc w:val="both"/>
      </w:pPr>
      <w:r w:rsidRPr="00D35192">
        <w:t xml:space="preserve">The project has the overall objective of ensuring the sustainable management of the basin's water resources, biodiversity and environment. To reach this goal, four main components have been tentatively identified: (i) The Environmental Management Structure Component, aiming at establishing effective institutional structures and mechanisms for the correct management of the Senegal Basin, both at regional and national level; (ii) The Knowledge Base Component, which would consist of a thorough inventory of the socio-economic and bio-physical conditions, and of easily accessible data bases established in each country and at OVMS (Basin Authority); (iii) The Priority and Opportunities Analysis Component, involving the identification of priority </w:t>
      </w:r>
      <w:r w:rsidR="00B51FF4" w:rsidRPr="00D35192">
        <w:t>trans boundary</w:t>
      </w:r>
      <w:r w:rsidRPr="00D35192">
        <w:t xml:space="preserve"> issues, the definition of mitigation measures, the identification of priorities and opportunities </w:t>
      </w:r>
      <w:r w:rsidR="00B51FF4" w:rsidRPr="00D35192">
        <w:t>perceived</w:t>
      </w:r>
      <w:r w:rsidRPr="00D35192">
        <w:t xml:space="preserve"> by the public in the Basin; (iv) The Action Program for the Global Environment, including the integration of measures identified under (iii) in an action program featuring both national and regional/global components, and the implementation of necessary reforms, and of elements qualifying for GEF funding. The PDF-B work will help to better define the design of each component through preliminary assessments and stakeholders consultations.</w:t>
      </w:r>
    </w:p>
    <w:p w:rsidR="00530FE2" w:rsidRPr="00D35192" w:rsidRDefault="00530FE2" w:rsidP="00550B69">
      <w:pPr>
        <w:pStyle w:val="ListParagraph"/>
        <w:tabs>
          <w:tab w:val="left" w:pos="1125"/>
        </w:tabs>
        <w:jc w:val="both"/>
      </w:pPr>
      <w:r>
        <w:tab/>
      </w:r>
    </w:p>
    <w:p w:rsidR="00530FE2" w:rsidRPr="00D35192" w:rsidRDefault="00530FE2" w:rsidP="00E01977">
      <w:pPr>
        <w:pStyle w:val="ListParagraph"/>
        <w:numPr>
          <w:ilvl w:val="0"/>
          <w:numId w:val="39"/>
        </w:numPr>
        <w:spacing w:before="240"/>
        <w:jc w:val="both"/>
        <w:rPr>
          <w:b/>
        </w:rPr>
      </w:pPr>
      <w:r w:rsidRPr="00D35192">
        <w:rPr>
          <w:b/>
        </w:rPr>
        <w:t>Capacity-building for Improving Greenhouse Gas Inventories (West and Francophone Central Africa)</w:t>
      </w:r>
    </w:p>
    <w:p w:rsidR="00530FE2" w:rsidRPr="00D35192" w:rsidRDefault="00530FE2" w:rsidP="00550B69">
      <w:pPr>
        <w:pStyle w:val="ListParagraph"/>
        <w:spacing w:before="240"/>
        <w:jc w:val="both"/>
      </w:pPr>
    </w:p>
    <w:p w:rsidR="00530FE2" w:rsidRDefault="00530FE2" w:rsidP="0077173F">
      <w:pPr>
        <w:pStyle w:val="ListParagraph"/>
        <w:ind w:left="0"/>
        <w:jc w:val="both"/>
      </w:pPr>
      <w:r w:rsidRPr="00D35192">
        <w:t xml:space="preserve">The project will focus on the land-use change and forestry sector. The majority of countries </w:t>
      </w:r>
      <w:r w:rsidR="00F139E1" w:rsidRPr="00D35192">
        <w:t>have</w:t>
      </w:r>
      <w:r w:rsidRPr="00D35192">
        <w:t xml:space="preserve"> signed the project document. A project manager has been recruited and will take up duties in April 2004 in Dakar, Senegal, based at the UNDP Country Office. The first tasks of the project manager will be to hire a project assistant, establish an advisory committee and technical expert group, and to advise Country Offices on how to select the national inventory team leaders under the project. The start-up workshop is tentatively planned for July/August 2004. Information sharing practices will be established with the sister project being carried out in the Europe/CIS region.</w:t>
      </w:r>
    </w:p>
    <w:p w:rsidR="00530FE2" w:rsidRPr="00D35192" w:rsidRDefault="00530FE2" w:rsidP="00550B69">
      <w:pPr>
        <w:pStyle w:val="ListParagraph"/>
        <w:jc w:val="both"/>
      </w:pPr>
    </w:p>
    <w:p w:rsidR="00530FE2" w:rsidRPr="00D35192" w:rsidRDefault="00530FE2" w:rsidP="00E01977">
      <w:pPr>
        <w:pStyle w:val="ListParagraph"/>
        <w:numPr>
          <w:ilvl w:val="0"/>
          <w:numId w:val="40"/>
        </w:numPr>
        <w:jc w:val="both"/>
        <w:rPr>
          <w:b/>
        </w:rPr>
      </w:pPr>
      <w:r w:rsidRPr="00D35192">
        <w:rPr>
          <w:b/>
        </w:rPr>
        <w:lastRenderedPageBreak/>
        <w:t>Reducing Dependence on POPs and other Agro-Chemicals in the Senegal and Niger River Basins through Integrated Production, Pest and Pollution Management</w:t>
      </w:r>
    </w:p>
    <w:p w:rsidR="00530FE2" w:rsidRPr="00D35192" w:rsidRDefault="00530FE2" w:rsidP="00550B69">
      <w:pPr>
        <w:pStyle w:val="ListParagraph"/>
        <w:jc w:val="both"/>
      </w:pPr>
    </w:p>
    <w:p w:rsidR="00530FE2" w:rsidRDefault="00530FE2" w:rsidP="0077173F">
      <w:pPr>
        <w:pStyle w:val="ListParagraph"/>
        <w:ind w:left="0"/>
        <w:jc w:val="both"/>
      </w:pPr>
      <w:r w:rsidRPr="00D35192">
        <w:t>The project is focused on the two principal river basins in the West African sub-region, the Niger and Senegal River Basins, and addresses riverine contamination issues related mostly to irrigated-farming activities in six countries. The Project Development objective is to protect transboundary waters in the Niger and Senegal River Basins through elimination of POPs pesticide-use and substantial reduction and elimination of other toxic pesticides used in agriculture; while augmenting agricultural productivity and net economic benefits to farmers. The Project Purpose is to demonstrate best practices for contaminant prevention and increased agricultural productivity through participatory farmer-education approaches. Key project objectives are: 1) awareness raising and establishing community baselines, 2) assessments of freshwater contaminants, 3) developing Best Practices, and 4) developing IPPM community and trainer networks.</w:t>
      </w:r>
    </w:p>
    <w:p w:rsidR="00530FE2" w:rsidRDefault="00530FE2" w:rsidP="00550B69">
      <w:pPr>
        <w:pStyle w:val="ListParagraph"/>
        <w:jc w:val="both"/>
      </w:pPr>
    </w:p>
    <w:p w:rsidR="00530FE2" w:rsidRPr="00D35192" w:rsidRDefault="00530FE2" w:rsidP="00E01977">
      <w:pPr>
        <w:pStyle w:val="ListParagraph"/>
        <w:numPr>
          <w:ilvl w:val="0"/>
          <w:numId w:val="41"/>
        </w:numPr>
        <w:spacing w:before="240"/>
        <w:jc w:val="both"/>
        <w:rPr>
          <w:b/>
        </w:rPr>
      </w:pPr>
      <w:r w:rsidRPr="00D35192">
        <w:rPr>
          <w:b/>
        </w:rPr>
        <w:t>Fouta Djallon Highlands Integrated Natural Resources Management Project (FDH-INRM) (Tranches 1 and 2)</w:t>
      </w:r>
    </w:p>
    <w:p w:rsidR="00530FE2" w:rsidRPr="00D35192" w:rsidRDefault="00530FE2" w:rsidP="00550B69">
      <w:pPr>
        <w:pStyle w:val="ListParagraph"/>
        <w:spacing w:before="240"/>
        <w:jc w:val="both"/>
      </w:pPr>
    </w:p>
    <w:p w:rsidR="00530FE2" w:rsidRDefault="00530FE2" w:rsidP="0077173F">
      <w:pPr>
        <w:pStyle w:val="ListParagraph"/>
        <w:ind w:left="0"/>
        <w:jc w:val="both"/>
      </w:pPr>
      <w:r w:rsidRPr="00D35192">
        <w:t>The objective of the project is the conservation and sustainable use of the international watershed and biodiversity of the Fouta Djallon highlands. The project will build on the experiences of the Fouta Djallon Programme coordinated by ICO-OAU which was aimed at promoting holistic approaches to integrated ecosystem management-based participatory and community-based strategies.</w:t>
      </w:r>
    </w:p>
    <w:p w:rsidR="00FC27B2" w:rsidRDefault="00FC27B2" w:rsidP="00550B69">
      <w:pPr>
        <w:pStyle w:val="ListParagraph"/>
        <w:jc w:val="both"/>
      </w:pPr>
    </w:p>
    <w:p w:rsidR="00530FE2" w:rsidRPr="00D35192" w:rsidRDefault="00530FE2" w:rsidP="00E01977">
      <w:pPr>
        <w:pStyle w:val="ListParagraph"/>
        <w:numPr>
          <w:ilvl w:val="0"/>
          <w:numId w:val="42"/>
        </w:numPr>
        <w:jc w:val="both"/>
        <w:rPr>
          <w:b/>
        </w:rPr>
      </w:pPr>
      <w:r w:rsidRPr="00D35192">
        <w:rPr>
          <w:b/>
        </w:rPr>
        <w:t>Mano River Union Ecosystem Conservation and International Water Resources Management (IWRM) Project</w:t>
      </w:r>
    </w:p>
    <w:p w:rsidR="00530FE2" w:rsidRPr="00D35192" w:rsidRDefault="00530FE2" w:rsidP="00550B69">
      <w:pPr>
        <w:pStyle w:val="ListParagraph"/>
        <w:jc w:val="both"/>
        <w:rPr>
          <w:b/>
        </w:rPr>
      </w:pPr>
    </w:p>
    <w:p w:rsidR="00530FE2" w:rsidRPr="00D35192" w:rsidRDefault="00530FE2" w:rsidP="0077173F">
      <w:pPr>
        <w:pStyle w:val="ListParagraph"/>
        <w:autoSpaceDE w:val="0"/>
        <w:autoSpaceDN w:val="0"/>
        <w:adjustRightInd w:val="0"/>
        <w:ind w:left="0"/>
        <w:jc w:val="both"/>
      </w:pPr>
      <w:r w:rsidRPr="00D35192">
        <w:t>The project will be implemented in the Upper Guinea forest covering Sierra Leone, Guinea, Liberia and Cote d’Ivoire with the objective of strengthening the management of transboundary natural resources for sustained ecological benefits and improved livelihoods for the forest adjacent communities. The project will build on baseline projects funded by the African Development Bank in the sectors of natural resources management and institutional capacity building at the regional level and by the African Water Facility (AWF) in the water sector. The GEF funded component will promote an Integrated Ecosystem Management approach at community level, considering water, forest and land issues in a holistic manner. It will respond to the need for conservation of the Upper Guinea Forest, which is a unique ecosystem hosting a variety of fauna and flora that are at risk from unsustainable human activities in the region. Therefore, the project will play a transformational role in the livelihoods of the communities living in the forest area covered by the project, enabling them to benefit from the ecosystem while not threatening it.</w:t>
      </w:r>
    </w:p>
    <w:p w:rsidR="00530FE2" w:rsidRPr="00D35192" w:rsidRDefault="00530FE2" w:rsidP="00550B69">
      <w:pPr>
        <w:pStyle w:val="ListParagraph"/>
        <w:autoSpaceDE w:val="0"/>
        <w:autoSpaceDN w:val="0"/>
        <w:adjustRightInd w:val="0"/>
        <w:jc w:val="both"/>
      </w:pPr>
    </w:p>
    <w:p w:rsidR="00530FE2" w:rsidRPr="00D35192" w:rsidRDefault="00530FE2" w:rsidP="00E01977">
      <w:pPr>
        <w:pStyle w:val="ListParagraph"/>
        <w:numPr>
          <w:ilvl w:val="0"/>
          <w:numId w:val="43"/>
        </w:numPr>
        <w:spacing w:before="240"/>
        <w:jc w:val="both"/>
        <w:rPr>
          <w:b/>
        </w:rPr>
      </w:pPr>
      <w:r w:rsidRPr="00D35192">
        <w:rPr>
          <w:b/>
        </w:rPr>
        <w:t>AFLDC: Capacity Strengthening and Technical Assistance for the Implementation of Stockholm Convention National Implementation Plans (NIPs) in African Least Developed Countries (LDCs) of the ECOWAS Subregion</w:t>
      </w:r>
    </w:p>
    <w:p w:rsidR="00530FE2" w:rsidRPr="00D35192" w:rsidRDefault="00530FE2" w:rsidP="00550B69">
      <w:pPr>
        <w:pStyle w:val="ListParagraph"/>
        <w:spacing w:before="240"/>
        <w:jc w:val="both"/>
        <w:rPr>
          <w:b/>
        </w:rPr>
      </w:pPr>
    </w:p>
    <w:p w:rsidR="00530FE2" w:rsidRDefault="00530FE2" w:rsidP="0077173F">
      <w:pPr>
        <w:pStyle w:val="ListParagraph"/>
        <w:ind w:left="0"/>
        <w:jc w:val="both"/>
      </w:pPr>
      <w:r w:rsidRPr="00D35192">
        <w:t xml:space="preserve">The Objective of the project is to strengthen and build the capacity required in LDCs and SIDS in the ECOWAS sub region to implement their Stockholm Convention NIPs in a sustainable, effective and comprehensive manner, while building upon and contributing to strengthening a country's foundational capacities for the sound management of chemicals. UNIDO: --- The overall objective of this project to strengthen and or build capacity required in the LDCs of the ECOWAS sub-region to implement their Stockholm Convention NIPs in a sustainable, effective and comprehensive manner while building upon and contributing to strengthening country’s foundational capacities for sound management of chemicals and waste in general. The immediate objective is to create an enabling environment in the ECOWAS Sub region by establishing/amending laws, regulations, policies and standards, strengthening institutions for </w:t>
      </w:r>
      <w:r w:rsidRPr="00D35192">
        <w:lastRenderedPageBreak/>
        <w:t>the remediation of contaminated sites, introducing BAT/BEP to industrial processes, managing municipal wastes, health-care wastes, supporting the phasing out of agricultural use of POP pesticides through the promotion of best agricultural practices including the use of Bio-botanical pesticides, promoting locally designed technologies development.</w:t>
      </w:r>
    </w:p>
    <w:p w:rsidR="00A0374E" w:rsidRDefault="00A0374E" w:rsidP="0077173F">
      <w:pPr>
        <w:pStyle w:val="ListParagraph"/>
        <w:ind w:left="0"/>
        <w:jc w:val="both"/>
      </w:pPr>
    </w:p>
    <w:p w:rsidR="00530FE2" w:rsidRDefault="00530FE2" w:rsidP="00E01977">
      <w:pPr>
        <w:pStyle w:val="ListParagraph"/>
        <w:numPr>
          <w:ilvl w:val="0"/>
          <w:numId w:val="4"/>
        </w:numPr>
        <w:jc w:val="both"/>
        <w:rPr>
          <w:b/>
          <w:u w:val="single"/>
        </w:rPr>
      </w:pPr>
      <w:r>
        <w:rPr>
          <w:b/>
          <w:u w:val="single"/>
        </w:rPr>
        <w:t>Non GEF Projects</w:t>
      </w:r>
    </w:p>
    <w:p w:rsidR="00530FE2" w:rsidRPr="009934E2" w:rsidRDefault="00530FE2" w:rsidP="00A06EAA">
      <w:pPr>
        <w:pStyle w:val="ListParagraph"/>
        <w:numPr>
          <w:ilvl w:val="0"/>
          <w:numId w:val="43"/>
        </w:numPr>
        <w:autoSpaceDE w:val="0"/>
        <w:autoSpaceDN w:val="0"/>
        <w:adjustRightInd w:val="0"/>
        <w:spacing w:before="120" w:after="120"/>
        <w:ind w:left="714" w:hanging="357"/>
        <w:contextualSpacing w:val="0"/>
        <w:jc w:val="both"/>
        <w:rPr>
          <w:rFonts w:eastAsiaTheme="minorHAnsi"/>
          <w:b/>
          <w:szCs w:val="22"/>
          <w:u w:val="single"/>
        </w:rPr>
      </w:pPr>
      <w:r w:rsidRPr="009934E2">
        <w:rPr>
          <w:rFonts w:eastAsiaTheme="minorHAnsi"/>
          <w:b/>
          <w:szCs w:val="22"/>
          <w:u w:val="single"/>
        </w:rPr>
        <w:t>Regional programme to support the integrated management of natural resources (AGIR):</w:t>
      </w:r>
    </w:p>
    <w:p w:rsidR="00530FE2" w:rsidRPr="009934E2" w:rsidRDefault="00530FE2" w:rsidP="0077173F">
      <w:pPr>
        <w:pStyle w:val="ListParagraph"/>
        <w:autoSpaceDE w:val="0"/>
        <w:autoSpaceDN w:val="0"/>
        <w:adjustRightInd w:val="0"/>
        <w:ind w:left="0"/>
        <w:jc w:val="both"/>
        <w:rPr>
          <w:rFonts w:eastAsiaTheme="minorHAnsi"/>
          <w:szCs w:val="22"/>
        </w:rPr>
      </w:pPr>
      <w:r w:rsidRPr="009934E2">
        <w:rPr>
          <w:rFonts w:eastAsiaTheme="minorHAnsi"/>
          <w:szCs w:val="22"/>
        </w:rPr>
        <w:t xml:space="preserve">This programme, which is mainly funded by the European Union (EU), focuses on the integrated management of the local natural resources in the headwater regions of the Sudano-sahelian rivers in order to conserve and restore the natural ecosystems in a regional dimension. For the member countries, the Programme will facilitate the regional cooperation through the harmonization of policies for the management of natural resources based on joint decision making. AGIR includes 10 components: two </w:t>
      </w:r>
      <w:r w:rsidR="0077173F" w:rsidRPr="009934E2">
        <w:rPr>
          <w:rFonts w:eastAsiaTheme="minorHAnsi"/>
          <w:szCs w:val="22"/>
        </w:rPr>
        <w:t>sub regional</w:t>
      </w:r>
      <w:r w:rsidRPr="009934E2">
        <w:rPr>
          <w:rFonts w:eastAsiaTheme="minorHAnsi"/>
          <w:szCs w:val="22"/>
        </w:rPr>
        <w:t xml:space="preserve"> components, four protected area components and four components which are inter-regional in nature. Accordingly, the Programme includes three main areas of operational activities:</w:t>
      </w:r>
    </w:p>
    <w:p w:rsidR="00530FE2" w:rsidRPr="009934E2" w:rsidRDefault="00530FE2" w:rsidP="00E01977">
      <w:pPr>
        <w:pStyle w:val="ListParagraph"/>
        <w:numPr>
          <w:ilvl w:val="1"/>
          <w:numId w:val="43"/>
        </w:numPr>
        <w:autoSpaceDE w:val="0"/>
        <w:autoSpaceDN w:val="0"/>
        <w:adjustRightInd w:val="0"/>
        <w:jc w:val="both"/>
        <w:rPr>
          <w:rFonts w:eastAsiaTheme="minorHAnsi"/>
          <w:szCs w:val="22"/>
        </w:rPr>
      </w:pPr>
      <w:r w:rsidRPr="009934E2">
        <w:rPr>
          <w:rFonts w:eastAsiaTheme="minorHAnsi"/>
          <w:szCs w:val="22"/>
        </w:rPr>
        <w:t>integrated management of resources and rural development in the highlands of the Niger and Gambia;</w:t>
      </w:r>
    </w:p>
    <w:p w:rsidR="00530FE2" w:rsidRPr="009934E2" w:rsidRDefault="00530FE2" w:rsidP="00E01977">
      <w:pPr>
        <w:pStyle w:val="ListParagraph"/>
        <w:numPr>
          <w:ilvl w:val="1"/>
          <w:numId w:val="43"/>
        </w:numPr>
        <w:autoSpaceDE w:val="0"/>
        <w:autoSpaceDN w:val="0"/>
        <w:adjustRightInd w:val="0"/>
        <w:jc w:val="both"/>
        <w:rPr>
          <w:rFonts w:eastAsiaTheme="minorHAnsi"/>
          <w:szCs w:val="22"/>
        </w:rPr>
      </w:pPr>
      <w:r w:rsidRPr="009934E2">
        <w:rPr>
          <w:rFonts w:eastAsiaTheme="minorHAnsi"/>
          <w:szCs w:val="22"/>
        </w:rPr>
        <w:t xml:space="preserve">support to the establishment and management of </w:t>
      </w:r>
      <w:r w:rsidR="0077173F" w:rsidRPr="009934E2">
        <w:rPr>
          <w:rFonts w:eastAsiaTheme="minorHAnsi"/>
          <w:szCs w:val="22"/>
        </w:rPr>
        <w:t>trans boundary</w:t>
      </w:r>
      <w:r w:rsidRPr="009934E2">
        <w:rPr>
          <w:rFonts w:eastAsiaTheme="minorHAnsi"/>
          <w:szCs w:val="22"/>
        </w:rPr>
        <w:t xml:space="preserve"> protected areas: Guinea-Guinea Bissau, Guinea-Senegal, Guinea-Mali; and</w:t>
      </w:r>
    </w:p>
    <w:p w:rsidR="00530FE2" w:rsidRPr="009934E2" w:rsidRDefault="00530FE2" w:rsidP="00E01977">
      <w:pPr>
        <w:pStyle w:val="ListParagraph"/>
        <w:numPr>
          <w:ilvl w:val="1"/>
          <w:numId w:val="43"/>
        </w:numPr>
        <w:autoSpaceDE w:val="0"/>
        <w:autoSpaceDN w:val="0"/>
        <w:adjustRightInd w:val="0"/>
        <w:jc w:val="both"/>
        <w:rPr>
          <w:rFonts w:eastAsiaTheme="minorHAnsi"/>
          <w:szCs w:val="22"/>
        </w:rPr>
      </w:pPr>
      <w:r w:rsidRPr="009934E2">
        <w:rPr>
          <w:rFonts w:eastAsiaTheme="minorHAnsi"/>
          <w:szCs w:val="22"/>
        </w:rPr>
        <w:t>implementation of supporting inter-regional and regional activities, including the elaboration of a regional agreement on protected areas, the establishment of a network of environmental information systems, and a network for the promotion of secondary forestry products.</w:t>
      </w:r>
    </w:p>
    <w:p w:rsidR="00530FE2" w:rsidRPr="009934E2" w:rsidRDefault="00530FE2" w:rsidP="00A06EAA">
      <w:pPr>
        <w:pStyle w:val="ListParagraph"/>
        <w:numPr>
          <w:ilvl w:val="0"/>
          <w:numId w:val="43"/>
        </w:numPr>
        <w:autoSpaceDE w:val="0"/>
        <w:autoSpaceDN w:val="0"/>
        <w:adjustRightInd w:val="0"/>
        <w:spacing w:before="120" w:after="120"/>
        <w:ind w:left="714" w:hanging="357"/>
        <w:contextualSpacing w:val="0"/>
        <w:jc w:val="both"/>
        <w:rPr>
          <w:rFonts w:eastAsiaTheme="minorHAnsi"/>
          <w:b/>
          <w:szCs w:val="22"/>
          <w:u w:val="single"/>
        </w:rPr>
      </w:pPr>
      <w:r w:rsidRPr="009934E2">
        <w:rPr>
          <w:rFonts w:eastAsiaTheme="minorHAnsi"/>
          <w:b/>
          <w:szCs w:val="22"/>
          <w:u w:val="single"/>
        </w:rPr>
        <w:t xml:space="preserve">Extended project on the management of the natural resources (PEGRN): </w:t>
      </w:r>
    </w:p>
    <w:p w:rsidR="00530FE2" w:rsidRPr="009934E2" w:rsidRDefault="00530FE2" w:rsidP="00550B69">
      <w:pPr>
        <w:pStyle w:val="ListParagraph"/>
        <w:autoSpaceDE w:val="0"/>
        <w:autoSpaceDN w:val="0"/>
        <w:adjustRightInd w:val="0"/>
        <w:jc w:val="both"/>
        <w:rPr>
          <w:rFonts w:eastAsiaTheme="minorHAnsi"/>
          <w:szCs w:val="22"/>
        </w:rPr>
      </w:pPr>
      <w:r w:rsidRPr="009934E2">
        <w:rPr>
          <w:rFonts w:eastAsiaTheme="minorHAnsi"/>
          <w:szCs w:val="22"/>
        </w:rPr>
        <w:t>The overall objective of this project, which is funded by USAID and which is operational in Guinea</w:t>
      </w:r>
      <w:r w:rsidR="00EE1510">
        <w:rPr>
          <w:rFonts w:eastAsiaTheme="minorHAnsi"/>
          <w:szCs w:val="22"/>
        </w:rPr>
        <w:t xml:space="preserve"> </w:t>
      </w:r>
      <w:r w:rsidRPr="009934E2">
        <w:rPr>
          <w:rFonts w:eastAsiaTheme="minorHAnsi"/>
          <w:szCs w:val="22"/>
        </w:rPr>
        <w:t>and Sierra Leone, is to promote the application of sustainable practices in the management of natural resources. The main components of this project are the increase of agricultural production, capacity building in the sound management of natural resources by the communities, promotion of small- and micro-enterprise development and the establishment of an enabling policy environment.</w:t>
      </w:r>
      <w:r w:rsidR="00EE1510">
        <w:rPr>
          <w:rFonts w:eastAsiaTheme="minorHAnsi"/>
          <w:szCs w:val="22"/>
        </w:rPr>
        <w:t xml:space="preserve"> </w:t>
      </w:r>
      <w:r w:rsidRPr="009934E2">
        <w:rPr>
          <w:rFonts w:eastAsiaTheme="minorHAnsi"/>
          <w:szCs w:val="22"/>
        </w:rPr>
        <w:t>The programme on the fight against silting of the river the Niger basin, funded by the African Development Bank. The programme, which started in 2003, has two components: institutional strengthening of the NBA structures at national and regional levels; and priority actions of protection against silting in Burkina Faso, Mali and the Niger, countries located in the most sensitive areas of the Basin in terms of silting.</w:t>
      </w:r>
    </w:p>
    <w:p w:rsidR="00530FE2" w:rsidRPr="009934E2" w:rsidRDefault="00530FE2" w:rsidP="00A06EAA">
      <w:pPr>
        <w:pStyle w:val="ListParagraph"/>
        <w:numPr>
          <w:ilvl w:val="0"/>
          <w:numId w:val="43"/>
        </w:numPr>
        <w:autoSpaceDE w:val="0"/>
        <w:autoSpaceDN w:val="0"/>
        <w:adjustRightInd w:val="0"/>
        <w:spacing w:before="120"/>
        <w:ind w:left="714" w:hanging="357"/>
        <w:contextualSpacing w:val="0"/>
        <w:jc w:val="both"/>
        <w:rPr>
          <w:rFonts w:eastAsiaTheme="minorHAnsi"/>
          <w:szCs w:val="22"/>
        </w:rPr>
      </w:pPr>
      <w:r w:rsidRPr="009934E2">
        <w:rPr>
          <w:rFonts w:eastAsiaTheme="minorHAnsi"/>
          <w:b/>
          <w:szCs w:val="22"/>
          <w:u w:val="single"/>
        </w:rPr>
        <w:t>Under the Gambia River Basin Development Organization (OMVG), a project on the use and management of natural resources</w:t>
      </w:r>
      <w:r w:rsidRPr="009934E2">
        <w:rPr>
          <w:rFonts w:eastAsiaTheme="minorHAnsi"/>
          <w:szCs w:val="22"/>
        </w:rPr>
        <w:t xml:space="preserve"> funded by the ADB and World Bank, covers the border regions of the four OMVG countries (Upper River Division in ambia, Administrative regions of Koundara and Gaoual in Guinea, the Gabu region in Guinea-Bissau, and the Department of Velingara in Senegal). The specific objective of the project is to increase agricultural, forest and livestock production, to rationalize the use of natural resources and improve road infrastructures and social service.</w:t>
      </w:r>
    </w:p>
    <w:p w:rsidR="00530FE2" w:rsidRPr="009934E2" w:rsidRDefault="00530FE2" w:rsidP="00A06EAA">
      <w:pPr>
        <w:pStyle w:val="ListParagraph"/>
        <w:numPr>
          <w:ilvl w:val="0"/>
          <w:numId w:val="43"/>
        </w:numPr>
        <w:autoSpaceDE w:val="0"/>
        <w:autoSpaceDN w:val="0"/>
        <w:adjustRightInd w:val="0"/>
        <w:spacing w:before="120" w:after="120"/>
        <w:ind w:left="714" w:hanging="357"/>
        <w:contextualSpacing w:val="0"/>
        <w:jc w:val="both"/>
        <w:rPr>
          <w:rFonts w:eastAsiaTheme="minorHAnsi"/>
          <w:b/>
          <w:szCs w:val="22"/>
          <w:u w:val="single"/>
        </w:rPr>
      </w:pPr>
      <w:r w:rsidRPr="009934E2">
        <w:rPr>
          <w:rFonts w:eastAsiaTheme="minorHAnsi"/>
          <w:b/>
          <w:szCs w:val="22"/>
          <w:u w:val="single"/>
        </w:rPr>
        <w:t>Global Land Cover Network (GLCN) and FAO Africover Project:</w:t>
      </w:r>
    </w:p>
    <w:p w:rsidR="00530FE2" w:rsidRPr="009934E2" w:rsidRDefault="00530FE2" w:rsidP="00550B69">
      <w:pPr>
        <w:pStyle w:val="ListParagraph"/>
        <w:autoSpaceDE w:val="0"/>
        <w:autoSpaceDN w:val="0"/>
        <w:adjustRightInd w:val="0"/>
        <w:jc w:val="both"/>
        <w:rPr>
          <w:rFonts w:eastAsiaTheme="minorHAnsi"/>
          <w:szCs w:val="22"/>
        </w:rPr>
      </w:pPr>
      <w:r w:rsidRPr="009934E2">
        <w:rPr>
          <w:rFonts w:eastAsiaTheme="minorHAnsi"/>
          <w:szCs w:val="22"/>
        </w:rPr>
        <w:t>The ongoing activities under this project are particularly relevant in the context of the planned Regional Observatory of the Fouta Djallon. Baseline land cover assessment and monitoring of its</w:t>
      </w:r>
      <w:r w:rsidR="00EE1510">
        <w:rPr>
          <w:rFonts w:eastAsiaTheme="minorHAnsi"/>
          <w:szCs w:val="22"/>
        </w:rPr>
        <w:t xml:space="preserve"> </w:t>
      </w:r>
      <w:r w:rsidRPr="009934E2">
        <w:rPr>
          <w:rFonts w:eastAsiaTheme="minorHAnsi"/>
          <w:szCs w:val="22"/>
        </w:rPr>
        <w:t>dynamics are essential requirements for the sustainable management of natural resources and for environmental protection. They provide the foundation for environmental, food security and humanitarian programmes that are crucial in fulfilling the mandates of many UN, international and national institutions.</w:t>
      </w:r>
    </w:p>
    <w:p w:rsidR="00530FE2" w:rsidRPr="00F232F6" w:rsidRDefault="00530FE2" w:rsidP="00FB0965">
      <w:pPr>
        <w:pStyle w:val="ListParagraph"/>
        <w:numPr>
          <w:ilvl w:val="0"/>
          <w:numId w:val="4"/>
        </w:numPr>
        <w:spacing w:before="120"/>
        <w:ind w:left="357" w:hanging="357"/>
        <w:contextualSpacing w:val="0"/>
        <w:jc w:val="both"/>
        <w:rPr>
          <w:b/>
          <w:u w:val="single"/>
        </w:rPr>
      </w:pPr>
      <w:r w:rsidRPr="00F232F6">
        <w:rPr>
          <w:b/>
          <w:u w:val="single"/>
        </w:rPr>
        <w:lastRenderedPageBreak/>
        <w:t>Projects in relation with decentralization</w:t>
      </w:r>
    </w:p>
    <w:p w:rsidR="00530FE2" w:rsidRDefault="00530FE2" w:rsidP="00550B69">
      <w:pPr>
        <w:pStyle w:val="ListParagraph"/>
        <w:jc w:val="both"/>
      </w:pPr>
    </w:p>
    <w:p w:rsidR="00530FE2" w:rsidRDefault="00530FE2" w:rsidP="00550B69">
      <w:pPr>
        <w:jc w:val="both"/>
      </w:pPr>
      <w:r w:rsidRPr="00A010E0">
        <w:t>Since the advent of political and economic decentralization in the 90s, several programs and projects have been implemented in the country. Besides the PACV</w:t>
      </w:r>
      <w:r>
        <w:t>,</w:t>
      </w:r>
      <w:r w:rsidRPr="00A010E0">
        <w:t xml:space="preserve"> one can mention the</w:t>
      </w:r>
      <w:r w:rsidR="00EE1510">
        <w:t xml:space="preserve"> </w:t>
      </w:r>
      <w:r w:rsidRPr="00A010E0">
        <w:t>Siguiri socioeconomic development Project (PDS) and the Support Project for Rural Development Upper Guinea (PADER-HG).</w:t>
      </w:r>
    </w:p>
    <w:p w:rsidR="00530FE2" w:rsidRDefault="00530FE2" w:rsidP="00550B69">
      <w:pPr>
        <w:pStyle w:val="ListParagraph"/>
        <w:jc w:val="both"/>
      </w:pPr>
    </w:p>
    <w:p w:rsidR="00530FE2" w:rsidRPr="00A010E0" w:rsidRDefault="00530FE2" w:rsidP="00A06EAA">
      <w:pPr>
        <w:pStyle w:val="ListParagraph"/>
        <w:numPr>
          <w:ilvl w:val="0"/>
          <w:numId w:val="43"/>
        </w:numPr>
        <w:autoSpaceDE w:val="0"/>
        <w:autoSpaceDN w:val="0"/>
        <w:adjustRightInd w:val="0"/>
        <w:spacing w:before="120" w:after="120"/>
        <w:ind w:left="714" w:hanging="357"/>
        <w:contextualSpacing w:val="0"/>
        <w:jc w:val="both"/>
        <w:rPr>
          <w:b/>
          <w:u w:val="single"/>
        </w:rPr>
      </w:pPr>
      <w:r w:rsidRPr="00A010E0">
        <w:rPr>
          <w:b/>
          <w:u w:val="single"/>
        </w:rPr>
        <w:t>Siguiri Socioeconomic development Project  (PDS)</w:t>
      </w:r>
    </w:p>
    <w:p w:rsidR="00530FE2" w:rsidRDefault="00530FE2" w:rsidP="00550B69">
      <w:pPr>
        <w:pStyle w:val="ListParagraph"/>
        <w:jc w:val="both"/>
      </w:pPr>
      <w:r w:rsidRPr="003A6E4D">
        <w:t>The PDS deals with</w:t>
      </w:r>
      <w:r w:rsidRPr="00A010E0">
        <w:t xml:space="preserve"> the adverse effects of mining</w:t>
      </w:r>
      <w:r w:rsidR="00EE1510">
        <w:t xml:space="preserve"> </w:t>
      </w:r>
      <w:r w:rsidRPr="00A010E0">
        <w:t>activities</w:t>
      </w:r>
      <w:r>
        <w:t xml:space="preserve"> on local development activities</w:t>
      </w:r>
      <w:r w:rsidRPr="003A6E4D">
        <w:t>. It concerns the Prefecture of Siguiri in Upper Guinea, where Ashanti Goldfields Company (SAG) operates gold in the village of Kintinian since 1996.</w:t>
      </w:r>
      <w:r w:rsidRPr="00A010E0">
        <w:t>The PDS was launched in 1998 with the objectives of</w:t>
      </w:r>
      <w:r w:rsidR="00EE1510">
        <w:t xml:space="preserve"> </w:t>
      </w:r>
      <w:r w:rsidRPr="00A010E0">
        <w:t>improving socio-economic infrastructure, building capacity of human resources through training, promotion of income generating activities,</w:t>
      </w:r>
      <w:r w:rsidR="00EE1510">
        <w:t xml:space="preserve"> </w:t>
      </w:r>
      <w:r w:rsidRPr="00A010E0">
        <w:t>protection of the environment and the natural resource management for</w:t>
      </w:r>
      <w:r w:rsidR="00EE1510">
        <w:t xml:space="preserve"> </w:t>
      </w:r>
      <w:r w:rsidRPr="00A010E0">
        <w:t xml:space="preserve">sustainable agriculture. </w:t>
      </w:r>
    </w:p>
    <w:p w:rsidR="00530FE2" w:rsidRDefault="00530FE2" w:rsidP="00A06EAA">
      <w:pPr>
        <w:pStyle w:val="ListParagraph"/>
        <w:numPr>
          <w:ilvl w:val="0"/>
          <w:numId w:val="43"/>
        </w:numPr>
        <w:spacing w:before="120" w:after="120"/>
        <w:ind w:left="714" w:hanging="357"/>
        <w:contextualSpacing w:val="0"/>
        <w:jc w:val="both"/>
      </w:pPr>
      <w:r w:rsidRPr="00E600EF">
        <w:rPr>
          <w:b/>
          <w:u w:val="single"/>
        </w:rPr>
        <w:t>The Upper Guinea Rural Development Support Project (PADER-HG</w:t>
      </w:r>
      <w:r w:rsidRPr="009A5FC5">
        <w:t xml:space="preserve">) </w:t>
      </w:r>
    </w:p>
    <w:p w:rsidR="00530FE2" w:rsidRDefault="00D14F33" w:rsidP="00550B69">
      <w:pPr>
        <w:pStyle w:val="ListParagraph"/>
        <w:jc w:val="both"/>
      </w:pPr>
      <w:r w:rsidRPr="009A5FC5">
        <w:t>The Upper Guinea Rural Development Support Project (PADER-HG) is aimed at eliminating the major constraints hindering the development of the rural community and the sustainable development of agriculture in Upper Guinea in an effort to reduce rural poverty, food insecurity and the massive drift of productive forces from agriculture towards other activities. This situation stems from the inability to harness Upper Guinea’s abundant surface water resources to compensate for vagaries of the weather. Therefore, in order to address this challenge, the Government of Guinea in 1985 initiated a national irrigation development strategy aimed at meeting the essential needs of the populations and ensuring food security. This project is intended to intensify agricultural production in the plains by initiating irrigation schemes involving rehabilitation works and development of bottomlands. The project’s approach requires greater involvement of private and financial agencies, socio-professional organizations and farmers’ cooperatives as part of the Borrower's strategy for meeting this challenge.</w:t>
      </w:r>
    </w:p>
    <w:p w:rsidR="0079354E" w:rsidRDefault="0079354E" w:rsidP="00550B69">
      <w:pPr>
        <w:pStyle w:val="ListParagraph"/>
        <w:jc w:val="both"/>
      </w:pPr>
    </w:p>
    <w:p w:rsidR="00530FE2" w:rsidRPr="0079701C" w:rsidRDefault="00530FE2" w:rsidP="00E01977">
      <w:pPr>
        <w:pStyle w:val="ListParagraph"/>
        <w:numPr>
          <w:ilvl w:val="0"/>
          <w:numId w:val="4"/>
        </w:numPr>
        <w:autoSpaceDE w:val="0"/>
        <w:autoSpaceDN w:val="0"/>
        <w:adjustRightInd w:val="0"/>
        <w:jc w:val="both"/>
        <w:rPr>
          <w:b/>
        </w:rPr>
      </w:pPr>
      <w:r w:rsidRPr="0079701C">
        <w:rPr>
          <w:b/>
        </w:rPr>
        <w:t>Relevant studies conducted on environmental issues</w:t>
      </w:r>
    </w:p>
    <w:p w:rsidR="00530FE2" w:rsidRPr="00D35192" w:rsidRDefault="00530FE2" w:rsidP="00550B69">
      <w:pPr>
        <w:jc w:val="both"/>
        <w:textAlignment w:val="top"/>
        <w:rPr>
          <w:b/>
          <w:u w:val="single"/>
        </w:rPr>
      </w:pPr>
    </w:p>
    <w:p w:rsidR="00530FE2" w:rsidRPr="00D35192" w:rsidRDefault="00530FE2" w:rsidP="00E01977">
      <w:pPr>
        <w:pStyle w:val="ListParagraph"/>
        <w:numPr>
          <w:ilvl w:val="0"/>
          <w:numId w:val="19"/>
        </w:numPr>
        <w:jc w:val="both"/>
        <w:textAlignment w:val="top"/>
      </w:pPr>
      <w:r w:rsidRPr="00D35192">
        <w:t>A national monogra</w:t>
      </w:r>
      <w:r>
        <w:t>p</w:t>
      </w:r>
      <w:r w:rsidRPr="00D35192">
        <w:t>h on biological diversity</w:t>
      </w:r>
    </w:p>
    <w:p w:rsidR="00530FE2" w:rsidRPr="00D35192" w:rsidRDefault="00530FE2" w:rsidP="00E01977">
      <w:pPr>
        <w:pStyle w:val="ListParagraph"/>
        <w:numPr>
          <w:ilvl w:val="0"/>
          <w:numId w:val="19"/>
        </w:numPr>
        <w:jc w:val="both"/>
        <w:textAlignment w:val="top"/>
      </w:pPr>
      <w:r w:rsidRPr="00D35192">
        <w:t>An evaluation report of biological diversity;</w:t>
      </w:r>
    </w:p>
    <w:p w:rsidR="00530FE2" w:rsidRPr="00D35192" w:rsidRDefault="00530FE2" w:rsidP="00E01977">
      <w:pPr>
        <w:pStyle w:val="ListParagraph"/>
        <w:numPr>
          <w:ilvl w:val="0"/>
          <w:numId w:val="19"/>
        </w:numPr>
        <w:jc w:val="both"/>
        <w:textAlignment w:val="top"/>
      </w:pPr>
      <w:r w:rsidRPr="00D35192">
        <w:t>A strategy of local communities participation in the collection, storage and dissemination of data on biological diversity in the framework of th</w:t>
      </w:r>
      <w:r w:rsidR="0031404C">
        <w:t>e Exchange Information Center (</w:t>
      </w:r>
      <w:r w:rsidRPr="00D35192">
        <w:t>Clearing House Mechanism CHM)</w:t>
      </w:r>
    </w:p>
    <w:p w:rsidR="00530FE2" w:rsidRPr="00D35192" w:rsidRDefault="00530FE2" w:rsidP="00E01977">
      <w:pPr>
        <w:pStyle w:val="ListParagraph"/>
        <w:numPr>
          <w:ilvl w:val="0"/>
          <w:numId w:val="19"/>
        </w:numPr>
        <w:jc w:val="both"/>
        <w:textAlignment w:val="top"/>
      </w:pPr>
      <w:r w:rsidRPr="00D35192">
        <w:t>Identification of needs for capacity building in taxonomy, conservation in - situ and ex- situ and mastery of the knowledge , innovations and practices of local communities</w:t>
      </w:r>
    </w:p>
    <w:p w:rsidR="00530FE2" w:rsidRPr="00D35192" w:rsidRDefault="00530FE2" w:rsidP="00E01977">
      <w:pPr>
        <w:pStyle w:val="ListParagraph"/>
        <w:numPr>
          <w:ilvl w:val="0"/>
          <w:numId w:val="19"/>
        </w:numPr>
        <w:jc w:val="both"/>
        <w:textAlignment w:val="top"/>
      </w:pPr>
      <w:r w:rsidRPr="00D35192">
        <w:t>A Study of Vuln</w:t>
      </w:r>
      <w:r w:rsidR="0031404C">
        <w:t xml:space="preserve">erability and Mitigation made </w:t>
      </w:r>
      <w:r w:rsidRPr="00D35192">
        <w:t>in the context of the preparation of the First National Communication  - 2001(i</w:t>
      </w:r>
      <w:r w:rsidR="0031404C">
        <w:t xml:space="preserve">i) First National Communication </w:t>
      </w:r>
      <w:r w:rsidRPr="00D35192">
        <w:t>conducted in 2002 containing the strategy to reduce GHG emissions</w:t>
      </w:r>
    </w:p>
    <w:p w:rsidR="00530FE2" w:rsidRPr="00D35192" w:rsidRDefault="00530FE2" w:rsidP="00E01977">
      <w:pPr>
        <w:pStyle w:val="ListParagraph"/>
        <w:numPr>
          <w:ilvl w:val="0"/>
          <w:numId w:val="19"/>
        </w:numPr>
        <w:jc w:val="both"/>
        <w:textAlignment w:val="top"/>
      </w:pPr>
      <w:r w:rsidRPr="00D35192">
        <w:t>A study to estimate GHG mitigation strategies</w:t>
      </w:r>
    </w:p>
    <w:p w:rsidR="00530FE2" w:rsidRPr="00D35192" w:rsidRDefault="00530FE2" w:rsidP="00E01977">
      <w:pPr>
        <w:pStyle w:val="ListParagraph"/>
        <w:numPr>
          <w:ilvl w:val="0"/>
          <w:numId w:val="19"/>
        </w:numPr>
        <w:jc w:val="both"/>
        <w:textAlignment w:val="top"/>
      </w:pPr>
      <w:r w:rsidRPr="00D35192">
        <w:t>Some studies of endogenous technologies and determination of a national center for technology transfer for the implementation of the UNFCCC in Guinea , 2004</w:t>
      </w:r>
    </w:p>
    <w:p w:rsidR="00530FE2" w:rsidRPr="00D35192" w:rsidRDefault="00530FE2" w:rsidP="00E01977">
      <w:pPr>
        <w:pStyle w:val="ListParagraph"/>
        <w:numPr>
          <w:ilvl w:val="0"/>
          <w:numId w:val="19"/>
        </w:numPr>
        <w:jc w:val="both"/>
        <w:textAlignment w:val="top"/>
      </w:pPr>
      <w:r w:rsidRPr="00D35192">
        <w:t>Sangaréah Bay mangrove management project</w:t>
      </w:r>
    </w:p>
    <w:p w:rsidR="00530FE2" w:rsidRPr="00D35192" w:rsidRDefault="00530FE2" w:rsidP="00E01977">
      <w:pPr>
        <w:pStyle w:val="ListParagraph"/>
        <w:numPr>
          <w:ilvl w:val="0"/>
          <w:numId w:val="19"/>
        </w:numPr>
        <w:jc w:val="both"/>
        <w:textAlignment w:val="top"/>
      </w:pPr>
      <w:r w:rsidRPr="00D35192">
        <w:t xml:space="preserve">Forest resources management </w:t>
      </w:r>
      <w:r w:rsidR="004B430D">
        <w:t xml:space="preserve">Project </w:t>
      </w:r>
      <w:r w:rsidR="00FE6C26">
        <w:t xml:space="preserve"> (</w:t>
      </w:r>
      <w:r w:rsidRPr="00D35192">
        <w:t>PROGERFOR</w:t>
      </w:r>
      <w:r w:rsidR="00FE6C26">
        <w:t xml:space="preserve">) </w:t>
      </w:r>
    </w:p>
    <w:p w:rsidR="00530FE2" w:rsidRPr="00D35192" w:rsidRDefault="00530FE2" w:rsidP="00E01977">
      <w:pPr>
        <w:pStyle w:val="ListParagraph"/>
        <w:numPr>
          <w:ilvl w:val="0"/>
          <w:numId w:val="19"/>
        </w:numPr>
        <w:jc w:val="both"/>
        <w:textAlignment w:val="top"/>
      </w:pPr>
      <w:r w:rsidRPr="00D35192">
        <w:t>Rural resources management Project (RRMP)</w:t>
      </w:r>
    </w:p>
    <w:p w:rsidR="00530FE2" w:rsidRPr="00D35192" w:rsidRDefault="00530FE2" w:rsidP="00E01977">
      <w:pPr>
        <w:pStyle w:val="ListParagraph"/>
        <w:numPr>
          <w:ilvl w:val="0"/>
          <w:numId w:val="19"/>
        </w:numPr>
        <w:jc w:val="both"/>
        <w:textAlignment w:val="top"/>
      </w:pPr>
      <w:r w:rsidRPr="00D35192">
        <w:t>Natural Resources Management Project (PGRN)</w:t>
      </w:r>
    </w:p>
    <w:p w:rsidR="00530FE2" w:rsidRPr="00D35192" w:rsidRDefault="00530FE2" w:rsidP="00550B69">
      <w:pPr>
        <w:autoSpaceDE w:val="0"/>
        <w:autoSpaceDN w:val="0"/>
        <w:adjustRightInd w:val="0"/>
        <w:jc w:val="both"/>
      </w:pPr>
    </w:p>
    <w:p w:rsidR="00530FE2" w:rsidRPr="00D35192" w:rsidRDefault="00530FE2" w:rsidP="00E01977">
      <w:pPr>
        <w:pStyle w:val="ListParagraph"/>
        <w:numPr>
          <w:ilvl w:val="0"/>
          <w:numId w:val="4"/>
        </w:numPr>
        <w:autoSpaceDE w:val="0"/>
        <w:autoSpaceDN w:val="0"/>
        <w:adjustRightInd w:val="0"/>
        <w:jc w:val="both"/>
      </w:pPr>
      <w:r w:rsidRPr="00D35192">
        <w:t xml:space="preserve">These studies are interesting diagnostic assessments identifying all the problems of the environmental sector in </w:t>
      </w:r>
      <w:r w:rsidR="00C3681F">
        <w:t>Guinea</w:t>
      </w:r>
      <w:r w:rsidRPr="00D35192">
        <w:t xml:space="preserve">. They make recommendations relevant to capacity building. But it is difficult to say </w:t>
      </w:r>
      <w:r w:rsidRPr="00D35192">
        <w:lastRenderedPageBreak/>
        <w:t>that the results of these studies are taken into account by policy makers. Even if the political will is there, the means of the application of the results of these studies do not follow yet. The allocation of resources does not always take into account the results of these studies, sometimes sponsored by the government. Institutional instability could also explain this deficiency.</w:t>
      </w:r>
    </w:p>
    <w:p w:rsidR="005F179B" w:rsidRDefault="005F179B" w:rsidP="00550B69">
      <w:pPr>
        <w:jc w:val="both"/>
      </w:pPr>
    </w:p>
    <w:p w:rsidR="00530FE2" w:rsidRPr="00D35192" w:rsidRDefault="00530FE2" w:rsidP="00550B69">
      <w:pPr>
        <w:spacing w:after="120"/>
        <w:jc w:val="both"/>
        <w:rPr>
          <w:b/>
          <w:u w:val="single"/>
        </w:rPr>
      </w:pPr>
      <w:r w:rsidRPr="001B1FDF">
        <w:rPr>
          <w:b/>
          <w:u w:val="single"/>
        </w:rPr>
        <w:t>B.c.d. Legislative Context</w:t>
      </w:r>
    </w:p>
    <w:p w:rsidR="0077173F" w:rsidRDefault="00530FE2" w:rsidP="0077173F">
      <w:pPr>
        <w:pStyle w:val="ListParagraph"/>
        <w:numPr>
          <w:ilvl w:val="0"/>
          <w:numId w:val="4"/>
        </w:numPr>
        <w:autoSpaceDE w:val="0"/>
        <w:autoSpaceDN w:val="0"/>
        <w:adjustRightInd w:val="0"/>
        <w:spacing w:before="240"/>
        <w:jc w:val="both"/>
      </w:pPr>
      <w:r w:rsidRPr="00D35192">
        <w:t>To improve its strategy for sustainable management of natural resources and the environment and ensure a balanced and harmonious development of the country, Guinea has developed and adopted a set of legislative texts on the management of natural resources and the environment.</w:t>
      </w:r>
      <w:r w:rsidRPr="00D35192">
        <w:br/>
      </w:r>
    </w:p>
    <w:p w:rsidR="00530FE2" w:rsidRPr="00D35192" w:rsidRDefault="00530FE2" w:rsidP="00E01977">
      <w:pPr>
        <w:pStyle w:val="ListParagraph"/>
        <w:numPr>
          <w:ilvl w:val="0"/>
          <w:numId w:val="4"/>
        </w:numPr>
        <w:autoSpaceDE w:val="0"/>
        <w:autoSpaceDN w:val="0"/>
        <w:adjustRightInd w:val="0"/>
        <w:spacing w:before="240"/>
        <w:jc w:val="both"/>
      </w:pPr>
      <w:r w:rsidRPr="00D35192">
        <w:t>These texts are:</w:t>
      </w:r>
    </w:p>
    <w:p w:rsidR="00530FE2" w:rsidRDefault="00530FE2" w:rsidP="00BB47C4">
      <w:pPr>
        <w:pStyle w:val="ListParagraph"/>
        <w:numPr>
          <w:ilvl w:val="0"/>
          <w:numId w:val="24"/>
        </w:numPr>
        <w:spacing w:after="120"/>
        <w:ind w:left="714" w:hanging="357"/>
        <w:contextualSpacing w:val="0"/>
        <w:jc w:val="both"/>
      </w:pPr>
      <w:r w:rsidRPr="00D35192">
        <w:t>The Constitution, known as the Fundamental Law of the Second Republic of Guinea (1990), guarantees its citizens the right to private property and the unalienable right to benefit from the country’s natural resources.</w:t>
      </w:r>
    </w:p>
    <w:p w:rsidR="00530FE2" w:rsidRPr="00D35192" w:rsidRDefault="00530FE2" w:rsidP="00BB47C4">
      <w:pPr>
        <w:pStyle w:val="ListParagraph"/>
        <w:numPr>
          <w:ilvl w:val="0"/>
          <w:numId w:val="24"/>
        </w:numPr>
        <w:spacing w:after="120"/>
        <w:ind w:left="714" w:hanging="357"/>
        <w:contextualSpacing w:val="0"/>
        <w:jc w:val="both"/>
      </w:pPr>
      <w:r w:rsidRPr="00D35192">
        <w:t>Ordinance No. 091/PRG/90 on the Financial and Taxation Regime of Rural Development Communities (</w:t>
      </w:r>
      <w:r w:rsidR="002C7CF9">
        <w:t>CR</w:t>
      </w:r>
      <w:r w:rsidRPr="00D35192">
        <w:t>)</w:t>
      </w:r>
    </w:p>
    <w:p w:rsidR="00530FE2" w:rsidRPr="0079701C" w:rsidRDefault="00530FE2" w:rsidP="00BB47C4">
      <w:pPr>
        <w:pStyle w:val="ListParagraph"/>
        <w:numPr>
          <w:ilvl w:val="0"/>
          <w:numId w:val="24"/>
        </w:numPr>
        <w:autoSpaceDE w:val="0"/>
        <w:autoSpaceDN w:val="0"/>
        <w:adjustRightInd w:val="0"/>
        <w:spacing w:after="120"/>
        <w:ind w:left="714" w:hanging="357"/>
        <w:contextualSpacing w:val="0"/>
        <w:jc w:val="both"/>
        <w:rPr>
          <w:lang w:val="fr-FR"/>
        </w:rPr>
      </w:pPr>
      <w:r w:rsidRPr="0079701C">
        <w:rPr>
          <w:lang w:val="fr-FR"/>
        </w:rPr>
        <w:t>The Environmental Protection Law (Code de la Protection et de la Mise en Valeur de L’environnement, Ordonnances N°045/PRG/87 et N°022/PRG/89), which seeks to combine protection of the environment with sustainable development of natural resources</w:t>
      </w:r>
    </w:p>
    <w:p w:rsidR="00530FE2" w:rsidRPr="00D35192" w:rsidRDefault="00530FE2" w:rsidP="00BB47C4">
      <w:pPr>
        <w:pStyle w:val="Default"/>
        <w:numPr>
          <w:ilvl w:val="0"/>
          <w:numId w:val="24"/>
        </w:numPr>
        <w:spacing w:after="120"/>
        <w:ind w:left="714" w:hanging="357"/>
        <w:jc w:val="both"/>
        <w:rPr>
          <w:rFonts w:ascii="Times New Roman" w:hAnsi="Times New Roman" w:cs="Times New Roman"/>
          <w:color w:val="auto"/>
          <w:sz w:val="22"/>
        </w:rPr>
      </w:pPr>
      <w:r w:rsidRPr="00D35192">
        <w:rPr>
          <w:rFonts w:ascii="Times New Roman" w:hAnsi="Times New Roman" w:cs="Times New Roman"/>
          <w:color w:val="auto"/>
          <w:sz w:val="22"/>
          <w:lang w:val="fr-FR"/>
        </w:rPr>
        <w:t>The 1992 Guinea Land Code (Ordonnance 0/92/019 du 30 mars 1992 portant code foncier et domanial) introduced an elaborate</w:t>
      </w:r>
      <w:r w:rsidR="004B430D">
        <w:rPr>
          <w:rFonts w:ascii="Times New Roman" w:hAnsi="Times New Roman" w:cs="Times New Roman"/>
          <w:color w:val="auto"/>
          <w:sz w:val="22"/>
          <w:lang w:val="fr-FR"/>
        </w:rPr>
        <w:t>d</w:t>
      </w:r>
      <w:r w:rsidRPr="00D35192">
        <w:rPr>
          <w:rFonts w:ascii="Times New Roman" w:hAnsi="Times New Roman" w:cs="Times New Roman"/>
          <w:color w:val="auto"/>
          <w:sz w:val="22"/>
          <w:lang w:val="fr-FR"/>
        </w:rPr>
        <w:t xml:space="preserve"> land privatization and registration system – at least on paper. </w:t>
      </w:r>
      <w:r w:rsidRPr="00D35192">
        <w:rPr>
          <w:rFonts w:ascii="Times New Roman" w:hAnsi="Times New Roman" w:cs="Times New Roman"/>
          <w:color w:val="auto"/>
          <w:sz w:val="22"/>
        </w:rPr>
        <w:t>The code affirms state ownership of vacant land and grants individuals the right to own land. Land ownership is established through land registration. The Land Code also includes provisions for the establishment of Land Commissions in each commune and in the capital city of Conakry</w:t>
      </w:r>
    </w:p>
    <w:p w:rsidR="00530FE2" w:rsidRPr="00D35192" w:rsidRDefault="00530FE2" w:rsidP="00BB47C4">
      <w:pPr>
        <w:pStyle w:val="ListParagraph"/>
        <w:numPr>
          <w:ilvl w:val="0"/>
          <w:numId w:val="24"/>
        </w:numPr>
        <w:spacing w:after="120"/>
        <w:ind w:left="714" w:hanging="357"/>
        <w:contextualSpacing w:val="0"/>
        <w:jc w:val="both"/>
      </w:pPr>
      <w:r w:rsidRPr="00D35192">
        <w:t>The Water Code (Loi L/94/005/CTRN du 14 février 1994) provides the general management framework of water resources in the country. The Code covers rights of use, prevention of harm to water resources, hydrology works and installations, protected water zones and areas, planning and administration of the water resources, financing, tariffs and regulation of international waters.</w:t>
      </w:r>
    </w:p>
    <w:p w:rsidR="00530FE2" w:rsidRPr="00D35192" w:rsidRDefault="00530FE2" w:rsidP="00BB47C4">
      <w:pPr>
        <w:pStyle w:val="Default"/>
        <w:numPr>
          <w:ilvl w:val="0"/>
          <w:numId w:val="24"/>
        </w:numPr>
        <w:spacing w:after="120"/>
        <w:ind w:left="714" w:hanging="357"/>
        <w:jc w:val="both"/>
        <w:rPr>
          <w:rFonts w:ascii="Times New Roman" w:hAnsi="Times New Roman" w:cs="Times New Roman"/>
          <w:color w:val="auto"/>
          <w:sz w:val="22"/>
        </w:rPr>
      </w:pPr>
      <w:r w:rsidRPr="00D35192">
        <w:rPr>
          <w:rFonts w:ascii="Times New Roman" w:hAnsi="Times New Roman" w:cs="Times New Roman"/>
          <w:color w:val="auto"/>
          <w:sz w:val="22"/>
        </w:rPr>
        <w:t>The Pastoral Rights Law of 1995 (Loi du 29 Août 1995 Portant Code Pastoral), grants herders open and free access to pastoral areas and natural resources in pastoral areas, with restrictions against overuse, and the requirement to respect the customary rights of other users. The Pastoral Code endeavors to grant greater security to livestock herders while encouraging sustainable use of pasturelands and better integration with agriculture. The Code regulates: 1) the organization of natural resource use for livestock-rearing; 2) the preservation of pastoral rights of use; and 3) resolution of conflicts between herders and farmers.</w:t>
      </w:r>
    </w:p>
    <w:p w:rsidR="00530FE2" w:rsidRPr="00D35192" w:rsidRDefault="00530FE2" w:rsidP="00BB47C4">
      <w:pPr>
        <w:pStyle w:val="ListParagraph"/>
        <w:numPr>
          <w:ilvl w:val="0"/>
          <w:numId w:val="24"/>
        </w:numPr>
        <w:spacing w:after="120"/>
        <w:ind w:left="714" w:hanging="357"/>
        <w:contextualSpacing w:val="0"/>
        <w:jc w:val="both"/>
      </w:pPr>
      <w:r w:rsidRPr="00D35192">
        <w:t>The Law (Loi L/96/007/AN) on Inland Fisheries Organization in Guinea. The first section of the Law states that " the preservation of continental aquatic environments and the fish heritage are of general interest. It indicates that the protection of the continental fishery resources requires a balanced management of inland fisheries resources of which fishing constitutes the main element.</w:t>
      </w:r>
    </w:p>
    <w:p w:rsidR="00530FE2" w:rsidRPr="00D35192" w:rsidRDefault="00530FE2" w:rsidP="00BB47C4">
      <w:pPr>
        <w:pStyle w:val="ListParagraph"/>
        <w:numPr>
          <w:ilvl w:val="0"/>
          <w:numId w:val="24"/>
        </w:numPr>
        <w:autoSpaceDE w:val="0"/>
        <w:autoSpaceDN w:val="0"/>
        <w:adjustRightInd w:val="0"/>
        <w:spacing w:after="120"/>
        <w:ind w:left="714" w:hanging="357"/>
        <w:contextualSpacing w:val="0"/>
        <w:jc w:val="both"/>
      </w:pPr>
      <w:r w:rsidRPr="00D35192">
        <w:t xml:space="preserve">The Law L / 96 / 010/AN of 22 July 1996 on the regulation of pollution taxes for classified establishments fixes the base rate of the pollution tax to be paid by the classified facilities and establishments </w:t>
      </w:r>
    </w:p>
    <w:p w:rsidR="00530FE2" w:rsidRPr="00D35192" w:rsidRDefault="00530FE2" w:rsidP="00BB47C4">
      <w:pPr>
        <w:pStyle w:val="ListParagraph"/>
        <w:numPr>
          <w:ilvl w:val="0"/>
          <w:numId w:val="24"/>
        </w:numPr>
        <w:spacing w:after="120"/>
        <w:ind w:left="714" w:hanging="357"/>
        <w:contextualSpacing w:val="0"/>
        <w:jc w:val="both"/>
      </w:pPr>
      <w:r w:rsidRPr="00D35192">
        <w:t>The Public Health Code (La Loi N°/020/AN/1997). It is the third text which deals with a multisectoral issues related to the management of natural resources and the environment. The second book of this Act addresses respectively aspects directly related to water intended for human consumption</w:t>
      </w:r>
      <w:r w:rsidR="00FE6C26">
        <w:t xml:space="preserve"> (</w:t>
      </w:r>
      <w:r w:rsidRPr="00D35192">
        <w:t>Section 1 , Article 6), water pollution (Section 3 , Article 29 et seq</w:t>
      </w:r>
      <w:r w:rsidR="00FE6C26">
        <w:t xml:space="preserve">) </w:t>
      </w:r>
      <w:r w:rsidRPr="00D35192">
        <w:t xml:space="preserve"> , the </w:t>
      </w:r>
      <w:r w:rsidRPr="00D35192">
        <w:lastRenderedPageBreak/>
        <w:t>disposal of solid and industrial waste (Section 7 , Article 52 et seq</w:t>
      </w:r>
      <w:r w:rsidR="00FE6C26">
        <w:t xml:space="preserve">) </w:t>
      </w:r>
      <w:r w:rsidRPr="00D35192">
        <w:t xml:space="preserve"> , food of animal and plant origin</w:t>
      </w:r>
      <w:r w:rsidR="00FE6C26">
        <w:t xml:space="preserve"> (</w:t>
      </w:r>
      <w:r w:rsidRPr="00D35192">
        <w:t>section 6 , Article 84 et seq</w:t>
      </w:r>
      <w:r w:rsidR="00FE6C26">
        <w:t xml:space="preserve">) </w:t>
      </w:r>
      <w:r w:rsidRPr="00D35192">
        <w:t xml:space="preserve"> , the development Projects (Section 2 Articles 98 and following</w:t>
      </w:r>
      <w:r w:rsidR="00FE6C26">
        <w:t xml:space="preserve">) </w:t>
      </w:r>
      <w:r w:rsidRPr="00D35192">
        <w:t>, solid, liquid, and industrial waste</w:t>
      </w:r>
      <w:r w:rsidR="00FE6C26">
        <w:t xml:space="preserve"> (</w:t>
      </w:r>
      <w:r w:rsidRPr="00D35192">
        <w:t>Section 3 , Articles 103) noise (Section 4, sections 107).</w:t>
      </w:r>
    </w:p>
    <w:p w:rsidR="00530FE2" w:rsidRPr="00D35192" w:rsidRDefault="00530FE2" w:rsidP="00BB47C4">
      <w:pPr>
        <w:pStyle w:val="ListParagraph"/>
        <w:numPr>
          <w:ilvl w:val="0"/>
          <w:numId w:val="24"/>
        </w:numPr>
        <w:spacing w:after="120"/>
        <w:ind w:left="714" w:hanging="357"/>
        <w:contextualSpacing w:val="0"/>
        <w:jc w:val="both"/>
      </w:pPr>
      <w:r w:rsidRPr="0079701C">
        <w:rPr>
          <w:lang w:val="fr-FR"/>
        </w:rPr>
        <w:t xml:space="preserve">The Wildlife Protection and Hunting Regulations Code (Loi L / 97 / 038 / AN du 9 décembre 1997 adoptant et promulguant le code de protection de la faune sauvage et réglementation de la chasse (CFC)). </w:t>
      </w:r>
      <w:r w:rsidRPr="00D35192">
        <w:t>It ensures the protection and management of wildlife on one side by the conservation and recovery of animal species and their habitats, on the other, by the regulation of hunting activities</w:t>
      </w:r>
    </w:p>
    <w:p w:rsidR="00530FE2" w:rsidRPr="00D35192" w:rsidRDefault="00530FE2" w:rsidP="00BB47C4">
      <w:pPr>
        <w:pStyle w:val="ListParagraph"/>
        <w:numPr>
          <w:ilvl w:val="0"/>
          <w:numId w:val="24"/>
        </w:numPr>
        <w:autoSpaceDE w:val="0"/>
        <w:autoSpaceDN w:val="0"/>
        <w:adjustRightInd w:val="0"/>
        <w:spacing w:after="120"/>
        <w:ind w:left="714" w:hanging="357"/>
        <w:contextualSpacing w:val="0"/>
        <w:jc w:val="both"/>
      </w:pPr>
      <w:r w:rsidRPr="00D35192">
        <w:t xml:space="preserve">Guinea’s Mining Code of 1995 was revised and amended in 1998. The Mining Code governs exploration, prospecting, operation, possession, holding, circulation, trade and transformation of mineral or fossil substances in Guinea and the tax regulations applicable to such activities. The Mining Code established the Center of Promotion and Development of Mining to deal with all aspects of investment in the mining sector. </w:t>
      </w:r>
    </w:p>
    <w:p w:rsidR="00530FE2" w:rsidRPr="00D35192" w:rsidRDefault="00530FE2" w:rsidP="00BB47C4">
      <w:pPr>
        <w:pStyle w:val="Default"/>
        <w:numPr>
          <w:ilvl w:val="0"/>
          <w:numId w:val="24"/>
        </w:numPr>
        <w:spacing w:after="120"/>
        <w:ind w:left="714" w:hanging="357"/>
        <w:jc w:val="both"/>
        <w:rPr>
          <w:rFonts w:ascii="Times New Roman" w:hAnsi="Times New Roman" w:cs="Times New Roman"/>
          <w:color w:val="auto"/>
          <w:sz w:val="22"/>
        </w:rPr>
      </w:pPr>
      <w:r w:rsidRPr="00D35192">
        <w:rPr>
          <w:rFonts w:ascii="Times New Roman" w:hAnsi="Times New Roman" w:cs="Times New Roman"/>
          <w:color w:val="auto"/>
          <w:sz w:val="22"/>
        </w:rPr>
        <w:t>The Law L/95/13/CTRN of 15 May 1995 on sea fishing Code. It defines the basic principles of management and development of fisheries and fishing rights.</w:t>
      </w:r>
    </w:p>
    <w:p w:rsidR="00530FE2" w:rsidRPr="00D35192" w:rsidRDefault="00530FE2" w:rsidP="00BB47C4">
      <w:pPr>
        <w:pStyle w:val="Default"/>
        <w:numPr>
          <w:ilvl w:val="0"/>
          <w:numId w:val="24"/>
        </w:numPr>
        <w:spacing w:after="120"/>
        <w:ind w:left="714" w:hanging="357"/>
        <w:jc w:val="both"/>
        <w:rPr>
          <w:rFonts w:ascii="Times New Roman" w:hAnsi="Times New Roman" w:cs="Times New Roman"/>
          <w:color w:val="auto"/>
          <w:sz w:val="22"/>
        </w:rPr>
      </w:pPr>
      <w:r w:rsidRPr="00D35192">
        <w:rPr>
          <w:rFonts w:ascii="Times New Roman" w:hAnsi="Times New Roman" w:cs="Times New Roman"/>
          <w:color w:val="auto"/>
          <w:sz w:val="22"/>
        </w:rPr>
        <w:t>Wildlife Code (Loi L/99/038/AN), enacted in 1998, which sets out the policy on the protection of wildlife and their habitats as well as the regulation of hunting of unprotected species</w:t>
      </w:r>
    </w:p>
    <w:p w:rsidR="00530FE2" w:rsidRPr="00D35192" w:rsidRDefault="00530FE2" w:rsidP="00BB47C4">
      <w:pPr>
        <w:pStyle w:val="ListParagraph"/>
        <w:numPr>
          <w:ilvl w:val="0"/>
          <w:numId w:val="24"/>
        </w:numPr>
        <w:autoSpaceDE w:val="0"/>
        <w:autoSpaceDN w:val="0"/>
        <w:adjustRightInd w:val="0"/>
        <w:spacing w:after="120"/>
        <w:ind w:left="714" w:hanging="357"/>
        <w:contextualSpacing w:val="0"/>
        <w:jc w:val="both"/>
      </w:pPr>
      <w:r w:rsidRPr="00D35192">
        <w:t>The law (L/98/036/AN Act of 31 December 1998) on the Criminal Code – It provides penalties for offenses committed on natural resources</w:t>
      </w:r>
    </w:p>
    <w:p w:rsidR="00530FE2" w:rsidRPr="00D35192" w:rsidRDefault="00530FE2" w:rsidP="00BB47C4">
      <w:pPr>
        <w:pStyle w:val="Default"/>
        <w:numPr>
          <w:ilvl w:val="0"/>
          <w:numId w:val="24"/>
        </w:numPr>
        <w:spacing w:after="120"/>
        <w:ind w:left="714" w:hanging="357"/>
        <w:jc w:val="both"/>
        <w:rPr>
          <w:rFonts w:ascii="Times New Roman" w:hAnsi="Times New Roman" w:cs="Times New Roman"/>
          <w:color w:val="auto"/>
          <w:sz w:val="22"/>
        </w:rPr>
      </w:pPr>
      <w:r w:rsidRPr="00D35192">
        <w:rPr>
          <w:rFonts w:ascii="Times New Roman" w:hAnsi="Times New Roman" w:cs="Times New Roman"/>
          <w:color w:val="auto"/>
          <w:sz w:val="22"/>
        </w:rPr>
        <w:t>The Forestry Code, 1999 (Loi L/99/013/AN portant Code Forestier), governs the country’s forests. The Code also establishes guides for the protection of the national forests and the management of its key resources. The Code recognizes the need to engage the rural population in a participatory management process for both classified and community forests, and the right for communities to manage forests through local forest associations. It devolves control of the forest to the country’s elected rural councils, supported by forestry service representatives. The Code recognizes the need for forest management plans (plans d’aménagement) to be prepared in collaboration with the local population, and calls for the transformation of forest service agents from enforcers to advisors. Implementing decrees for the Forestry Code have not yet been adopted.</w:t>
      </w:r>
    </w:p>
    <w:p w:rsidR="00530FE2" w:rsidRPr="00D35192" w:rsidRDefault="00530FE2" w:rsidP="00BB47C4">
      <w:pPr>
        <w:pStyle w:val="ListParagraph"/>
        <w:numPr>
          <w:ilvl w:val="0"/>
          <w:numId w:val="24"/>
        </w:numPr>
        <w:spacing w:after="120"/>
        <w:ind w:left="714" w:hanging="357"/>
        <w:contextualSpacing w:val="0"/>
        <w:jc w:val="both"/>
      </w:pPr>
      <w:r w:rsidRPr="00D35192">
        <w:t xml:space="preserve">The Rural Land Policy in 2001 (Déclaration de la Politique Foncière en Milieu Rural) recognizes certain customary land rights and calls for the development of legislation to formalize such rights. The code analyzes the existing land legislation and establishes new principles to guide future legislation and practices that: improve the effectiveness of existing land tenure legislation; clarify and secure land-tenure property rights; decentralize land tenure management and increase the participation of local actors; reinforce the land-tenure administration institutional framework; and seek to harmonize property rights across existing bodies of natural resource legislation. </w:t>
      </w:r>
    </w:p>
    <w:p w:rsidR="00530FE2" w:rsidRPr="00D35192" w:rsidRDefault="00530FE2" w:rsidP="00BB47C4">
      <w:pPr>
        <w:pStyle w:val="Default"/>
        <w:numPr>
          <w:ilvl w:val="0"/>
          <w:numId w:val="24"/>
        </w:numPr>
        <w:spacing w:after="120"/>
        <w:ind w:left="714" w:hanging="357"/>
        <w:jc w:val="both"/>
        <w:rPr>
          <w:rFonts w:ascii="Times New Roman" w:hAnsi="Times New Roman" w:cs="Times New Roman"/>
          <w:color w:val="auto"/>
          <w:sz w:val="22"/>
        </w:rPr>
      </w:pPr>
      <w:r w:rsidRPr="00D35192">
        <w:rPr>
          <w:rFonts w:ascii="Times New Roman" w:hAnsi="Times New Roman" w:cs="Times New Roman"/>
          <w:color w:val="auto"/>
          <w:sz w:val="22"/>
        </w:rPr>
        <w:t>The Decentralization Law (Loi Portant Code des Collectivités Locales en République de Guinée), which defines the legal regime and rights of local collectives. Guinea is a signatory to several international agreements on environmental practices and policies</w:t>
      </w:r>
    </w:p>
    <w:p w:rsidR="00530FE2" w:rsidRPr="00D35192" w:rsidRDefault="00530FE2" w:rsidP="00BB47C4">
      <w:pPr>
        <w:pStyle w:val="Default"/>
        <w:numPr>
          <w:ilvl w:val="0"/>
          <w:numId w:val="24"/>
        </w:numPr>
        <w:spacing w:after="120"/>
        <w:ind w:left="714" w:hanging="357"/>
        <w:jc w:val="both"/>
        <w:rPr>
          <w:rFonts w:ascii="Times New Roman" w:hAnsi="Times New Roman" w:cs="Times New Roman"/>
          <w:color w:val="auto"/>
          <w:sz w:val="22"/>
        </w:rPr>
      </w:pPr>
      <w:r w:rsidRPr="00D35192">
        <w:rPr>
          <w:rFonts w:ascii="Times New Roman" w:hAnsi="Times New Roman" w:cs="Times New Roman"/>
          <w:color w:val="auto"/>
          <w:sz w:val="22"/>
        </w:rPr>
        <w:t xml:space="preserve">The Law (Loi L/2005/006/AN) promulgating the law fixing the fees payable in respect of levies and water pollution </w:t>
      </w:r>
    </w:p>
    <w:p w:rsidR="00530FE2" w:rsidRPr="00D35192" w:rsidRDefault="00530FE2" w:rsidP="00BB47C4">
      <w:pPr>
        <w:pStyle w:val="Default"/>
        <w:numPr>
          <w:ilvl w:val="0"/>
          <w:numId w:val="24"/>
        </w:numPr>
        <w:spacing w:after="120"/>
        <w:ind w:left="714" w:hanging="357"/>
        <w:jc w:val="both"/>
        <w:rPr>
          <w:rFonts w:ascii="Times New Roman" w:hAnsi="Times New Roman" w:cs="Times New Roman"/>
          <w:color w:val="auto"/>
          <w:sz w:val="22"/>
        </w:rPr>
      </w:pPr>
      <w:r w:rsidRPr="00D35192">
        <w:rPr>
          <w:rFonts w:ascii="Times New Roman" w:hAnsi="Times New Roman" w:cs="Times New Roman"/>
          <w:color w:val="auto"/>
          <w:sz w:val="22"/>
        </w:rPr>
        <w:t>The Law (Loi L/2005/007/AN) adopting and promulgating the law establishing penalties relating to offenses water - Ensuring compliance with the obligations contained in the water code for its application.</w:t>
      </w:r>
    </w:p>
    <w:p w:rsidR="00530FE2" w:rsidRPr="00D35192" w:rsidRDefault="00530FE2" w:rsidP="00550B69">
      <w:pPr>
        <w:pStyle w:val="ListParagraph"/>
        <w:jc w:val="both"/>
      </w:pPr>
    </w:p>
    <w:p w:rsidR="00530FE2" w:rsidRDefault="00530FE2" w:rsidP="00E01977">
      <w:pPr>
        <w:numPr>
          <w:ilvl w:val="0"/>
          <w:numId w:val="4"/>
        </w:numPr>
        <w:tabs>
          <w:tab w:val="clear" w:pos="360"/>
          <w:tab w:val="num" w:pos="540"/>
        </w:tabs>
        <w:spacing w:before="120" w:after="120"/>
        <w:ind w:left="0" w:firstLine="0"/>
        <w:jc w:val="both"/>
      </w:pPr>
      <w:r w:rsidRPr="000C3845">
        <w:lastRenderedPageBreak/>
        <w:t xml:space="preserve">In general, natural resource and environment legislation remains spread across many sectors (e.g. land, forests, water, </w:t>
      </w:r>
      <w:r w:rsidR="00DD77F2" w:rsidRPr="000C3845">
        <w:t>and minerals</w:t>
      </w:r>
      <w:r w:rsidRPr="000C3845">
        <w:t>) and many of the provisions both within a given code and between and among codes may be inconsistent or contradictory. Implementation of laws is also a challenge due to a lack of key implementing decrees as well as capacity and resources.</w:t>
      </w:r>
    </w:p>
    <w:p w:rsidR="00530FE2" w:rsidRPr="00C039D5" w:rsidRDefault="00BE7050" w:rsidP="00550B69">
      <w:pPr>
        <w:spacing w:before="120" w:after="120"/>
        <w:jc w:val="both"/>
        <w:rPr>
          <w:b/>
        </w:rPr>
      </w:pPr>
      <w:r w:rsidRPr="00BE7050">
        <w:rPr>
          <w:b/>
        </w:rPr>
        <w:t>B.2.e</w:t>
      </w:r>
      <w:r w:rsidRPr="00BE7050">
        <w:rPr>
          <w:b/>
        </w:rPr>
        <w:tab/>
      </w:r>
      <w:bookmarkStart w:id="39" w:name="b2d"/>
      <w:bookmarkEnd w:id="39"/>
      <w:r w:rsidRPr="00BE7050">
        <w:rPr>
          <w:b/>
        </w:rPr>
        <w:t>Institutional Context</w:t>
      </w:r>
    </w:p>
    <w:p w:rsidR="00FF426C" w:rsidRPr="00FF426C" w:rsidRDefault="00530FE2" w:rsidP="00FF426C">
      <w:pPr>
        <w:jc w:val="both"/>
      </w:pPr>
      <w:r>
        <w:t xml:space="preserve">The </w:t>
      </w:r>
      <w:r w:rsidR="00BE7050" w:rsidRPr="00BE7050">
        <w:t>Ministry</w:t>
      </w:r>
      <w:r w:rsidR="00D14F33">
        <w:t xml:space="preserve"> of </w:t>
      </w:r>
      <w:r w:rsidR="00BE7050" w:rsidRPr="00BE7050">
        <w:t>Environment, Waters and Forests</w:t>
      </w:r>
      <w:r>
        <w:t xml:space="preserve"> is in charge of environment </w:t>
      </w:r>
      <w:r w:rsidR="00D14F33">
        <w:t>management.</w:t>
      </w:r>
      <w:r w:rsidR="00D14F33" w:rsidRPr="00BE7050">
        <w:t xml:space="preserve"> Its</w:t>
      </w:r>
      <w:r w:rsidR="00BE7050" w:rsidRPr="00BE7050">
        <w:t xml:space="preserve"> mission is the design,</w:t>
      </w:r>
      <w:r>
        <w:t xml:space="preserve"> the </w:t>
      </w:r>
      <w:r w:rsidR="00FF426C" w:rsidRPr="00FF426C">
        <w:t xml:space="preserve">development, </w:t>
      </w:r>
      <w:r>
        <w:t xml:space="preserve">the </w:t>
      </w:r>
      <w:r w:rsidR="00FF426C" w:rsidRPr="00FF426C">
        <w:t xml:space="preserve">coordination, </w:t>
      </w:r>
      <w:r>
        <w:t xml:space="preserve">the </w:t>
      </w:r>
      <w:r w:rsidR="00FF426C" w:rsidRPr="00FF426C">
        <w:t xml:space="preserve">implementation, </w:t>
      </w:r>
      <w:r>
        <w:t xml:space="preserve">the </w:t>
      </w:r>
      <w:r w:rsidR="00FF426C" w:rsidRPr="00FF426C">
        <w:t>monitoring and evaluation of the government policy in the areas of environmental protection, rational management of natural resources and improving the quality of life in a sustainable development perspective.</w:t>
      </w:r>
    </w:p>
    <w:p w:rsidR="00530FE2" w:rsidRPr="00433508" w:rsidRDefault="00FF426C" w:rsidP="00550B69">
      <w:pPr>
        <w:jc w:val="both"/>
      </w:pPr>
      <w:r w:rsidRPr="00FF426C">
        <w:rPr>
          <w:rFonts w:ascii="Arial" w:hAnsi="Arial" w:cs="Arial"/>
        </w:rPr>
        <w:br/>
      </w:r>
      <w:r w:rsidRPr="00FF426C">
        <w:t>It is responsible</w:t>
      </w:r>
      <w:r w:rsidR="00EE1510">
        <w:t xml:space="preserve"> </w:t>
      </w:r>
      <w:r w:rsidR="008E13E7">
        <w:t>for</w:t>
      </w:r>
      <w:r w:rsidRPr="00FF426C">
        <w:t>:</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protect</w:t>
      </w:r>
      <w:r w:rsidR="00530FE2">
        <w:rPr>
          <w:color w:val="000000"/>
          <w:szCs w:val="22"/>
        </w:rPr>
        <w:t>ing</w:t>
      </w:r>
      <w:r w:rsidRPr="00FF426C">
        <w:rPr>
          <w:color w:val="000000"/>
          <w:szCs w:val="22"/>
        </w:rPr>
        <w:t xml:space="preserve"> the environment against all forms of degradation;</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design</w:t>
      </w:r>
      <w:r w:rsidR="00530FE2">
        <w:rPr>
          <w:color w:val="000000"/>
          <w:szCs w:val="22"/>
        </w:rPr>
        <w:t>ing</w:t>
      </w:r>
      <w:r w:rsidRPr="00FF426C">
        <w:rPr>
          <w:color w:val="000000"/>
          <w:szCs w:val="22"/>
        </w:rPr>
        <w:t>, develop</w:t>
      </w:r>
      <w:r w:rsidR="00530FE2">
        <w:rPr>
          <w:color w:val="000000"/>
          <w:szCs w:val="22"/>
        </w:rPr>
        <w:t>ing</w:t>
      </w:r>
      <w:r w:rsidRPr="00FF426C">
        <w:rPr>
          <w:color w:val="000000"/>
          <w:szCs w:val="22"/>
        </w:rPr>
        <w:t xml:space="preserve"> and implement</w:t>
      </w:r>
      <w:r w:rsidR="00530FE2">
        <w:rPr>
          <w:color w:val="000000"/>
          <w:szCs w:val="22"/>
        </w:rPr>
        <w:t>ing</w:t>
      </w:r>
      <w:r w:rsidRPr="00FF426C">
        <w:rPr>
          <w:color w:val="000000"/>
          <w:szCs w:val="22"/>
        </w:rPr>
        <w:t xml:space="preserve"> the laws and regulations relating to the environment and to monitor and control;</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designing and developing</w:t>
      </w:r>
      <w:r w:rsidR="00EE1510">
        <w:rPr>
          <w:color w:val="000000"/>
          <w:szCs w:val="22"/>
        </w:rPr>
        <w:t xml:space="preserve"> </w:t>
      </w:r>
      <w:r w:rsidRPr="00FF426C">
        <w:rPr>
          <w:color w:val="000000"/>
          <w:szCs w:val="22"/>
        </w:rPr>
        <w:t>the national sanitation policy and of overseeing its implementation;</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ensur</w:t>
      </w:r>
      <w:r w:rsidR="00530FE2">
        <w:rPr>
          <w:color w:val="000000"/>
          <w:szCs w:val="22"/>
        </w:rPr>
        <w:t>ing</w:t>
      </w:r>
      <w:r w:rsidRPr="00FF426C">
        <w:rPr>
          <w:color w:val="000000"/>
          <w:szCs w:val="22"/>
        </w:rPr>
        <w:t xml:space="preserve"> the taking into account the principles of sustainable development into sectoral policies of the State;</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Conduct</w:t>
      </w:r>
      <w:r w:rsidR="00530FE2">
        <w:rPr>
          <w:color w:val="000000"/>
          <w:szCs w:val="22"/>
        </w:rPr>
        <w:t>ing</w:t>
      </w:r>
      <w:r w:rsidRPr="00FF426C">
        <w:rPr>
          <w:color w:val="000000"/>
          <w:szCs w:val="22"/>
        </w:rPr>
        <w:t xml:space="preserve"> strategic and prospective studies regarding the prevention and reduction of environmental risks in urbanization, equipment, transportation, major infrastructure, rational use of energy resources and renewable energy development ;</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conduct</w:t>
      </w:r>
      <w:r w:rsidR="00530FE2">
        <w:rPr>
          <w:color w:val="000000"/>
          <w:szCs w:val="22"/>
        </w:rPr>
        <w:t>ing</w:t>
      </w:r>
      <w:r w:rsidRPr="00FF426C">
        <w:rPr>
          <w:color w:val="000000"/>
          <w:szCs w:val="22"/>
        </w:rPr>
        <w:t xml:space="preserve"> studies adequacy of  national urbanization, equipment, transportation, major infrastructure policies with the environmental policy of the Government;</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ensur</w:t>
      </w:r>
      <w:r w:rsidR="00530FE2">
        <w:rPr>
          <w:color w:val="000000"/>
          <w:szCs w:val="22"/>
        </w:rPr>
        <w:t>ing</w:t>
      </w:r>
      <w:r w:rsidRPr="00FF426C">
        <w:rPr>
          <w:color w:val="000000"/>
          <w:szCs w:val="22"/>
        </w:rPr>
        <w:t xml:space="preserve"> the protection, management, restoration and conservation of forests and protected areas in general and more particularly fragile ecosystems;</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ensur</w:t>
      </w:r>
      <w:r w:rsidR="00530FE2">
        <w:rPr>
          <w:color w:val="000000"/>
          <w:szCs w:val="22"/>
        </w:rPr>
        <w:t>ing</w:t>
      </w:r>
      <w:r w:rsidRPr="00FF426C">
        <w:rPr>
          <w:color w:val="000000"/>
          <w:szCs w:val="22"/>
        </w:rPr>
        <w:t xml:space="preserve"> the management of  watershed and conservation of water and soil;</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prevent</w:t>
      </w:r>
      <w:r w:rsidR="00530FE2">
        <w:rPr>
          <w:color w:val="000000"/>
          <w:szCs w:val="22"/>
        </w:rPr>
        <w:t>ing</w:t>
      </w:r>
      <w:r w:rsidRPr="00FF426C">
        <w:rPr>
          <w:color w:val="000000"/>
          <w:szCs w:val="22"/>
        </w:rPr>
        <w:t xml:space="preserve"> and fight</w:t>
      </w:r>
      <w:r w:rsidR="00530FE2">
        <w:rPr>
          <w:color w:val="000000"/>
          <w:szCs w:val="22"/>
        </w:rPr>
        <w:t>ing</w:t>
      </w:r>
      <w:r w:rsidRPr="00FF426C">
        <w:rPr>
          <w:color w:val="000000"/>
          <w:szCs w:val="22"/>
        </w:rPr>
        <w:t xml:space="preserve"> against all forms of pollution and nuisances;</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ensur</w:t>
      </w:r>
      <w:r w:rsidR="00530FE2">
        <w:rPr>
          <w:color w:val="000000"/>
          <w:szCs w:val="22"/>
        </w:rPr>
        <w:t>ing</w:t>
      </w:r>
      <w:r w:rsidRPr="00FF426C">
        <w:rPr>
          <w:color w:val="000000"/>
          <w:szCs w:val="22"/>
        </w:rPr>
        <w:t xml:space="preserve"> the protection and rational exploitation of forests and wildlife;</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participat</w:t>
      </w:r>
      <w:r w:rsidR="00530FE2">
        <w:rPr>
          <w:color w:val="000000"/>
          <w:szCs w:val="22"/>
        </w:rPr>
        <w:t>ing</w:t>
      </w:r>
      <w:r w:rsidRPr="00FF426C">
        <w:rPr>
          <w:color w:val="000000"/>
          <w:szCs w:val="22"/>
        </w:rPr>
        <w:t xml:space="preserve"> in the promotion of friendly energy sources of the environment;</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provid</w:t>
      </w:r>
      <w:r w:rsidR="00530FE2">
        <w:rPr>
          <w:color w:val="000000"/>
          <w:szCs w:val="22"/>
        </w:rPr>
        <w:t>ing</w:t>
      </w:r>
      <w:r w:rsidRPr="00FF426C">
        <w:rPr>
          <w:color w:val="000000"/>
          <w:szCs w:val="22"/>
        </w:rPr>
        <w:t xml:space="preserve"> certification for the preservation, processing and monitoring of the marketing and use of timber and timber and non -timber forest products ;</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ensur</w:t>
      </w:r>
      <w:r w:rsidR="00530FE2" w:rsidRPr="005834BD">
        <w:rPr>
          <w:color w:val="000000"/>
          <w:szCs w:val="22"/>
        </w:rPr>
        <w:t>ing</w:t>
      </w:r>
      <w:r w:rsidRPr="00FF426C">
        <w:rPr>
          <w:color w:val="000000"/>
          <w:szCs w:val="22"/>
        </w:rPr>
        <w:t xml:space="preserve"> the integration of environmental concerns into plans, programs and projects for socio- economic development;</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establish</w:t>
      </w:r>
      <w:r w:rsidR="00530FE2">
        <w:rPr>
          <w:color w:val="000000"/>
          <w:szCs w:val="22"/>
        </w:rPr>
        <w:t>ing</w:t>
      </w:r>
      <w:r w:rsidRPr="00FF426C">
        <w:rPr>
          <w:color w:val="000000"/>
          <w:szCs w:val="22"/>
        </w:rPr>
        <w:t xml:space="preserve"> and maintain</w:t>
      </w:r>
      <w:r w:rsidR="00530FE2">
        <w:rPr>
          <w:color w:val="000000"/>
          <w:szCs w:val="22"/>
        </w:rPr>
        <w:t>ing</w:t>
      </w:r>
      <w:r w:rsidRPr="00FF426C">
        <w:rPr>
          <w:color w:val="000000"/>
          <w:szCs w:val="22"/>
        </w:rPr>
        <w:t xml:space="preserve"> mechanisms for monitoring and tracking trends of the change of the state of the natural and human environment;</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provid</w:t>
      </w:r>
      <w:r w:rsidR="00530FE2">
        <w:rPr>
          <w:color w:val="000000"/>
          <w:szCs w:val="22"/>
        </w:rPr>
        <w:t>ing</w:t>
      </w:r>
      <w:r w:rsidRPr="00FF426C">
        <w:rPr>
          <w:color w:val="000000"/>
          <w:szCs w:val="22"/>
        </w:rPr>
        <w:t xml:space="preserve"> information, awareness and education of citizens for their participation in the protection and sustainable management of the environment;</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promot</w:t>
      </w:r>
      <w:r w:rsidR="00530FE2">
        <w:rPr>
          <w:color w:val="000000"/>
          <w:szCs w:val="22"/>
        </w:rPr>
        <w:t>ing</w:t>
      </w:r>
      <w:r w:rsidRPr="00FF426C">
        <w:rPr>
          <w:color w:val="000000"/>
          <w:szCs w:val="22"/>
        </w:rPr>
        <w:t xml:space="preserve"> and develop</w:t>
      </w:r>
      <w:r w:rsidR="00530FE2">
        <w:rPr>
          <w:color w:val="000000"/>
          <w:szCs w:val="22"/>
        </w:rPr>
        <w:t>ing</w:t>
      </w:r>
      <w:r w:rsidRPr="00FF426C">
        <w:rPr>
          <w:color w:val="000000"/>
          <w:szCs w:val="22"/>
        </w:rPr>
        <w:t xml:space="preserve"> international cooperation in the field of the environment;</w:t>
      </w:r>
    </w:p>
    <w:p w:rsidR="00FF426C" w:rsidRPr="00FF426C" w:rsidRDefault="00FF426C" w:rsidP="00E01977">
      <w:pPr>
        <w:pStyle w:val="ListParagraph"/>
        <w:numPr>
          <w:ilvl w:val="0"/>
          <w:numId w:val="14"/>
        </w:numPr>
        <w:spacing w:before="120" w:after="120"/>
        <w:jc w:val="both"/>
        <w:rPr>
          <w:color w:val="000000"/>
          <w:szCs w:val="22"/>
        </w:rPr>
      </w:pPr>
      <w:r w:rsidRPr="00FF426C">
        <w:rPr>
          <w:color w:val="000000"/>
          <w:szCs w:val="22"/>
        </w:rPr>
        <w:t>promot</w:t>
      </w:r>
      <w:r w:rsidR="00530FE2">
        <w:rPr>
          <w:color w:val="000000"/>
          <w:szCs w:val="22"/>
        </w:rPr>
        <w:t>ing</w:t>
      </w:r>
      <w:r w:rsidRPr="00FF426C">
        <w:rPr>
          <w:color w:val="000000"/>
          <w:szCs w:val="22"/>
        </w:rPr>
        <w:t xml:space="preserve"> research activities and environmental outreach to the endogenous and integrated development of different regions of the country;</w:t>
      </w:r>
    </w:p>
    <w:p w:rsidR="00FF426C" w:rsidRPr="00FF426C" w:rsidRDefault="00FF426C" w:rsidP="00E01977">
      <w:pPr>
        <w:pStyle w:val="ListParagraph"/>
        <w:numPr>
          <w:ilvl w:val="0"/>
          <w:numId w:val="14"/>
        </w:numPr>
        <w:spacing w:before="120" w:after="120"/>
        <w:jc w:val="both"/>
        <w:rPr>
          <w:szCs w:val="22"/>
        </w:rPr>
      </w:pPr>
      <w:r w:rsidRPr="00FF426C">
        <w:rPr>
          <w:color w:val="000000"/>
          <w:szCs w:val="22"/>
        </w:rPr>
        <w:t xml:space="preserve"> participat</w:t>
      </w:r>
      <w:r w:rsidR="00530FE2">
        <w:rPr>
          <w:color w:val="000000"/>
          <w:szCs w:val="22"/>
        </w:rPr>
        <w:t>ing</w:t>
      </w:r>
      <w:r w:rsidRPr="00FF426C">
        <w:rPr>
          <w:color w:val="000000"/>
          <w:szCs w:val="22"/>
        </w:rPr>
        <w:t xml:space="preserve"> in negotiations and coordinat</w:t>
      </w:r>
      <w:r w:rsidR="00530FE2">
        <w:rPr>
          <w:color w:val="000000"/>
          <w:szCs w:val="22"/>
        </w:rPr>
        <w:t>ing</w:t>
      </w:r>
      <w:r w:rsidRPr="00FF426C">
        <w:rPr>
          <w:color w:val="000000"/>
          <w:szCs w:val="22"/>
        </w:rPr>
        <w:t xml:space="preserve"> and facilitat</w:t>
      </w:r>
      <w:r w:rsidR="00530FE2">
        <w:rPr>
          <w:color w:val="000000"/>
          <w:szCs w:val="22"/>
        </w:rPr>
        <w:t>ing</w:t>
      </w:r>
      <w:r w:rsidRPr="00FF426C">
        <w:rPr>
          <w:color w:val="000000"/>
          <w:szCs w:val="22"/>
        </w:rPr>
        <w:t xml:space="preserve"> the implementation and proper application of conventions and other regional and </w:t>
      </w:r>
      <w:r w:rsidRPr="00FF426C">
        <w:rPr>
          <w:szCs w:val="22"/>
        </w:rPr>
        <w:t>international agreements on the environment</w:t>
      </w:r>
    </w:p>
    <w:p w:rsidR="00530FE2" w:rsidRPr="00E65902" w:rsidRDefault="00FF426C" w:rsidP="00550B69">
      <w:pPr>
        <w:spacing w:before="120" w:after="120"/>
        <w:jc w:val="both"/>
      </w:pPr>
      <w:r w:rsidRPr="00FF426C">
        <w:t>There is usually an underestimation of the role and the importance of the</w:t>
      </w:r>
      <w:r w:rsidR="00530FE2">
        <w:t xml:space="preserve"> role of the</w:t>
      </w:r>
      <w:r w:rsidRPr="00FF426C">
        <w:t xml:space="preserve"> Ministry in charge of Environment. This underestimation leads to a</w:t>
      </w:r>
      <w:r w:rsidR="00530FE2" w:rsidRPr="00702149">
        <w:t xml:space="preserve"> low budget allocation</w:t>
      </w:r>
      <w:r w:rsidRPr="00FF426C">
        <w:t xml:space="preserve"> to the Ministry. For example; the only two national parks existing in the country has no resources to operate. Furthermore several initiatives of the environment and development are implemented by guardianship other than </w:t>
      </w:r>
      <w:r w:rsidR="00843C68" w:rsidRPr="00FF426C">
        <w:t>ME</w:t>
      </w:r>
      <w:r w:rsidR="00843C68">
        <w:t>E</w:t>
      </w:r>
      <w:r w:rsidR="00843C68" w:rsidRPr="00FF426C">
        <w:t>F</w:t>
      </w:r>
      <w:r w:rsidRPr="00FF426C">
        <w:t xml:space="preserve">. PACV under the supervision of the Ministry in charge Territorial Administration and Decentralization is implementing two major GEF environmental projects. In addition, the Ministry in charge of Mines and Geology manages </w:t>
      </w:r>
      <w:r w:rsidR="00843C68">
        <w:t>a portfolio of</w:t>
      </w:r>
      <w:r w:rsidR="00A0374E">
        <w:t xml:space="preserve"> </w:t>
      </w:r>
      <w:r w:rsidRPr="00FF426C">
        <w:t xml:space="preserve">20 million </w:t>
      </w:r>
      <w:r w:rsidR="00A0374E">
        <w:t xml:space="preserve">US$ </w:t>
      </w:r>
      <w:r w:rsidRPr="00FF426C">
        <w:t>(grant WB) of which 10% are for the environment.</w:t>
      </w:r>
    </w:p>
    <w:p w:rsidR="00530FE2" w:rsidRPr="000C3845" w:rsidRDefault="00530FE2" w:rsidP="00550B69">
      <w:pPr>
        <w:spacing w:before="120" w:after="120"/>
        <w:jc w:val="both"/>
      </w:pPr>
      <w:r w:rsidRPr="000C3845">
        <w:lastRenderedPageBreak/>
        <w:t>Table</w:t>
      </w:r>
      <w:r w:rsidR="00E47B4D">
        <w:t xml:space="preserve"> 1</w:t>
      </w:r>
      <w:r w:rsidRPr="000C3845">
        <w:t xml:space="preserve"> presents the list of the ministries involved in environmental management and sustainable development</w:t>
      </w:r>
    </w:p>
    <w:p w:rsidR="00530FE2" w:rsidRPr="00D35192" w:rsidRDefault="00530FE2" w:rsidP="00E01977">
      <w:pPr>
        <w:pStyle w:val="ListParagraph"/>
        <w:numPr>
          <w:ilvl w:val="0"/>
          <w:numId w:val="4"/>
        </w:numPr>
        <w:autoSpaceDE w:val="0"/>
        <w:autoSpaceDN w:val="0"/>
        <w:adjustRightInd w:val="0"/>
        <w:jc w:val="both"/>
        <w:rPr>
          <w:color w:val="000000"/>
          <w:szCs w:val="22"/>
        </w:rPr>
      </w:pPr>
      <w:r w:rsidRPr="00EF6B3B">
        <w:t>In addition to the departments, should be added to other institutions also involved in the management of natural resources. These include:</w:t>
      </w:r>
    </w:p>
    <w:p w:rsidR="00530FE2" w:rsidRPr="00D35192" w:rsidRDefault="00530FE2" w:rsidP="00E01977">
      <w:pPr>
        <w:pStyle w:val="ListParagraph"/>
        <w:numPr>
          <w:ilvl w:val="0"/>
          <w:numId w:val="14"/>
        </w:numPr>
        <w:spacing w:before="120" w:after="120"/>
        <w:jc w:val="both"/>
        <w:rPr>
          <w:color w:val="000000"/>
          <w:szCs w:val="22"/>
        </w:rPr>
      </w:pPr>
      <w:r w:rsidRPr="00D35192">
        <w:rPr>
          <w:color w:val="000000"/>
          <w:szCs w:val="22"/>
        </w:rPr>
        <w:t>The National Assembly(Committee in charge of the environment)</w:t>
      </w:r>
    </w:p>
    <w:p w:rsidR="00530FE2" w:rsidRPr="00D35192" w:rsidRDefault="00530FE2" w:rsidP="00E01977">
      <w:pPr>
        <w:pStyle w:val="ListParagraph"/>
        <w:numPr>
          <w:ilvl w:val="0"/>
          <w:numId w:val="14"/>
        </w:numPr>
        <w:spacing w:before="120" w:after="120"/>
        <w:jc w:val="both"/>
        <w:rPr>
          <w:color w:val="000000"/>
          <w:szCs w:val="22"/>
        </w:rPr>
      </w:pPr>
      <w:r w:rsidRPr="00D35192">
        <w:rPr>
          <w:color w:val="000000"/>
          <w:szCs w:val="22"/>
        </w:rPr>
        <w:t>The Economic and Social Council (Committee on Social Affairs and the Environment)</w:t>
      </w:r>
    </w:p>
    <w:p w:rsidR="00530FE2" w:rsidRPr="00D35192" w:rsidRDefault="00530FE2" w:rsidP="00E01977">
      <w:pPr>
        <w:pStyle w:val="ListParagraph"/>
        <w:numPr>
          <w:ilvl w:val="0"/>
          <w:numId w:val="14"/>
        </w:numPr>
        <w:spacing w:before="120" w:after="120"/>
        <w:jc w:val="both"/>
        <w:rPr>
          <w:color w:val="000000"/>
          <w:szCs w:val="22"/>
        </w:rPr>
      </w:pPr>
      <w:r w:rsidRPr="00D35192">
        <w:rPr>
          <w:color w:val="000000"/>
          <w:szCs w:val="22"/>
        </w:rPr>
        <w:t>The National Chamber of Agriculture</w:t>
      </w:r>
    </w:p>
    <w:p w:rsidR="00530FE2" w:rsidRDefault="00530FE2" w:rsidP="00E01977">
      <w:pPr>
        <w:pStyle w:val="ListParagraph"/>
        <w:numPr>
          <w:ilvl w:val="0"/>
          <w:numId w:val="14"/>
        </w:numPr>
        <w:spacing w:before="120" w:after="120"/>
        <w:jc w:val="both"/>
      </w:pPr>
      <w:r w:rsidRPr="00EF6B3B">
        <w:t>The National Chamber of Commerce and Industry of Guinea</w:t>
      </w:r>
      <w:r w:rsidR="00DA7AF2">
        <w:t>.</w:t>
      </w:r>
    </w:p>
    <w:p w:rsidR="00530FE2" w:rsidRPr="00EF6B3B" w:rsidRDefault="00530FE2" w:rsidP="00550B69">
      <w:pPr>
        <w:pStyle w:val="ListParagraph"/>
        <w:spacing w:before="120" w:after="120"/>
        <w:jc w:val="both"/>
      </w:pPr>
    </w:p>
    <w:p w:rsidR="00530FE2" w:rsidRPr="007715A1" w:rsidRDefault="00530FE2" w:rsidP="00E01977">
      <w:pPr>
        <w:pStyle w:val="ListParagraph"/>
        <w:numPr>
          <w:ilvl w:val="0"/>
          <w:numId w:val="4"/>
        </w:numPr>
        <w:autoSpaceDE w:val="0"/>
        <w:autoSpaceDN w:val="0"/>
        <w:adjustRightInd w:val="0"/>
        <w:jc w:val="both"/>
      </w:pPr>
      <w:r w:rsidRPr="00EF6B3B">
        <w:t>There are also inter</w:t>
      </w:r>
      <w:r>
        <w:t>-</w:t>
      </w:r>
      <w:r w:rsidRPr="00EF6B3B">
        <w:t>institutional bodies whose duties relate to the management of the environment. These are:</w:t>
      </w:r>
    </w:p>
    <w:p w:rsidR="00530FE2" w:rsidRPr="00B30302" w:rsidRDefault="00530FE2" w:rsidP="00E01977">
      <w:pPr>
        <w:pStyle w:val="ListParagraph"/>
        <w:numPr>
          <w:ilvl w:val="0"/>
          <w:numId w:val="15"/>
        </w:numPr>
        <w:spacing w:before="120" w:after="120"/>
        <w:jc w:val="both"/>
        <w:rPr>
          <w:rFonts w:ascii="Arial" w:hAnsi="Arial" w:cs="Arial"/>
          <w:color w:val="000000"/>
          <w:szCs w:val="22"/>
        </w:rPr>
      </w:pPr>
      <w:r w:rsidRPr="007715A1">
        <w:rPr>
          <w:b/>
          <w:color w:val="000000"/>
          <w:szCs w:val="22"/>
        </w:rPr>
        <w:t>The National Environment Council (</w:t>
      </w:r>
      <w:r w:rsidR="004B430D">
        <w:rPr>
          <w:b/>
          <w:color w:val="000000"/>
          <w:szCs w:val="22"/>
        </w:rPr>
        <w:t>NEC</w:t>
      </w:r>
      <w:r w:rsidRPr="007715A1">
        <w:rPr>
          <w:b/>
          <w:color w:val="000000"/>
          <w:szCs w:val="22"/>
        </w:rPr>
        <w:t>),</w:t>
      </w:r>
      <w:r w:rsidRPr="00D35192">
        <w:rPr>
          <w:color w:val="000000"/>
          <w:szCs w:val="22"/>
        </w:rPr>
        <w:t xml:space="preserve"> an advisory body for the promotion, planning, coordination and harmonization. It is responsible for formulating opinions on sectoral environmental policies related to technical or special committees. Created by Decree D/97/241/PRG/SGG of 16 October 1997, the </w:t>
      </w:r>
      <w:r w:rsidR="004B430D">
        <w:rPr>
          <w:color w:val="000000"/>
          <w:szCs w:val="22"/>
        </w:rPr>
        <w:t>NEC</w:t>
      </w:r>
      <w:r w:rsidRPr="00D35192">
        <w:rPr>
          <w:color w:val="000000"/>
          <w:szCs w:val="22"/>
        </w:rPr>
        <w:t xml:space="preserve"> is responsible for assisting the ministerial authority of the environment in the preparation of a national policy on the environment, for coordinating and facilitating a consultative activity, the action of the Government in the protection of the environment. It should be noted that the decree D04/065/PRG/SGG of4 October 2004 makes the </w:t>
      </w:r>
      <w:r w:rsidR="004B430D">
        <w:rPr>
          <w:color w:val="000000"/>
          <w:szCs w:val="22"/>
        </w:rPr>
        <w:t xml:space="preserve">NEC </w:t>
      </w:r>
      <w:r w:rsidRPr="00D35192">
        <w:rPr>
          <w:color w:val="000000"/>
          <w:szCs w:val="22"/>
        </w:rPr>
        <w:t>an advisory body of the Ministry of Environment headed by a Secretary General. However, this body is still not functional</w:t>
      </w:r>
    </w:p>
    <w:p w:rsidR="00530FE2" w:rsidRPr="00B30302" w:rsidRDefault="00530FE2" w:rsidP="00550B69">
      <w:pPr>
        <w:pStyle w:val="ListParagraph"/>
        <w:spacing w:before="120" w:after="120"/>
        <w:jc w:val="both"/>
        <w:rPr>
          <w:rFonts w:ascii="Arial" w:hAnsi="Arial" w:cs="Arial"/>
          <w:color w:val="000000"/>
          <w:szCs w:val="22"/>
        </w:rPr>
      </w:pPr>
    </w:p>
    <w:p w:rsidR="00530FE2" w:rsidRPr="007715A1" w:rsidRDefault="00530FE2" w:rsidP="00E01977">
      <w:pPr>
        <w:pStyle w:val="ListParagraph"/>
        <w:numPr>
          <w:ilvl w:val="0"/>
          <w:numId w:val="15"/>
        </w:numPr>
        <w:spacing w:before="120" w:after="120"/>
        <w:jc w:val="both"/>
        <w:rPr>
          <w:color w:val="000000"/>
          <w:szCs w:val="22"/>
        </w:rPr>
      </w:pPr>
      <w:r w:rsidRPr="00D35192">
        <w:rPr>
          <w:b/>
          <w:color w:val="000000"/>
          <w:szCs w:val="22"/>
        </w:rPr>
        <w:t>The National Co</w:t>
      </w:r>
      <w:r w:rsidR="00B203E4">
        <w:rPr>
          <w:b/>
          <w:color w:val="000000"/>
          <w:szCs w:val="22"/>
        </w:rPr>
        <w:t>uncil</w:t>
      </w:r>
      <w:r w:rsidRPr="00D35192">
        <w:rPr>
          <w:b/>
          <w:color w:val="000000"/>
          <w:szCs w:val="22"/>
        </w:rPr>
        <w:t xml:space="preserve"> of </w:t>
      </w:r>
      <w:r w:rsidR="00B203E4">
        <w:rPr>
          <w:b/>
          <w:color w:val="000000"/>
          <w:szCs w:val="22"/>
        </w:rPr>
        <w:t xml:space="preserve">Environment and </w:t>
      </w:r>
      <w:r w:rsidRPr="00D35192">
        <w:rPr>
          <w:b/>
          <w:color w:val="000000"/>
          <w:szCs w:val="22"/>
        </w:rPr>
        <w:t>Sustainable Development</w:t>
      </w:r>
      <w:r>
        <w:rPr>
          <w:color w:val="000000"/>
          <w:szCs w:val="22"/>
        </w:rPr>
        <w:t>(NC</w:t>
      </w:r>
      <w:r w:rsidR="00B203E4">
        <w:rPr>
          <w:color w:val="000000"/>
          <w:szCs w:val="22"/>
        </w:rPr>
        <w:t>E</w:t>
      </w:r>
      <w:r>
        <w:rPr>
          <w:color w:val="000000"/>
          <w:szCs w:val="22"/>
        </w:rPr>
        <w:t xml:space="preserve">SD) </w:t>
      </w:r>
      <w:r w:rsidR="00B203E4">
        <w:rPr>
          <w:color w:val="000000"/>
          <w:szCs w:val="22"/>
        </w:rPr>
        <w:t xml:space="preserve">in French Conseil National de l’Environnement et du Développement Durable (CNEDD) </w:t>
      </w:r>
      <w:r w:rsidRPr="00D35192">
        <w:rPr>
          <w:color w:val="000000"/>
          <w:szCs w:val="22"/>
        </w:rPr>
        <w:t>is responsible for the monitoring at the national level of the implementation of recommendations of Agenda 21 (RIO conventions) and those of Johannesburg (Rio +10).</w:t>
      </w:r>
      <w:r>
        <w:rPr>
          <w:color w:val="000000"/>
          <w:szCs w:val="22"/>
        </w:rPr>
        <w:t xml:space="preserve"> The NCSD’s mission is </w:t>
      </w:r>
      <w:r w:rsidRPr="007715A1">
        <w:rPr>
          <w:color w:val="000000"/>
          <w:szCs w:val="22"/>
        </w:rPr>
        <w:t>to develop and coordinate the implementation of the National Environmental Plan for Sustainable Development. It has a Permanent Secretariat. To accomplish its mission, the National Commission for Sustainable Development includes an Instance of Decision (Conference of Ministers), an inter-ministerial committee and a Perman</w:t>
      </w:r>
      <w:r>
        <w:rPr>
          <w:color w:val="000000"/>
          <w:szCs w:val="22"/>
        </w:rPr>
        <w:t>e</w:t>
      </w:r>
      <w:r w:rsidRPr="007715A1">
        <w:rPr>
          <w:color w:val="000000"/>
          <w:szCs w:val="22"/>
        </w:rPr>
        <w:t>nt Secretariat.</w:t>
      </w:r>
    </w:p>
    <w:p w:rsidR="00530FE2" w:rsidRPr="00D35192" w:rsidRDefault="00530FE2" w:rsidP="00550B69">
      <w:pPr>
        <w:pStyle w:val="ListParagraph"/>
        <w:spacing w:before="120" w:after="120"/>
        <w:jc w:val="both"/>
        <w:rPr>
          <w:rFonts w:ascii="Arial" w:hAnsi="Arial" w:cs="Arial"/>
          <w:color w:val="000000"/>
          <w:szCs w:val="22"/>
        </w:rPr>
      </w:pPr>
    </w:p>
    <w:p w:rsidR="00530FE2" w:rsidRPr="007715A1" w:rsidRDefault="00530FE2" w:rsidP="00E01977">
      <w:pPr>
        <w:pStyle w:val="ListParagraph"/>
        <w:numPr>
          <w:ilvl w:val="0"/>
          <w:numId w:val="15"/>
        </w:numPr>
        <w:spacing w:before="120" w:after="120"/>
        <w:jc w:val="both"/>
        <w:rPr>
          <w:rFonts w:ascii="Arial" w:hAnsi="Arial" w:cs="Arial"/>
          <w:b/>
          <w:color w:val="000000"/>
          <w:szCs w:val="22"/>
        </w:rPr>
      </w:pPr>
      <w:r w:rsidRPr="007715A1">
        <w:rPr>
          <w:b/>
          <w:color w:val="000000"/>
          <w:szCs w:val="22"/>
        </w:rPr>
        <w:t>Fund for Environmental Protection (</w:t>
      </w:r>
      <w:r w:rsidR="008D10C0" w:rsidRPr="007715A1">
        <w:rPr>
          <w:b/>
          <w:color w:val="000000"/>
          <w:szCs w:val="22"/>
        </w:rPr>
        <w:t>F</w:t>
      </w:r>
      <w:r w:rsidR="008D10C0">
        <w:rPr>
          <w:b/>
          <w:color w:val="000000"/>
          <w:szCs w:val="22"/>
        </w:rPr>
        <w:t>SE</w:t>
      </w:r>
      <w:r w:rsidRPr="007715A1">
        <w:rPr>
          <w:b/>
          <w:color w:val="000000"/>
          <w:szCs w:val="22"/>
        </w:rPr>
        <w:t>)</w:t>
      </w:r>
    </w:p>
    <w:p w:rsidR="00530FE2" w:rsidRDefault="00530FE2" w:rsidP="00550B69">
      <w:pPr>
        <w:pStyle w:val="ListParagraph"/>
        <w:spacing w:before="120" w:after="120"/>
        <w:jc w:val="both"/>
        <w:rPr>
          <w:color w:val="000000"/>
          <w:szCs w:val="22"/>
        </w:rPr>
      </w:pPr>
      <w:r w:rsidRPr="00D35192">
        <w:rPr>
          <w:color w:val="000000"/>
          <w:szCs w:val="22"/>
        </w:rPr>
        <w:t>The FEP is created to collect and manage, in addition to grants from the Trust account of the treasury, all funds to promote restoration programs of soils, vegetation, sanitation and the conservation of the environment in general. The direction of FEP is also the national coordination of the GEF focal point</w:t>
      </w:r>
      <w:r>
        <w:rPr>
          <w:color w:val="000000"/>
          <w:szCs w:val="22"/>
        </w:rPr>
        <w:t>.</w:t>
      </w:r>
    </w:p>
    <w:p w:rsidR="00530FE2" w:rsidRDefault="00530FE2" w:rsidP="00550B69">
      <w:pPr>
        <w:pStyle w:val="ListParagraph"/>
        <w:spacing w:before="120" w:after="120"/>
        <w:jc w:val="both"/>
        <w:rPr>
          <w:color w:val="000000"/>
          <w:szCs w:val="22"/>
        </w:rPr>
      </w:pPr>
    </w:p>
    <w:p w:rsidR="00530FE2" w:rsidRPr="00D35192" w:rsidRDefault="00530FE2" w:rsidP="00E01977">
      <w:pPr>
        <w:pStyle w:val="ListParagraph"/>
        <w:numPr>
          <w:ilvl w:val="0"/>
          <w:numId w:val="15"/>
        </w:numPr>
        <w:spacing w:before="120" w:after="120"/>
        <w:jc w:val="both"/>
        <w:rPr>
          <w:rFonts w:ascii="Arial" w:hAnsi="Arial" w:cs="Arial"/>
          <w:color w:val="000000"/>
          <w:szCs w:val="22"/>
        </w:rPr>
      </w:pPr>
      <w:r w:rsidRPr="00D35192">
        <w:rPr>
          <w:b/>
          <w:color w:val="000000"/>
          <w:szCs w:val="22"/>
          <w:u w:val="single"/>
        </w:rPr>
        <w:t>The Guinea National Committee for</w:t>
      </w:r>
      <w:r w:rsidR="008D10C0">
        <w:rPr>
          <w:b/>
          <w:color w:val="000000"/>
          <w:szCs w:val="22"/>
          <w:u w:val="single"/>
        </w:rPr>
        <w:t xml:space="preserve"> Man</w:t>
      </w:r>
      <w:r w:rsidR="008D10C0" w:rsidRPr="00D35192">
        <w:rPr>
          <w:b/>
          <w:color w:val="000000"/>
          <w:szCs w:val="22"/>
          <w:u w:val="single"/>
        </w:rPr>
        <w:t xml:space="preserve"> and</w:t>
      </w:r>
      <w:r w:rsidRPr="00D35192">
        <w:rPr>
          <w:b/>
          <w:color w:val="000000"/>
          <w:szCs w:val="22"/>
          <w:u w:val="single"/>
        </w:rPr>
        <w:t xml:space="preserve"> Biosphere (MAB) is</w:t>
      </w:r>
      <w:r w:rsidRPr="00D35192">
        <w:rPr>
          <w:color w:val="000000"/>
          <w:szCs w:val="22"/>
        </w:rPr>
        <w:t xml:space="preserve"> the research and coordination institution empowered to develop the natural resources management programs and coordinate national and international projects related to the environment. It is a member of the National Environment Council (CNE</w:t>
      </w:r>
      <w:r w:rsidR="00FE6C26">
        <w:rPr>
          <w:color w:val="000000"/>
          <w:szCs w:val="22"/>
        </w:rPr>
        <w:t xml:space="preserve">) </w:t>
      </w:r>
      <w:r w:rsidRPr="00D35192">
        <w:rPr>
          <w:color w:val="000000"/>
          <w:szCs w:val="22"/>
        </w:rPr>
        <w:t>, where projects are reviewed ;</w:t>
      </w:r>
    </w:p>
    <w:p w:rsidR="00530FE2" w:rsidRPr="00D35192" w:rsidRDefault="00530FE2" w:rsidP="00550B69">
      <w:pPr>
        <w:pStyle w:val="ListParagraph"/>
        <w:spacing w:before="120" w:after="120"/>
        <w:jc w:val="both"/>
        <w:rPr>
          <w:rFonts w:ascii="Arial" w:hAnsi="Arial" w:cs="Arial"/>
          <w:color w:val="000000"/>
          <w:szCs w:val="22"/>
        </w:rPr>
      </w:pPr>
    </w:p>
    <w:p w:rsidR="00530FE2" w:rsidRPr="00D35192" w:rsidRDefault="00530FE2" w:rsidP="00E01977">
      <w:pPr>
        <w:pStyle w:val="ListParagraph"/>
        <w:numPr>
          <w:ilvl w:val="0"/>
          <w:numId w:val="15"/>
        </w:numPr>
        <w:spacing w:before="120" w:after="120"/>
        <w:jc w:val="both"/>
        <w:rPr>
          <w:rFonts w:ascii="Arial" w:hAnsi="Arial" w:cs="Arial"/>
          <w:color w:val="000000"/>
          <w:szCs w:val="22"/>
        </w:rPr>
      </w:pPr>
      <w:r w:rsidRPr="00D35192">
        <w:rPr>
          <w:b/>
          <w:color w:val="000000"/>
          <w:szCs w:val="22"/>
          <w:u w:val="single"/>
        </w:rPr>
        <w:t>The Inter</w:t>
      </w:r>
      <w:r w:rsidR="009934E2">
        <w:rPr>
          <w:b/>
          <w:color w:val="000000"/>
          <w:szCs w:val="22"/>
          <w:u w:val="single"/>
        </w:rPr>
        <w:t>-</w:t>
      </w:r>
      <w:r w:rsidRPr="00D35192">
        <w:rPr>
          <w:b/>
          <w:color w:val="000000"/>
          <w:szCs w:val="22"/>
          <w:u w:val="single"/>
        </w:rPr>
        <w:t xml:space="preserve">ministerial Committee for Technical Coordination </w:t>
      </w:r>
      <w:r w:rsidRPr="00D35192">
        <w:rPr>
          <w:color w:val="000000"/>
          <w:szCs w:val="22"/>
        </w:rPr>
        <w:t xml:space="preserve"> of the Integrated Fouta Djallon Development Programme: This committee is an interdepartmental advisory body responsible for ensuring the consistency of interventions in the Fouta Djallon and its extended under regional area in relation to the Government's policy on management of natural resources;</w:t>
      </w:r>
    </w:p>
    <w:p w:rsidR="00530FE2" w:rsidRPr="00D35192" w:rsidRDefault="00530FE2" w:rsidP="00550B69">
      <w:pPr>
        <w:pStyle w:val="ListParagraph"/>
        <w:jc w:val="both"/>
        <w:rPr>
          <w:rFonts w:ascii="Arial" w:hAnsi="Arial" w:cs="Arial"/>
          <w:color w:val="000000"/>
          <w:szCs w:val="22"/>
        </w:rPr>
      </w:pPr>
    </w:p>
    <w:p w:rsidR="00530FE2" w:rsidRPr="00BB47C4" w:rsidRDefault="00530FE2" w:rsidP="00E01977">
      <w:pPr>
        <w:pStyle w:val="ListParagraph"/>
        <w:numPr>
          <w:ilvl w:val="0"/>
          <w:numId w:val="15"/>
        </w:numPr>
        <w:spacing w:before="120" w:after="120"/>
        <w:jc w:val="both"/>
        <w:rPr>
          <w:rFonts w:ascii="Arial" w:hAnsi="Arial" w:cs="Arial"/>
          <w:color w:val="000000"/>
          <w:szCs w:val="22"/>
        </w:rPr>
      </w:pPr>
      <w:r w:rsidRPr="00D35192">
        <w:rPr>
          <w:b/>
          <w:color w:val="000000"/>
          <w:szCs w:val="22"/>
          <w:u w:val="single"/>
        </w:rPr>
        <w:t>The National Committee on Pesticides</w:t>
      </w:r>
      <w:r w:rsidRPr="00D35192">
        <w:rPr>
          <w:color w:val="000000"/>
          <w:szCs w:val="22"/>
        </w:rPr>
        <w:t xml:space="preserve"> is responsible for monitoring the National policy on pesticide;</w:t>
      </w:r>
    </w:p>
    <w:p w:rsidR="00BB47C4" w:rsidRDefault="00BB47C4" w:rsidP="00BB47C4">
      <w:pPr>
        <w:pStyle w:val="ListParagraph"/>
        <w:rPr>
          <w:rFonts w:ascii="Arial" w:hAnsi="Arial" w:cs="Arial"/>
          <w:color w:val="000000"/>
          <w:szCs w:val="22"/>
        </w:rPr>
      </w:pPr>
    </w:p>
    <w:p w:rsidR="005F179B" w:rsidRDefault="005F179B"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B6DE7" w:rsidRDefault="005B6DE7" w:rsidP="00BB47C4">
      <w:pPr>
        <w:pStyle w:val="ListParagraph"/>
        <w:rPr>
          <w:rFonts w:ascii="Arial" w:hAnsi="Arial" w:cs="Arial"/>
          <w:color w:val="000000"/>
          <w:szCs w:val="22"/>
        </w:rPr>
      </w:pPr>
    </w:p>
    <w:p w:rsidR="005F179B" w:rsidRDefault="005F179B" w:rsidP="00BB47C4">
      <w:pPr>
        <w:pStyle w:val="ListParagraph"/>
        <w:rPr>
          <w:rFonts w:ascii="Arial" w:hAnsi="Arial" w:cs="Arial"/>
          <w:color w:val="000000"/>
          <w:szCs w:val="22"/>
        </w:rPr>
      </w:pPr>
    </w:p>
    <w:p w:rsidR="00286597" w:rsidRDefault="00286597" w:rsidP="00BB47C4">
      <w:pPr>
        <w:pStyle w:val="ListParagraph"/>
        <w:rPr>
          <w:rFonts w:ascii="Arial" w:hAnsi="Arial" w:cs="Arial"/>
          <w:color w:val="000000"/>
          <w:szCs w:val="22"/>
        </w:rPr>
      </w:pPr>
    </w:p>
    <w:p w:rsidR="00286597" w:rsidRDefault="00286597" w:rsidP="00BB47C4">
      <w:pPr>
        <w:pStyle w:val="ListParagraph"/>
        <w:rPr>
          <w:rFonts w:ascii="Arial" w:hAnsi="Arial" w:cs="Arial"/>
          <w:color w:val="000000"/>
          <w:szCs w:val="22"/>
        </w:rPr>
      </w:pPr>
    </w:p>
    <w:p w:rsidR="005F179B" w:rsidRPr="00BB47C4" w:rsidRDefault="005F179B" w:rsidP="00BB47C4">
      <w:pPr>
        <w:pStyle w:val="ListParagraph"/>
        <w:rPr>
          <w:rFonts w:ascii="Arial" w:hAnsi="Arial" w:cs="Arial"/>
          <w:color w:val="000000"/>
          <w:szCs w:val="22"/>
        </w:rPr>
      </w:pPr>
    </w:p>
    <w:p w:rsidR="00DD77F2" w:rsidRPr="00804071" w:rsidRDefault="00DD77F2" w:rsidP="0077173F">
      <w:pPr>
        <w:numPr>
          <w:ilvl w:val="0"/>
          <w:numId w:val="4"/>
        </w:numPr>
        <w:tabs>
          <w:tab w:val="clear" w:pos="360"/>
          <w:tab w:val="num" w:pos="540"/>
          <w:tab w:val="left" w:pos="2127"/>
        </w:tabs>
        <w:spacing w:before="120" w:after="120"/>
        <w:ind w:left="0" w:firstLine="0"/>
        <w:jc w:val="both"/>
        <w:rPr>
          <w:b/>
          <w:u w:val="single"/>
        </w:rPr>
      </w:pPr>
      <w:r w:rsidRPr="00FF426C">
        <w:rPr>
          <w:b/>
          <w:u w:val="single"/>
        </w:rPr>
        <w:t>Table 1. List the various government ministries</w:t>
      </w:r>
      <w:r>
        <w:rPr>
          <w:b/>
          <w:u w:val="single"/>
        </w:rPr>
        <w:t xml:space="preserve"> involved in environment management</w:t>
      </w:r>
    </w:p>
    <w:tbl>
      <w:tblPr>
        <w:tblW w:w="0" w:type="auto"/>
        <w:tblInd w:w="-23" w:type="dxa"/>
        <w:tblBorders>
          <w:top w:val="nil"/>
          <w:left w:val="nil"/>
          <w:bottom w:val="nil"/>
          <w:right w:val="nil"/>
        </w:tblBorders>
        <w:tblLayout w:type="fixed"/>
        <w:tblLook w:val="0000" w:firstRow="0" w:lastRow="0" w:firstColumn="0" w:lastColumn="0" w:noHBand="0" w:noVBand="0"/>
      </w:tblPr>
      <w:tblGrid>
        <w:gridCol w:w="3572"/>
        <w:gridCol w:w="5533"/>
      </w:tblGrid>
      <w:tr w:rsidR="00DD77F2" w:rsidRPr="006C379F" w:rsidTr="00EC0CA3">
        <w:trPr>
          <w:trHeight w:val="159"/>
        </w:trPr>
        <w:tc>
          <w:tcPr>
            <w:tcW w:w="3572" w:type="dxa"/>
            <w:tcBorders>
              <w:bottom w:val="single" w:sz="4" w:space="0" w:color="auto"/>
            </w:tcBorders>
          </w:tcPr>
          <w:p w:rsidR="00DD77F2" w:rsidRPr="00B33B25" w:rsidRDefault="00DD77F2" w:rsidP="00EC0CA3">
            <w:pPr>
              <w:autoSpaceDE w:val="0"/>
              <w:autoSpaceDN w:val="0"/>
              <w:adjustRightInd w:val="0"/>
              <w:jc w:val="both"/>
              <w:rPr>
                <w:rFonts w:ascii="IHGAGH+TimesNewRoman,Bold" w:hAnsi="IHGAGH+TimesNewRoman,Bold" w:cs="IHGAGH+TimesNewRoman,Bold"/>
                <w:color w:val="000000"/>
                <w:sz w:val="23"/>
                <w:szCs w:val="23"/>
              </w:rPr>
            </w:pPr>
          </w:p>
        </w:tc>
        <w:tc>
          <w:tcPr>
            <w:tcW w:w="5533" w:type="dxa"/>
            <w:tcBorders>
              <w:bottom w:val="single" w:sz="4" w:space="0" w:color="auto"/>
            </w:tcBorders>
          </w:tcPr>
          <w:p w:rsidR="00DD77F2" w:rsidRPr="006C379F" w:rsidRDefault="00DD77F2" w:rsidP="00EC0CA3">
            <w:pPr>
              <w:autoSpaceDE w:val="0"/>
              <w:autoSpaceDN w:val="0"/>
              <w:adjustRightInd w:val="0"/>
              <w:jc w:val="both"/>
              <w:rPr>
                <w:rFonts w:ascii="IHGAGH+TimesNewRoman,Bold" w:hAnsi="IHGAGH+TimesNewRoman,Bold" w:cs="IHGAGH+TimesNewRoman,Bold"/>
                <w:color w:val="000000"/>
                <w:sz w:val="23"/>
                <w:szCs w:val="23"/>
              </w:rPr>
            </w:pPr>
          </w:p>
        </w:tc>
      </w:tr>
      <w:tr w:rsidR="00DD77F2" w:rsidRPr="00C37142" w:rsidTr="00EC0CA3">
        <w:trPr>
          <w:trHeight w:val="433"/>
        </w:trPr>
        <w:tc>
          <w:tcPr>
            <w:tcW w:w="3572"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rFonts w:ascii="IHFPJI+TimesNewRoman" w:hAnsi="IHFPJI+TimesNewRoman" w:cs="IHFPJI+TimesNewRoman"/>
                <w:b/>
                <w:color w:val="000000"/>
                <w:sz w:val="20"/>
                <w:szCs w:val="20"/>
              </w:rPr>
            </w:pPr>
            <w:r w:rsidRPr="00FF426C">
              <w:rPr>
                <w:rFonts w:ascii="IHFPJI+TimesNewRoman" w:hAnsi="IHFPJI+TimesNewRoman" w:cs="IHFPJI+TimesNewRoman"/>
                <w:b/>
                <w:color w:val="000000"/>
                <w:sz w:val="20"/>
                <w:szCs w:val="20"/>
              </w:rPr>
              <w:t>MINISTRIES</w:t>
            </w:r>
          </w:p>
        </w:tc>
        <w:tc>
          <w:tcPr>
            <w:tcW w:w="5533"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rFonts w:ascii="IHFPJI+TimesNewRoman" w:hAnsi="IHFPJI+TimesNewRoman" w:cs="IHFPJI+TimesNewRoman"/>
                <w:b/>
                <w:color w:val="000000"/>
                <w:sz w:val="20"/>
                <w:szCs w:val="20"/>
                <w:lang w:val="fr-FR"/>
              </w:rPr>
            </w:pPr>
            <w:r w:rsidRPr="00A86635">
              <w:rPr>
                <w:rFonts w:ascii="IHGAGH+TimesNewRoman,Bold" w:hAnsi="IHGAGH+TimesNewRoman,Bold" w:cs="IHGAGH+TimesNewRoman,Bold"/>
                <w:b/>
                <w:bCs/>
                <w:color w:val="000000"/>
                <w:sz w:val="20"/>
                <w:szCs w:val="20"/>
              </w:rPr>
              <w:t>MISSIONS</w:t>
            </w:r>
          </w:p>
        </w:tc>
      </w:tr>
      <w:tr w:rsidR="00DD77F2" w:rsidRPr="00EB3235" w:rsidTr="00EC0CA3">
        <w:trPr>
          <w:trHeight w:val="433"/>
        </w:trPr>
        <w:tc>
          <w:tcPr>
            <w:tcW w:w="3572"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Ministry of Agriculture, Livestock, Environment, Water and Forests</w:t>
            </w:r>
          </w:p>
        </w:tc>
        <w:tc>
          <w:tcPr>
            <w:tcW w:w="5533"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Elaboration and implementation of government policy in rural development and environment</w:t>
            </w:r>
          </w:p>
        </w:tc>
      </w:tr>
      <w:tr w:rsidR="00DD77F2" w:rsidRPr="002E6F49" w:rsidTr="00EC0CA3">
        <w:trPr>
          <w:trHeight w:val="295"/>
        </w:trPr>
        <w:tc>
          <w:tcPr>
            <w:tcW w:w="3572" w:type="dxa"/>
            <w:tcBorders>
              <w:top w:val="single" w:sz="4" w:space="0" w:color="auto"/>
              <w:left w:val="single" w:sz="4" w:space="0" w:color="auto"/>
              <w:bottom w:val="single" w:sz="4" w:space="0" w:color="auto"/>
              <w:right w:val="single" w:sz="4" w:space="0" w:color="auto"/>
            </w:tcBorders>
            <w:vAlign w:val="center"/>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Ministry of Energy and Water Resources</w:t>
            </w:r>
          </w:p>
        </w:tc>
        <w:tc>
          <w:tcPr>
            <w:tcW w:w="5533" w:type="dxa"/>
            <w:tcBorders>
              <w:top w:val="single" w:sz="4" w:space="0" w:color="auto"/>
              <w:left w:val="single" w:sz="4" w:space="0" w:color="auto"/>
              <w:bottom w:val="single" w:sz="4" w:space="0" w:color="auto"/>
              <w:right w:val="single" w:sz="4" w:space="0" w:color="auto"/>
            </w:tcBorders>
            <w:vAlign w:val="center"/>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Elaboration and implementation of government policy on water resources</w:t>
            </w:r>
          </w:p>
        </w:tc>
      </w:tr>
      <w:tr w:rsidR="00DD77F2" w:rsidRPr="002E6F49" w:rsidTr="00EC0CA3">
        <w:trPr>
          <w:trHeight w:val="295"/>
        </w:trPr>
        <w:tc>
          <w:tcPr>
            <w:tcW w:w="3572"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Ministry of Mines and Geology</w:t>
            </w:r>
          </w:p>
        </w:tc>
        <w:tc>
          <w:tcPr>
            <w:tcW w:w="5533"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 xml:space="preserve">Elaboration and implementation of government </w:t>
            </w:r>
            <w:r w:rsidR="009017D0" w:rsidRPr="00FF426C">
              <w:rPr>
                <w:color w:val="000000"/>
                <w:sz w:val="20"/>
                <w:szCs w:val="20"/>
              </w:rPr>
              <w:t>policy in</w:t>
            </w:r>
            <w:r w:rsidRPr="00FF426C">
              <w:rPr>
                <w:color w:val="000000"/>
                <w:sz w:val="20"/>
                <w:szCs w:val="20"/>
              </w:rPr>
              <w:t xml:space="preserve"> mine and geology </w:t>
            </w:r>
          </w:p>
        </w:tc>
      </w:tr>
      <w:tr w:rsidR="00DD77F2" w:rsidRPr="00EB3235" w:rsidTr="00EC0CA3">
        <w:trPr>
          <w:trHeight w:val="295"/>
        </w:trPr>
        <w:tc>
          <w:tcPr>
            <w:tcW w:w="3572"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Ministry of Interior and Security</w:t>
            </w:r>
          </w:p>
        </w:tc>
        <w:tc>
          <w:tcPr>
            <w:tcW w:w="5533"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Elaboration and implementation of government policy in the administration, decentralization and security</w:t>
            </w:r>
          </w:p>
        </w:tc>
      </w:tr>
      <w:tr w:rsidR="00DD77F2" w:rsidRPr="00EB3235" w:rsidTr="00EC0CA3">
        <w:trPr>
          <w:trHeight w:val="295"/>
        </w:trPr>
        <w:tc>
          <w:tcPr>
            <w:tcW w:w="3572"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Ministry of National Education and Scientific Research</w:t>
            </w:r>
          </w:p>
        </w:tc>
        <w:tc>
          <w:tcPr>
            <w:tcW w:w="5533"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Elaboration and implementation of government policy on education and scientific research</w:t>
            </w:r>
          </w:p>
        </w:tc>
      </w:tr>
      <w:tr w:rsidR="00DD77F2" w:rsidRPr="00EB3235" w:rsidTr="00EC0CA3">
        <w:trPr>
          <w:trHeight w:val="295"/>
        </w:trPr>
        <w:tc>
          <w:tcPr>
            <w:tcW w:w="3572"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Ministry of Transport</w:t>
            </w:r>
          </w:p>
        </w:tc>
        <w:tc>
          <w:tcPr>
            <w:tcW w:w="5533"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Elaboration and implementation of government policy on transport and meteorology</w:t>
            </w:r>
          </w:p>
        </w:tc>
      </w:tr>
      <w:tr w:rsidR="00DD77F2" w:rsidRPr="00EB3235" w:rsidTr="00EC0CA3">
        <w:trPr>
          <w:trHeight w:val="295"/>
        </w:trPr>
        <w:tc>
          <w:tcPr>
            <w:tcW w:w="3572"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Ministry of  Fisheries and Aquaculture</w:t>
            </w:r>
          </w:p>
        </w:tc>
        <w:tc>
          <w:tcPr>
            <w:tcW w:w="5533"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Elaboration and implementation of government policy on fisheries and aquaculture</w:t>
            </w:r>
          </w:p>
        </w:tc>
      </w:tr>
      <w:tr w:rsidR="00DD77F2" w:rsidRPr="00EB3235" w:rsidTr="00EC0CA3">
        <w:trPr>
          <w:trHeight w:val="295"/>
        </w:trPr>
        <w:tc>
          <w:tcPr>
            <w:tcW w:w="3572"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Ministry of Public Health</w:t>
            </w:r>
          </w:p>
        </w:tc>
        <w:tc>
          <w:tcPr>
            <w:tcW w:w="5533"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Elaboration and implementation of government policy in health</w:t>
            </w:r>
          </w:p>
        </w:tc>
      </w:tr>
      <w:tr w:rsidR="00DD77F2" w:rsidRPr="00EB3235" w:rsidTr="00EC0CA3">
        <w:trPr>
          <w:trHeight w:val="433"/>
        </w:trPr>
        <w:tc>
          <w:tcPr>
            <w:tcW w:w="3572"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 xml:space="preserve">Ministry of Communication and New Technology and Information </w:t>
            </w:r>
          </w:p>
        </w:tc>
        <w:tc>
          <w:tcPr>
            <w:tcW w:w="5533"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Elaboration and implementation of government policy in terms of communication and information</w:t>
            </w:r>
          </w:p>
        </w:tc>
      </w:tr>
      <w:tr w:rsidR="00DD77F2" w:rsidRPr="00EB3235" w:rsidTr="00EC0CA3">
        <w:trPr>
          <w:trHeight w:val="295"/>
        </w:trPr>
        <w:tc>
          <w:tcPr>
            <w:tcW w:w="3572"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Ministry of Public Works, Urban Development and Housing</w:t>
            </w:r>
          </w:p>
        </w:tc>
        <w:tc>
          <w:tcPr>
            <w:tcW w:w="5533" w:type="dxa"/>
            <w:tcBorders>
              <w:top w:val="single" w:sz="4" w:space="0" w:color="auto"/>
              <w:left w:val="single" w:sz="4" w:space="0" w:color="auto"/>
              <w:bottom w:val="single" w:sz="4" w:space="0" w:color="auto"/>
              <w:right w:val="single" w:sz="4" w:space="0" w:color="auto"/>
            </w:tcBorders>
          </w:tcPr>
          <w:p w:rsidR="00DD77F2" w:rsidRPr="00A86635" w:rsidRDefault="00DD77F2" w:rsidP="00EC0CA3">
            <w:pPr>
              <w:autoSpaceDE w:val="0"/>
              <w:autoSpaceDN w:val="0"/>
              <w:adjustRightInd w:val="0"/>
              <w:jc w:val="both"/>
              <w:rPr>
                <w:color w:val="000000"/>
                <w:sz w:val="20"/>
                <w:szCs w:val="20"/>
              </w:rPr>
            </w:pPr>
            <w:r w:rsidRPr="00FF426C">
              <w:rPr>
                <w:color w:val="000000"/>
                <w:sz w:val="20"/>
                <w:szCs w:val="20"/>
              </w:rPr>
              <w:t>Elaboration and implementation of Government policies on public works, planning and housing</w:t>
            </w:r>
          </w:p>
        </w:tc>
      </w:tr>
    </w:tbl>
    <w:p w:rsidR="00DD77F2" w:rsidRPr="00EB3235" w:rsidRDefault="00DD77F2" w:rsidP="00DD77F2">
      <w:pPr>
        <w:jc w:val="both"/>
      </w:pPr>
    </w:p>
    <w:p w:rsidR="00DD77F2" w:rsidRPr="00DD77F2" w:rsidRDefault="00DD77F2" w:rsidP="00DD77F2">
      <w:pPr>
        <w:pStyle w:val="ListParagraph"/>
        <w:autoSpaceDE w:val="0"/>
        <w:autoSpaceDN w:val="0"/>
        <w:adjustRightInd w:val="0"/>
        <w:ind w:left="360"/>
        <w:jc w:val="both"/>
        <w:rPr>
          <w:b/>
        </w:rPr>
      </w:pPr>
    </w:p>
    <w:p w:rsidR="00530FE2" w:rsidRPr="0079701C" w:rsidRDefault="00530FE2" w:rsidP="00E01977">
      <w:pPr>
        <w:pStyle w:val="ListParagraph"/>
        <w:numPr>
          <w:ilvl w:val="0"/>
          <w:numId w:val="4"/>
        </w:numPr>
        <w:autoSpaceDE w:val="0"/>
        <w:autoSpaceDN w:val="0"/>
        <w:adjustRightInd w:val="0"/>
        <w:jc w:val="both"/>
        <w:rPr>
          <w:b/>
        </w:rPr>
      </w:pPr>
      <w:r w:rsidRPr="0079701C">
        <w:rPr>
          <w:b/>
        </w:rPr>
        <w:t>Public institutions most directly involved in natural resources and environment management are as follows:</w:t>
      </w:r>
    </w:p>
    <w:p w:rsidR="00530FE2" w:rsidRPr="00D35192" w:rsidRDefault="00530FE2" w:rsidP="00550B69">
      <w:pPr>
        <w:pStyle w:val="ListParagraph"/>
        <w:jc w:val="both"/>
        <w:rPr>
          <w:rFonts w:ascii="Arial" w:hAnsi="Arial" w:cs="Arial"/>
          <w:color w:val="000000"/>
          <w:szCs w:val="22"/>
        </w:rPr>
      </w:pPr>
    </w:p>
    <w:p w:rsidR="00530FE2" w:rsidRPr="00D35192" w:rsidRDefault="00530FE2" w:rsidP="00E01977">
      <w:pPr>
        <w:pStyle w:val="ListParagraph"/>
        <w:numPr>
          <w:ilvl w:val="0"/>
          <w:numId w:val="16"/>
        </w:numPr>
        <w:spacing w:before="120" w:after="120"/>
        <w:jc w:val="both"/>
        <w:rPr>
          <w:rFonts w:ascii="Arial" w:hAnsi="Arial" w:cs="Arial"/>
          <w:b/>
          <w:color w:val="000000"/>
          <w:szCs w:val="22"/>
          <w:u w:val="single"/>
        </w:rPr>
      </w:pPr>
      <w:r w:rsidRPr="00D35192">
        <w:rPr>
          <w:b/>
          <w:color w:val="000000"/>
          <w:szCs w:val="22"/>
          <w:u w:val="single"/>
        </w:rPr>
        <w:t>The National Environment Directorate</w:t>
      </w:r>
      <w:r w:rsidR="00FE6C26">
        <w:rPr>
          <w:b/>
          <w:color w:val="000000"/>
          <w:szCs w:val="22"/>
          <w:u w:val="single"/>
        </w:rPr>
        <w:t xml:space="preserve"> (</w:t>
      </w:r>
      <w:r w:rsidRPr="00D35192">
        <w:rPr>
          <w:b/>
          <w:color w:val="000000"/>
          <w:szCs w:val="22"/>
          <w:u w:val="single"/>
        </w:rPr>
        <w:t>NED</w:t>
      </w:r>
      <w:r w:rsidR="00FE6C26">
        <w:rPr>
          <w:b/>
          <w:color w:val="000000"/>
          <w:szCs w:val="22"/>
          <w:u w:val="single"/>
        </w:rPr>
        <w:t xml:space="preserve">) </w:t>
      </w:r>
    </w:p>
    <w:p w:rsidR="00530FE2" w:rsidRPr="00D35192" w:rsidRDefault="00530FE2" w:rsidP="00550B69">
      <w:pPr>
        <w:spacing w:before="120" w:after="120"/>
        <w:jc w:val="both"/>
        <w:rPr>
          <w:color w:val="000000"/>
          <w:szCs w:val="22"/>
        </w:rPr>
      </w:pPr>
      <w:r w:rsidRPr="00D35192">
        <w:rPr>
          <w:color w:val="000000"/>
          <w:szCs w:val="22"/>
        </w:rPr>
        <w:t>Under the authority of the Ministry of Environment, NED's mission is to implement the Government's policy on the environment. To this end it is particularly responsible for:</w:t>
      </w:r>
    </w:p>
    <w:p w:rsidR="00530FE2" w:rsidRPr="00D35192" w:rsidRDefault="00530FE2" w:rsidP="00BB47C4">
      <w:pPr>
        <w:pStyle w:val="ListParagraph"/>
        <w:numPr>
          <w:ilvl w:val="1"/>
          <w:numId w:val="20"/>
        </w:numPr>
        <w:spacing w:before="120" w:after="120"/>
        <w:ind w:left="851" w:hanging="284"/>
        <w:jc w:val="both"/>
        <w:rPr>
          <w:color w:val="000000"/>
          <w:szCs w:val="22"/>
        </w:rPr>
      </w:pPr>
      <w:r w:rsidRPr="00D35192">
        <w:rPr>
          <w:color w:val="000000"/>
          <w:szCs w:val="22"/>
        </w:rPr>
        <w:t>Ensuring the integration of environmental concerns into the activities of all development sectors ,</w:t>
      </w:r>
    </w:p>
    <w:p w:rsidR="00530FE2" w:rsidRPr="00D35192" w:rsidRDefault="00DD77F2" w:rsidP="00BB47C4">
      <w:pPr>
        <w:pStyle w:val="ListParagraph"/>
        <w:numPr>
          <w:ilvl w:val="1"/>
          <w:numId w:val="20"/>
        </w:numPr>
        <w:spacing w:before="120" w:after="120"/>
        <w:ind w:left="851" w:hanging="284"/>
        <w:jc w:val="both"/>
        <w:rPr>
          <w:color w:val="000000"/>
          <w:szCs w:val="22"/>
        </w:rPr>
      </w:pPr>
      <w:r w:rsidRPr="00D35192">
        <w:rPr>
          <w:color w:val="000000"/>
          <w:szCs w:val="22"/>
        </w:rPr>
        <w:t xml:space="preserve">Developing </w:t>
      </w:r>
      <w:r w:rsidR="00530FE2" w:rsidRPr="00D35192">
        <w:rPr>
          <w:color w:val="000000"/>
          <w:szCs w:val="22"/>
        </w:rPr>
        <w:t>the elements of the legislation and regulations relating to the environment and to ensuring their implementation,</w:t>
      </w:r>
    </w:p>
    <w:p w:rsidR="00530FE2" w:rsidRPr="00D35192" w:rsidRDefault="00DD77F2" w:rsidP="00BB47C4">
      <w:pPr>
        <w:pStyle w:val="ListParagraph"/>
        <w:numPr>
          <w:ilvl w:val="1"/>
          <w:numId w:val="20"/>
        </w:numPr>
        <w:spacing w:before="120" w:after="120"/>
        <w:ind w:left="851" w:hanging="284"/>
        <w:jc w:val="both"/>
        <w:rPr>
          <w:color w:val="000000"/>
          <w:szCs w:val="22"/>
        </w:rPr>
      </w:pPr>
      <w:r w:rsidRPr="00D35192">
        <w:rPr>
          <w:color w:val="000000"/>
          <w:szCs w:val="22"/>
        </w:rPr>
        <w:lastRenderedPageBreak/>
        <w:t xml:space="preserve">Ensuring </w:t>
      </w:r>
      <w:r w:rsidR="00530FE2" w:rsidRPr="00D35192">
        <w:rPr>
          <w:color w:val="000000"/>
          <w:szCs w:val="22"/>
        </w:rPr>
        <w:t xml:space="preserve">the realization </w:t>
      </w:r>
      <w:r>
        <w:rPr>
          <w:color w:val="000000"/>
          <w:szCs w:val="22"/>
        </w:rPr>
        <w:t xml:space="preserve">of </w:t>
      </w:r>
      <w:r w:rsidR="00530FE2" w:rsidRPr="00D35192">
        <w:rPr>
          <w:color w:val="000000"/>
          <w:szCs w:val="22"/>
        </w:rPr>
        <w:t>Environmental Impact Assessment (EIA) studies,</w:t>
      </w:r>
    </w:p>
    <w:p w:rsidR="00530FE2" w:rsidRPr="00D35192" w:rsidRDefault="00DD77F2" w:rsidP="00BB47C4">
      <w:pPr>
        <w:pStyle w:val="ListParagraph"/>
        <w:numPr>
          <w:ilvl w:val="1"/>
          <w:numId w:val="20"/>
        </w:numPr>
        <w:spacing w:before="120" w:after="120"/>
        <w:ind w:left="851" w:hanging="284"/>
        <w:jc w:val="both"/>
        <w:rPr>
          <w:color w:val="000000"/>
          <w:szCs w:val="22"/>
        </w:rPr>
      </w:pPr>
      <w:r w:rsidRPr="00D35192">
        <w:rPr>
          <w:color w:val="000000"/>
          <w:szCs w:val="22"/>
        </w:rPr>
        <w:t>Coordinating</w:t>
      </w:r>
      <w:r w:rsidR="00530FE2" w:rsidRPr="00D35192">
        <w:rPr>
          <w:color w:val="000000"/>
          <w:szCs w:val="22"/>
        </w:rPr>
        <w:t xml:space="preserve"> the activities of the decentralized services of the environment.</w:t>
      </w:r>
    </w:p>
    <w:p w:rsidR="00530FE2" w:rsidRPr="00D35192" w:rsidRDefault="00530FE2" w:rsidP="00550B69">
      <w:pPr>
        <w:pStyle w:val="ListParagraph"/>
        <w:spacing w:before="120" w:after="120"/>
        <w:jc w:val="both"/>
        <w:rPr>
          <w:color w:val="000000"/>
          <w:szCs w:val="22"/>
        </w:rPr>
      </w:pPr>
    </w:p>
    <w:p w:rsidR="00530FE2" w:rsidRPr="00D35192" w:rsidRDefault="00530FE2" w:rsidP="00E01977">
      <w:pPr>
        <w:pStyle w:val="ListParagraph"/>
        <w:numPr>
          <w:ilvl w:val="0"/>
          <w:numId w:val="16"/>
        </w:numPr>
        <w:spacing w:before="120" w:after="120"/>
        <w:jc w:val="both"/>
        <w:rPr>
          <w:rFonts w:ascii="Arial" w:hAnsi="Arial" w:cs="Arial"/>
          <w:b/>
          <w:color w:val="000000"/>
          <w:szCs w:val="22"/>
          <w:u w:val="single"/>
        </w:rPr>
      </w:pPr>
      <w:r>
        <w:rPr>
          <w:b/>
          <w:color w:val="000000"/>
          <w:szCs w:val="22"/>
          <w:u w:val="single"/>
        </w:rPr>
        <w:t xml:space="preserve">The </w:t>
      </w:r>
      <w:r w:rsidRPr="00D35192">
        <w:rPr>
          <w:b/>
          <w:color w:val="000000"/>
          <w:szCs w:val="22"/>
          <w:u w:val="single"/>
        </w:rPr>
        <w:t>National Directorate of Water and Forests (DNEF)</w:t>
      </w:r>
    </w:p>
    <w:p w:rsidR="00530FE2" w:rsidRPr="00D35192" w:rsidRDefault="00530FE2" w:rsidP="00550B69">
      <w:pPr>
        <w:spacing w:before="120" w:after="120"/>
        <w:jc w:val="both"/>
        <w:rPr>
          <w:color w:val="000000"/>
          <w:szCs w:val="22"/>
        </w:rPr>
      </w:pPr>
      <w:r w:rsidRPr="00D35192">
        <w:rPr>
          <w:color w:val="000000"/>
          <w:szCs w:val="22"/>
        </w:rPr>
        <w:t>Under the authority of the Ministry of Water and Forests, DNEF’s mission is the development of elements of the Government's policy in the Forestry and Wildlife under the guidance of the Policy Letter for Agricultural Development (LPDA). To this end it is particularly responsible for:</w:t>
      </w:r>
    </w:p>
    <w:p w:rsidR="00530FE2" w:rsidRPr="00D35192" w:rsidRDefault="00DD77F2" w:rsidP="00BB47C4">
      <w:pPr>
        <w:pStyle w:val="ListParagraph"/>
        <w:numPr>
          <w:ilvl w:val="0"/>
          <w:numId w:val="21"/>
        </w:numPr>
        <w:spacing w:before="120" w:after="120"/>
        <w:ind w:left="993" w:hanging="426"/>
        <w:jc w:val="both"/>
        <w:rPr>
          <w:color w:val="000000"/>
          <w:szCs w:val="22"/>
        </w:rPr>
      </w:pPr>
      <w:r w:rsidRPr="00D35192">
        <w:rPr>
          <w:color w:val="000000"/>
          <w:szCs w:val="22"/>
        </w:rPr>
        <w:t xml:space="preserve">Sustainable </w:t>
      </w:r>
      <w:r w:rsidR="00530FE2" w:rsidRPr="00D35192">
        <w:rPr>
          <w:color w:val="000000"/>
          <w:szCs w:val="22"/>
        </w:rPr>
        <w:t>management of national natural heritage,</w:t>
      </w:r>
    </w:p>
    <w:p w:rsidR="00530FE2" w:rsidRPr="00D35192" w:rsidRDefault="00DD77F2" w:rsidP="00BB47C4">
      <w:pPr>
        <w:pStyle w:val="ListParagraph"/>
        <w:numPr>
          <w:ilvl w:val="0"/>
          <w:numId w:val="21"/>
        </w:numPr>
        <w:spacing w:before="120" w:after="120"/>
        <w:ind w:left="993" w:hanging="426"/>
        <w:jc w:val="both"/>
        <w:rPr>
          <w:color w:val="000000"/>
          <w:szCs w:val="22"/>
        </w:rPr>
      </w:pPr>
      <w:r w:rsidRPr="00D35192">
        <w:rPr>
          <w:color w:val="000000"/>
          <w:szCs w:val="22"/>
        </w:rPr>
        <w:t xml:space="preserve">Fighting </w:t>
      </w:r>
      <w:r w:rsidR="00530FE2" w:rsidRPr="00D35192">
        <w:rPr>
          <w:color w:val="000000"/>
          <w:szCs w:val="22"/>
        </w:rPr>
        <w:t>against all factors of degradation of wildlife and forest resources,</w:t>
      </w:r>
    </w:p>
    <w:p w:rsidR="00530FE2" w:rsidRPr="00D35192" w:rsidRDefault="00DD77F2" w:rsidP="00BB47C4">
      <w:pPr>
        <w:pStyle w:val="ListParagraph"/>
        <w:numPr>
          <w:ilvl w:val="0"/>
          <w:numId w:val="21"/>
        </w:numPr>
        <w:spacing w:before="120" w:after="120"/>
        <w:ind w:left="993" w:hanging="426"/>
        <w:jc w:val="both"/>
        <w:rPr>
          <w:color w:val="000000"/>
          <w:szCs w:val="22"/>
        </w:rPr>
      </w:pPr>
      <w:r w:rsidRPr="00D35192">
        <w:rPr>
          <w:color w:val="000000"/>
          <w:szCs w:val="22"/>
        </w:rPr>
        <w:t>Developing</w:t>
      </w:r>
      <w:r w:rsidR="00530FE2" w:rsidRPr="00D35192">
        <w:rPr>
          <w:color w:val="000000"/>
          <w:szCs w:val="22"/>
        </w:rPr>
        <w:t>, restoring, monitoring forests, parks and wildlife reserves,</w:t>
      </w:r>
    </w:p>
    <w:p w:rsidR="00530FE2" w:rsidRDefault="00DD77F2" w:rsidP="00BB47C4">
      <w:pPr>
        <w:pStyle w:val="ListParagraph"/>
        <w:numPr>
          <w:ilvl w:val="0"/>
          <w:numId w:val="21"/>
        </w:numPr>
        <w:spacing w:before="120" w:after="120"/>
        <w:ind w:left="993" w:hanging="426"/>
        <w:jc w:val="both"/>
        <w:rPr>
          <w:color w:val="000000"/>
          <w:szCs w:val="22"/>
        </w:rPr>
      </w:pPr>
      <w:r w:rsidRPr="00D35192">
        <w:rPr>
          <w:color w:val="000000"/>
          <w:szCs w:val="22"/>
        </w:rPr>
        <w:t xml:space="preserve">Ensuring </w:t>
      </w:r>
      <w:r w:rsidR="00530FE2" w:rsidRPr="00D35192">
        <w:rPr>
          <w:color w:val="000000"/>
          <w:szCs w:val="22"/>
        </w:rPr>
        <w:t>forestry experimentation, promotion, creation and maintenance of green spaces.</w:t>
      </w:r>
    </w:p>
    <w:p w:rsidR="00EE1510" w:rsidRPr="00EE1510" w:rsidRDefault="00EE1510" w:rsidP="00EE1510">
      <w:pPr>
        <w:spacing w:before="120" w:after="120"/>
        <w:jc w:val="both"/>
        <w:rPr>
          <w:color w:val="000000"/>
          <w:szCs w:val="22"/>
        </w:rPr>
      </w:pPr>
    </w:p>
    <w:p w:rsidR="00530FE2" w:rsidRDefault="00530FE2" w:rsidP="00550B69">
      <w:pPr>
        <w:pStyle w:val="ListParagraph"/>
        <w:spacing w:before="120" w:after="120"/>
        <w:jc w:val="both"/>
        <w:rPr>
          <w:color w:val="000000"/>
          <w:szCs w:val="22"/>
        </w:rPr>
      </w:pPr>
    </w:p>
    <w:p w:rsidR="00530FE2" w:rsidRPr="00D35192" w:rsidRDefault="00530FE2" w:rsidP="00E01977">
      <w:pPr>
        <w:pStyle w:val="ListParagraph"/>
        <w:numPr>
          <w:ilvl w:val="0"/>
          <w:numId w:val="16"/>
        </w:numPr>
        <w:spacing w:before="120" w:after="120"/>
        <w:jc w:val="both"/>
        <w:rPr>
          <w:b/>
          <w:color w:val="000000"/>
          <w:szCs w:val="22"/>
          <w:u w:val="single"/>
        </w:rPr>
      </w:pPr>
      <w:r w:rsidRPr="00D35192">
        <w:rPr>
          <w:b/>
          <w:color w:val="000000"/>
          <w:szCs w:val="22"/>
          <w:u w:val="single"/>
        </w:rPr>
        <w:t>The National Directorate of Livestock (</w:t>
      </w:r>
      <w:r w:rsidR="00EE1F2F">
        <w:rPr>
          <w:b/>
          <w:color w:val="000000"/>
          <w:szCs w:val="22"/>
          <w:u w:val="single"/>
        </w:rPr>
        <w:t>NDL</w:t>
      </w:r>
      <w:r w:rsidRPr="00D35192">
        <w:rPr>
          <w:b/>
          <w:color w:val="000000"/>
          <w:szCs w:val="22"/>
          <w:u w:val="single"/>
        </w:rPr>
        <w:t>)</w:t>
      </w:r>
    </w:p>
    <w:p w:rsidR="00530FE2" w:rsidRPr="00D35192" w:rsidRDefault="00530FE2" w:rsidP="00550B69">
      <w:pPr>
        <w:spacing w:before="120" w:after="120"/>
        <w:jc w:val="both"/>
        <w:rPr>
          <w:color w:val="000000"/>
          <w:szCs w:val="22"/>
        </w:rPr>
      </w:pPr>
      <w:r w:rsidRPr="00D35192">
        <w:rPr>
          <w:color w:val="000000"/>
          <w:szCs w:val="22"/>
        </w:rPr>
        <w:t xml:space="preserve">Under the authority of the Ministry of Livestock, </w:t>
      </w:r>
      <w:r w:rsidR="00EE1F2F">
        <w:rPr>
          <w:color w:val="000000"/>
          <w:szCs w:val="22"/>
        </w:rPr>
        <w:t>NDL</w:t>
      </w:r>
      <w:r w:rsidRPr="00D35192">
        <w:rPr>
          <w:color w:val="000000"/>
          <w:szCs w:val="22"/>
        </w:rPr>
        <w:t>'s fundamental mission is the definition and implementation of the government policy in the sub-sector in accordance with the guidelines of the LPDA. To this end it is particularly responsible to participate in:</w:t>
      </w:r>
    </w:p>
    <w:p w:rsidR="00530FE2" w:rsidRPr="00D35192" w:rsidRDefault="00DD77F2" w:rsidP="00BB47C4">
      <w:pPr>
        <w:pStyle w:val="ListParagraph"/>
        <w:numPr>
          <w:ilvl w:val="0"/>
          <w:numId w:val="22"/>
        </w:numPr>
        <w:spacing w:before="120" w:after="120"/>
        <w:ind w:left="709" w:hanging="283"/>
        <w:jc w:val="both"/>
        <w:rPr>
          <w:color w:val="000000"/>
          <w:szCs w:val="22"/>
        </w:rPr>
      </w:pPr>
      <w:r w:rsidRPr="00D35192">
        <w:rPr>
          <w:color w:val="000000"/>
          <w:szCs w:val="22"/>
        </w:rPr>
        <w:t xml:space="preserve">Food </w:t>
      </w:r>
      <w:r w:rsidR="00530FE2" w:rsidRPr="00D35192">
        <w:rPr>
          <w:color w:val="000000"/>
          <w:szCs w:val="22"/>
        </w:rPr>
        <w:t>security through increased food of animal origin in order to reduce dependence vis-à- vis imports and savings of foreign exchange,</w:t>
      </w:r>
    </w:p>
    <w:p w:rsidR="00530FE2" w:rsidRPr="00D35192" w:rsidRDefault="00530FE2" w:rsidP="00BB47C4">
      <w:pPr>
        <w:pStyle w:val="ListParagraph"/>
        <w:numPr>
          <w:ilvl w:val="0"/>
          <w:numId w:val="22"/>
        </w:numPr>
        <w:spacing w:before="120" w:after="120"/>
        <w:ind w:left="709" w:hanging="283"/>
        <w:jc w:val="both"/>
        <w:rPr>
          <w:color w:val="000000"/>
          <w:szCs w:val="22"/>
        </w:rPr>
      </w:pPr>
      <w:r w:rsidRPr="00D35192">
        <w:rPr>
          <w:color w:val="000000"/>
          <w:szCs w:val="22"/>
        </w:rPr>
        <w:t>Improved cash income of rural promoting regularity of income and preservation of some security savings represented by animals,</w:t>
      </w:r>
    </w:p>
    <w:p w:rsidR="00530FE2" w:rsidRDefault="00DD77F2" w:rsidP="00BB47C4">
      <w:pPr>
        <w:pStyle w:val="ListParagraph"/>
        <w:numPr>
          <w:ilvl w:val="0"/>
          <w:numId w:val="22"/>
        </w:numPr>
        <w:spacing w:before="120" w:after="120"/>
        <w:ind w:left="709" w:hanging="283"/>
        <w:jc w:val="both"/>
        <w:rPr>
          <w:color w:val="000000"/>
          <w:szCs w:val="22"/>
        </w:rPr>
      </w:pPr>
      <w:r w:rsidRPr="00D35192">
        <w:rPr>
          <w:color w:val="000000"/>
          <w:szCs w:val="22"/>
        </w:rPr>
        <w:t xml:space="preserve">Protection </w:t>
      </w:r>
      <w:r w:rsidR="00530FE2" w:rsidRPr="00D35192">
        <w:rPr>
          <w:color w:val="000000"/>
          <w:szCs w:val="22"/>
        </w:rPr>
        <w:t>of the environment and conservation of renewable resources through the adoption of new farming standards and exploitation of livestock.</w:t>
      </w:r>
    </w:p>
    <w:p w:rsidR="00530FE2" w:rsidRDefault="00530FE2" w:rsidP="00550B69">
      <w:pPr>
        <w:pStyle w:val="ListParagraph"/>
        <w:spacing w:before="120" w:after="120"/>
        <w:ind w:left="1440"/>
        <w:jc w:val="both"/>
        <w:rPr>
          <w:color w:val="000000"/>
          <w:szCs w:val="22"/>
        </w:rPr>
      </w:pPr>
    </w:p>
    <w:p w:rsidR="00530FE2" w:rsidRPr="00D35192" w:rsidRDefault="00530FE2" w:rsidP="00E01977">
      <w:pPr>
        <w:pStyle w:val="ListParagraph"/>
        <w:numPr>
          <w:ilvl w:val="0"/>
          <w:numId w:val="16"/>
        </w:numPr>
        <w:spacing w:before="120" w:after="120"/>
        <w:jc w:val="both"/>
        <w:rPr>
          <w:b/>
          <w:color w:val="000000"/>
          <w:szCs w:val="22"/>
          <w:u w:val="single"/>
        </w:rPr>
      </w:pPr>
      <w:r w:rsidRPr="00D35192">
        <w:rPr>
          <w:b/>
          <w:color w:val="000000"/>
          <w:szCs w:val="22"/>
          <w:u w:val="single"/>
        </w:rPr>
        <w:t>The National Directorate of Agriculture (N</w:t>
      </w:r>
      <w:r w:rsidR="0055789A">
        <w:rPr>
          <w:b/>
          <w:color w:val="000000"/>
          <w:szCs w:val="22"/>
          <w:u w:val="single"/>
        </w:rPr>
        <w:t>D</w:t>
      </w:r>
      <w:r w:rsidRPr="00D35192">
        <w:rPr>
          <w:b/>
          <w:color w:val="000000"/>
          <w:szCs w:val="22"/>
          <w:u w:val="single"/>
        </w:rPr>
        <w:t>A)</w:t>
      </w:r>
    </w:p>
    <w:p w:rsidR="00530FE2" w:rsidRPr="00D35192" w:rsidRDefault="00530FE2" w:rsidP="00550B69">
      <w:pPr>
        <w:spacing w:before="120" w:after="120"/>
        <w:jc w:val="both"/>
        <w:rPr>
          <w:color w:val="000000"/>
          <w:szCs w:val="22"/>
        </w:rPr>
      </w:pPr>
      <w:r w:rsidRPr="00D35192">
        <w:rPr>
          <w:color w:val="000000"/>
          <w:szCs w:val="22"/>
        </w:rPr>
        <w:t xml:space="preserve">Under the authority of the Ministry of Agriculture, the </w:t>
      </w:r>
      <w:r w:rsidR="0055789A">
        <w:rPr>
          <w:color w:val="000000"/>
          <w:szCs w:val="22"/>
        </w:rPr>
        <w:t>NDA</w:t>
      </w:r>
      <w:r w:rsidRPr="00D35192">
        <w:rPr>
          <w:color w:val="000000"/>
          <w:szCs w:val="22"/>
        </w:rPr>
        <w:t>'s mission is to implement the government policy on agricultural production, plant protection and promotion of agriculture in accordance with the guidelines of the LPDA.</w:t>
      </w:r>
    </w:p>
    <w:p w:rsidR="00530FE2" w:rsidRPr="00D35192" w:rsidRDefault="00530FE2" w:rsidP="00E01977">
      <w:pPr>
        <w:pStyle w:val="ListParagraph"/>
        <w:numPr>
          <w:ilvl w:val="0"/>
          <w:numId w:val="16"/>
        </w:numPr>
        <w:spacing w:before="120" w:after="120"/>
        <w:jc w:val="both"/>
        <w:rPr>
          <w:b/>
          <w:color w:val="000000"/>
          <w:szCs w:val="22"/>
          <w:u w:val="single"/>
        </w:rPr>
      </w:pPr>
      <w:r w:rsidRPr="00D35192">
        <w:rPr>
          <w:b/>
          <w:color w:val="000000"/>
          <w:szCs w:val="22"/>
          <w:u w:val="single"/>
        </w:rPr>
        <w:t>The National Directorate of Inland Fisheries and Aquaculture (DNPCA)</w:t>
      </w:r>
    </w:p>
    <w:p w:rsidR="00530FE2" w:rsidRPr="00D35192" w:rsidRDefault="00530FE2" w:rsidP="00550B69">
      <w:pPr>
        <w:spacing w:before="120" w:after="120"/>
        <w:jc w:val="both"/>
        <w:rPr>
          <w:color w:val="000000"/>
          <w:szCs w:val="22"/>
        </w:rPr>
      </w:pPr>
      <w:r w:rsidRPr="00D35192">
        <w:rPr>
          <w:color w:val="000000"/>
          <w:szCs w:val="22"/>
        </w:rPr>
        <w:t xml:space="preserve">Under the authority of the Ministry of Fisheries and Aquaculture, the DNPCA’s mission </w:t>
      </w:r>
      <w:r w:rsidR="009017D0" w:rsidRPr="00D35192">
        <w:rPr>
          <w:color w:val="000000"/>
          <w:szCs w:val="22"/>
        </w:rPr>
        <w:t>is</w:t>
      </w:r>
      <w:r w:rsidRPr="00D35192">
        <w:rPr>
          <w:color w:val="000000"/>
          <w:szCs w:val="22"/>
        </w:rPr>
        <w:t xml:space="preserve"> the implementation of the Government policy in the field of Inland Fisheries and Aquaculture. To this end, the DNPCA:</w:t>
      </w:r>
    </w:p>
    <w:p w:rsidR="00530FE2" w:rsidRPr="001A60B3" w:rsidRDefault="00530FE2" w:rsidP="00BB47C4">
      <w:pPr>
        <w:pStyle w:val="ListParagraph"/>
        <w:numPr>
          <w:ilvl w:val="0"/>
          <w:numId w:val="25"/>
        </w:numPr>
        <w:spacing w:before="120" w:after="120"/>
        <w:ind w:left="709" w:hanging="283"/>
        <w:jc w:val="both"/>
        <w:rPr>
          <w:szCs w:val="22"/>
        </w:rPr>
      </w:pPr>
      <w:r w:rsidRPr="001A60B3">
        <w:rPr>
          <w:szCs w:val="22"/>
        </w:rPr>
        <w:t>participate in the design, development, planning and implementation of strategies and action plans for the development of inland fisheries and aquaculture,</w:t>
      </w:r>
    </w:p>
    <w:p w:rsidR="00530FE2" w:rsidRPr="001A60B3" w:rsidRDefault="00530FE2" w:rsidP="00BB47C4">
      <w:pPr>
        <w:pStyle w:val="ListParagraph"/>
        <w:numPr>
          <w:ilvl w:val="0"/>
          <w:numId w:val="25"/>
        </w:numPr>
        <w:spacing w:before="120" w:after="120"/>
        <w:ind w:left="709" w:hanging="283"/>
        <w:jc w:val="both"/>
        <w:rPr>
          <w:szCs w:val="22"/>
        </w:rPr>
      </w:pPr>
      <w:r w:rsidRPr="001A60B3">
        <w:rPr>
          <w:szCs w:val="22"/>
        </w:rPr>
        <w:t xml:space="preserve">ensures the implementation and enforcement of regulations on inland fisheries and aquaculture, </w:t>
      </w:r>
    </w:p>
    <w:p w:rsidR="00530FE2" w:rsidRPr="001A60B3" w:rsidRDefault="00530FE2" w:rsidP="00BB47C4">
      <w:pPr>
        <w:pStyle w:val="ListParagraph"/>
        <w:numPr>
          <w:ilvl w:val="0"/>
          <w:numId w:val="25"/>
        </w:numPr>
        <w:spacing w:before="120" w:after="120"/>
        <w:ind w:left="709" w:hanging="283"/>
        <w:jc w:val="both"/>
        <w:rPr>
          <w:szCs w:val="22"/>
        </w:rPr>
      </w:pPr>
      <w:r w:rsidRPr="001A60B3">
        <w:rPr>
          <w:szCs w:val="22"/>
        </w:rPr>
        <w:t>introduces, test and disseminate all the techniques to improve the productivity of inland fisheries and aquaculture industries and attached to them,</w:t>
      </w:r>
    </w:p>
    <w:p w:rsidR="00530FE2" w:rsidRDefault="00530FE2" w:rsidP="00BB47C4">
      <w:pPr>
        <w:pStyle w:val="ListParagraph"/>
        <w:numPr>
          <w:ilvl w:val="0"/>
          <w:numId w:val="25"/>
        </w:numPr>
        <w:spacing w:before="120" w:after="120"/>
        <w:ind w:left="709" w:hanging="283"/>
        <w:jc w:val="both"/>
        <w:rPr>
          <w:szCs w:val="22"/>
        </w:rPr>
      </w:pPr>
      <w:r w:rsidRPr="001A60B3">
        <w:rPr>
          <w:szCs w:val="22"/>
        </w:rPr>
        <w:t>studies and proposes measures for the conservation, development and sustained and sustainable aquaculture and freshwater fisheries resources exploitation.</w:t>
      </w:r>
    </w:p>
    <w:p w:rsidR="008449BB" w:rsidRDefault="008449BB">
      <w:pPr>
        <w:pStyle w:val="ListParagraph"/>
        <w:spacing w:before="120" w:after="120"/>
        <w:ind w:left="1080"/>
        <w:jc w:val="both"/>
        <w:rPr>
          <w:szCs w:val="22"/>
        </w:rPr>
      </w:pPr>
    </w:p>
    <w:p w:rsidR="00530FE2" w:rsidRPr="003A6C94" w:rsidRDefault="00530FE2" w:rsidP="00E01977">
      <w:pPr>
        <w:pStyle w:val="ListParagraph"/>
        <w:numPr>
          <w:ilvl w:val="0"/>
          <w:numId w:val="16"/>
        </w:numPr>
        <w:spacing w:before="120" w:after="120"/>
        <w:jc w:val="both"/>
        <w:rPr>
          <w:b/>
          <w:color w:val="000000"/>
          <w:szCs w:val="22"/>
          <w:u w:val="single"/>
        </w:rPr>
      </w:pPr>
      <w:r w:rsidRPr="00D35192">
        <w:rPr>
          <w:b/>
          <w:color w:val="000000"/>
          <w:szCs w:val="22"/>
          <w:u w:val="single"/>
        </w:rPr>
        <w:t xml:space="preserve">The National </w:t>
      </w:r>
      <w:r w:rsidR="0055789A">
        <w:rPr>
          <w:b/>
          <w:color w:val="000000"/>
          <w:szCs w:val="22"/>
          <w:u w:val="single"/>
        </w:rPr>
        <w:t>Directorate of Marine Fisheries</w:t>
      </w:r>
    </w:p>
    <w:p w:rsidR="00530FE2" w:rsidRPr="00D35192" w:rsidRDefault="009934E2" w:rsidP="00550B69">
      <w:pPr>
        <w:spacing w:before="120" w:after="120"/>
        <w:jc w:val="both"/>
        <w:rPr>
          <w:color w:val="000000"/>
          <w:szCs w:val="22"/>
        </w:rPr>
      </w:pPr>
      <w:r>
        <w:rPr>
          <w:color w:val="000000"/>
          <w:szCs w:val="22"/>
        </w:rPr>
        <w:t>The mission of the</w:t>
      </w:r>
      <w:r w:rsidR="0055789A">
        <w:rPr>
          <w:color w:val="000000"/>
          <w:szCs w:val="22"/>
        </w:rPr>
        <w:t xml:space="preserve"> Directorate</w:t>
      </w:r>
      <w:r w:rsidR="00530FE2" w:rsidRPr="00D35192">
        <w:rPr>
          <w:color w:val="000000"/>
          <w:szCs w:val="22"/>
        </w:rPr>
        <w:t xml:space="preserve"> is the implementation of the government policy on sea</w:t>
      </w:r>
      <w:r w:rsidR="00BA16AB">
        <w:rPr>
          <w:color w:val="000000"/>
          <w:szCs w:val="22"/>
        </w:rPr>
        <w:t xml:space="preserve"> fishing. For this purpose and among others, it</w:t>
      </w:r>
      <w:r w:rsidR="00530FE2" w:rsidRPr="00D35192">
        <w:rPr>
          <w:color w:val="000000"/>
          <w:szCs w:val="22"/>
        </w:rPr>
        <w:t>:</w:t>
      </w:r>
    </w:p>
    <w:p w:rsidR="00530FE2" w:rsidRPr="00D35192" w:rsidRDefault="00530FE2" w:rsidP="00BB47C4">
      <w:pPr>
        <w:pStyle w:val="ListParagraph"/>
        <w:numPr>
          <w:ilvl w:val="1"/>
          <w:numId w:val="23"/>
        </w:numPr>
        <w:spacing w:before="120" w:after="120"/>
        <w:ind w:left="709" w:hanging="283"/>
        <w:jc w:val="both"/>
        <w:rPr>
          <w:color w:val="000000"/>
          <w:szCs w:val="22"/>
        </w:rPr>
      </w:pPr>
      <w:r w:rsidRPr="00D35192">
        <w:rPr>
          <w:color w:val="000000"/>
          <w:szCs w:val="22"/>
        </w:rPr>
        <w:lastRenderedPageBreak/>
        <w:t>Participate</w:t>
      </w:r>
      <w:r w:rsidR="00BA16AB">
        <w:rPr>
          <w:color w:val="000000"/>
          <w:szCs w:val="22"/>
        </w:rPr>
        <w:t>s</w:t>
      </w:r>
      <w:r w:rsidRPr="00D35192">
        <w:rPr>
          <w:color w:val="000000"/>
          <w:szCs w:val="22"/>
        </w:rPr>
        <w:t xml:space="preserve"> in the development of legislation and regulations on marine fisheries and their enforcement,</w:t>
      </w:r>
      <w:r w:rsidR="00EE1510">
        <w:rPr>
          <w:color w:val="000000"/>
          <w:szCs w:val="22"/>
        </w:rPr>
        <w:t xml:space="preserve"> </w:t>
      </w:r>
      <w:r w:rsidRPr="00D35192">
        <w:rPr>
          <w:color w:val="000000"/>
          <w:szCs w:val="22"/>
        </w:rPr>
        <w:t>stud</w:t>
      </w:r>
      <w:r w:rsidR="00BA16AB">
        <w:rPr>
          <w:color w:val="000000"/>
          <w:szCs w:val="22"/>
        </w:rPr>
        <w:t>ies</w:t>
      </w:r>
      <w:r w:rsidRPr="00D35192">
        <w:rPr>
          <w:color w:val="000000"/>
          <w:szCs w:val="22"/>
        </w:rPr>
        <w:t xml:space="preserve"> and propose</w:t>
      </w:r>
      <w:r w:rsidR="00BA16AB">
        <w:rPr>
          <w:color w:val="000000"/>
          <w:szCs w:val="22"/>
        </w:rPr>
        <w:t>s</w:t>
      </w:r>
      <w:r w:rsidRPr="00D35192">
        <w:rPr>
          <w:color w:val="000000"/>
          <w:szCs w:val="22"/>
        </w:rPr>
        <w:t xml:space="preserve"> measures for the conservation, management and the rational and sustainable exploitation of marine fishery resources</w:t>
      </w:r>
    </w:p>
    <w:p w:rsidR="00530FE2" w:rsidRPr="00D35192" w:rsidRDefault="00530FE2" w:rsidP="00BB47C4">
      <w:pPr>
        <w:pStyle w:val="ListParagraph"/>
        <w:numPr>
          <w:ilvl w:val="1"/>
          <w:numId w:val="23"/>
        </w:numPr>
        <w:spacing w:before="120" w:after="120"/>
        <w:ind w:left="709" w:hanging="283"/>
        <w:jc w:val="both"/>
        <w:rPr>
          <w:color w:val="000000"/>
          <w:szCs w:val="22"/>
        </w:rPr>
      </w:pPr>
      <w:r w:rsidRPr="00D35192">
        <w:rPr>
          <w:color w:val="000000"/>
          <w:szCs w:val="22"/>
        </w:rPr>
        <w:t>Participate</w:t>
      </w:r>
      <w:r w:rsidR="00BA16AB">
        <w:rPr>
          <w:color w:val="000000"/>
          <w:szCs w:val="22"/>
        </w:rPr>
        <w:t>s</w:t>
      </w:r>
      <w:r w:rsidRPr="00D35192">
        <w:rPr>
          <w:color w:val="000000"/>
          <w:szCs w:val="22"/>
        </w:rPr>
        <w:t xml:space="preserve"> in the design, development, planning and implementation of strategies and planning for the development of marine fisheries;</w:t>
      </w:r>
    </w:p>
    <w:p w:rsidR="00530FE2" w:rsidRPr="00D35192" w:rsidRDefault="00530FE2" w:rsidP="00BB47C4">
      <w:pPr>
        <w:pStyle w:val="ListParagraph"/>
        <w:numPr>
          <w:ilvl w:val="1"/>
          <w:numId w:val="23"/>
        </w:numPr>
        <w:spacing w:before="120" w:after="120"/>
        <w:ind w:left="709" w:hanging="283"/>
        <w:jc w:val="both"/>
        <w:rPr>
          <w:color w:val="000000"/>
          <w:szCs w:val="22"/>
        </w:rPr>
      </w:pPr>
      <w:r w:rsidRPr="00D35192">
        <w:rPr>
          <w:color w:val="000000"/>
          <w:szCs w:val="22"/>
        </w:rPr>
        <w:t>Participate</w:t>
      </w:r>
      <w:r w:rsidR="00BA16AB">
        <w:rPr>
          <w:color w:val="000000"/>
          <w:szCs w:val="22"/>
        </w:rPr>
        <w:t>s</w:t>
      </w:r>
      <w:r w:rsidRPr="00D35192">
        <w:rPr>
          <w:color w:val="000000"/>
          <w:szCs w:val="22"/>
        </w:rPr>
        <w:t xml:space="preserve"> in the preparation of agreements, frameworks and contracts in the field of marine fisheries and monitor their execution,</w:t>
      </w:r>
    </w:p>
    <w:p w:rsidR="00530FE2" w:rsidRPr="00D35192" w:rsidRDefault="00BA16AB" w:rsidP="00BB47C4">
      <w:pPr>
        <w:pStyle w:val="ListParagraph"/>
        <w:numPr>
          <w:ilvl w:val="1"/>
          <w:numId w:val="23"/>
        </w:numPr>
        <w:spacing w:before="120" w:after="120"/>
        <w:ind w:left="709" w:hanging="283"/>
        <w:jc w:val="both"/>
        <w:rPr>
          <w:rFonts w:ascii="Arial" w:hAnsi="Arial" w:cs="Arial"/>
          <w:color w:val="000000"/>
          <w:szCs w:val="22"/>
        </w:rPr>
      </w:pPr>
      <w:r w:rsidRPr="00D35192">
        <w:rPr>
          <w:color w:val="000000"/>
          <w:szCs w:val="22"/>
        </w:rPr>
        <w:t>Introduce</w:t>
      </w:r>
      <w:r>
        <w:rPr>
          <w:color w:val="000000"/>
          <w:szCs w:val="22"/>
        </w:rPr>
        <w:t>s</w:t>
      </w:r>
      <w:r w:rsidR="00530FE2" w:rsidRPr="00D35192">
        <w:rPr>
          <w:color w:val="000000"/>
          <w:szCs w:val="22"/>
        </w:rPr>
        <w:t>, test</w:t>
      </w:r>
      <w:r>
        <w:rPr>
          <w:color w:val="000000"/>
          <w:szCs w:val="22"/>
        </w:rPr>
        <w:t>s</w:t>
      </w:r>
      <w:r w:rsidR="00530FE2" w:rsidRPr="00D35192">
        <w:rPr>
          <w:color w:val="000000"/>
          <w:szCs w:val="22"/>
        </w:rPr>
        <w:t xml:space="preserve"> and disseminate</w:t>
      </w:r>
      <w:r>
        <w:rPr>
          <w:color w:val="000000"/>
          <w:szCs w:val="22"/>
        </w:rPr>
        <w:t>s</w:t>
      </w:r>
      <w:r w:rsidR="00530FE2" w:rsidRPr="00D35192">
        <w:rPr>
          <w:color w:val="000000"/>
          <w:szCs w:val="22"/>
        </w:rPr>
        <w:t xml:space="preserve"> all techniques to improve the productivity of marine fisheries;</w:t>
      </w:r>
    </w:p>
    <w:p w:rsidR="00530FE2" w:rsidRPr="00D35192" w:rsidRDefault="00BA16AB" w:rsidP="00BB47C4">
      <w:pPr>
        <w:pStyle w:val="ListParagraph"/>
        <w:numPr>
          <w:ilvl w:val="1"/>
          <w:numId w:val="23"/>
        </w:numPr>
        <w:spacing w:before="120" w:after="120"/>
        <w:ind w:left="709" w:hanging="283"/>
        <w:jc w:val="both"/>
        <w:rPr>
          <w:rFonts w:ascii="Arial" w:hAnsi="Arial" w:cs="Arial"/>
          <w:color w:val="000000"/>
          <w:szCs w:val="22"/>
        </w:rPr>
      </w:pPr>
      <w:r w:rsidRPr="00D35192">
        <w:rPr>
          <w:color w:val="000000"/>
          <w:szCs w:val="22"/>
        </w:rPr>
        <w:t>Ensure</w:t>
      </w:r>
      <w:r>
        <w:rPr>
          <w:color w:val="000000"/>
          <w:szCs w:val="22"/>
        </w:rPr>
        <w:t>s</w:t>
      </w:r>
      <w:r w:rsidR="00EE1510">
        <w:rPr>
          <w:color w:val="000000"/>
          <w:szCs w:val="22"/>
        </w:rPr>
        <w:t xml:space="preserve"> </w:t>
      </w:r>
      <w:r w:rsidR="00530FE2" w:rsidRPr="00D35192">
        <w:rPr>
          <w:color w:val="000000"/>
          <w:szCs w:val="22"/>
        </w:rPr>
        <w:t>the collection, processing and analysis of statistical data on the activities of sea fishing;</w:t>
      </w:r>
    </w:p>
    <w:p w:rsidR="00530FE2" w:rsidRPr="007E5806" w:rsidRDefault="00BA16AB" w:rsidP="00BB47C4">
      <w:pPr>
        <w:pStyle w:val="ListParagraph"/>
        <w:numPr>
          <w:ilvl w:val="1"/>
          <w:numId w:val="23"/>
        </w:numPr>
        <w:spacing w:before="120" w:after="120"/>
        <w:ind w:left="709" w:hanging="283"/>
        <w:jc w:val="both"/>
        <w:rPr>
          <w:rFonts w:ascii="Arial" w:hAnsi="Arial" w:cs="Arial"/>
          <w:color w:val="000000"/>
          <w:szCs w:val="22"/>
        </w:rPr>
      </w:pPr>
      <w:r w:rsidRPr="007E5806">
        <w:rPr>
          <w:color w:val="000000"/>
          <w:szCs w:val="22"/>
        </w:rPr>
        <w:t>Coordinates</w:t>
      </w:r>
      <w:r w:rsidR="00EE1510">
        <w:rPr>
          <w:color w:val="000000"/>
          <w:szCs w:val="22"/>
        </w:rPr>
        <w:t xml:space="preserve"> </w:t>
      </w:r>
      <w:r w:rsidR="00530FE2" w:rsidRPr="007E5806">
        <w:rPr>
          <w:color w:val="000000"/>
          <w:szCs w:val="22"/>
        </w:rPr>
        <w:t>all project activities and programs of marine fisheries</w:t>
      </w:r>
    </w:p>
    <w:p w:rsidR="00530FE2" w:rsidRPr="00815DA3" w:rsidRDefault="00BA16AB" w:rsidP="00BB47C4">
      <w:pPr>
        <w:pStyle w:val="ListParagraph"/>
        <w:numPr>
          <w:ilvl w:val="1"/>
          <w:numId w:val="23"/>
        </w:numPr>
        <w:spacing w:before="120" w:after="120"/>
        <w:ind w:left="709" w:hanging="283"/>
        <w:jc w:val="both"/>
        <w:rPr>
          <w:b/>
          <w:color w:val="000000"/>
          <w:szCs w:val="22"/>
          <w:u w:val="single"/>
        </w:rPr>
      </w:pPr>
      <w:r w:rsidRPr="007E5806">
        <w:rPr>
          <w:color w:val="000000"/>
          <w:szCs w:val="22"/>
        </w:rPr>
        <w:t>Ensures</w:t>
      </w:r>
      <w:r w:rsidR="00EE1510">
        <w:rPr>
          <w:color w:val="000000"/>
          <w:szCs w:val="22"/>
        </w:rPr>
        <w:t xml:space="preserve"> </w:t>
      </w:r>
      <w:r w:rsidRPr="007E5806">
        <w:rPr>
          <w:color w:val="000000"/>
          <w:szCs w:val="22"/>
        </w:rPr>
        <w:t>work</w:t>
      </w:r>
      <w:r>
        <w:rPr>
          <w:color w:val="000000"/>
          <w:szCs w:val="22"/>
        </w:rPr>
        <w:t xml:space="preserve"> discipline and </w:t>
      </w:r>
      <w:r w:rsidR="00530FE2" w:rsidRPr="00D35192">
        <w:rPr>
          <w:color w:val="000000"/>
          <w:szCs w:val="22"/>
        </w:rPr>
        <w:t>compliance with the rules of professional ethics.</w:t>
      </w:r>
    </w:p>
    <w:p w:rsidR="00286597" w:rsidRDefault="00286597" w:rsidP="00815DA3">
      <w:pPr>
        <w:spacing w:before="120" w:after="120"/>
        <w:ind w:left="709"/>
        <w:jc w:val="both"/>
        <w:rPr>
          <w:b/>
          <w:color w:val="000000"/>
          <w:szCs w:val="22"/>
          <w:u w:val="single"/>
        </w:rPr>
      </w:pPr>
    </w:p>
    <w:p w:rsidR="00530FE2" w:rsidRPr="00FB0965" w:rsidRDefault="00530FE2" w:rsidP="00FB0965">
      <w:pPr>
        <w:pStyle w:val="ListParagraph"/>
        <w:numPr>
          <w:ilvl w:val="0"/>
          <w:numId w:val="16"/>
        </w:numPr>
        <w:tabs>
          <w:tab w:val="left" w:pos="2145"/>
        </w:tabs>
        <w:spacing w:before="120" w:after="120"/>
        <w:jc w:val="both"/>
        <w:rPr>
          <w:b/>
          <w:color w:val="000000"/>
          <w:szCs w:val="22"/>
          <w:u w:val="single"/>
        </w:rPr>
      </w:pPr>
      <w:r w:rsidRPr="00FB0965">
        <w:rPr>
          <w:b/>
          <w:color w:val="000000"/>
          <w:szCs w:val="22"/>
          <w:u w:val="single"/>
        </w:rPr>
        <w:t>The Centre for Environmental Management of the Nimba Mountains (CEGEN)</w:t>
      </w:r>
    </w:p>
    <w:p w:rsidR="00530FE2" w:rsidRDefault="00530FE2" w:rsidP="00550B69">
      <w:pPr>
        <w:spacing w:before="120" w:after="120"/>
        <w:jc w:val="both"/>
        <w:rPr>
          <w:color w:val="000000"/>
          <w:szCs w:val="22"/>
        </w:rPr>
      </w:pPr>
      <w:r w:rsidRPr="00D35192">
        <w:rPr>
          <w:color w:val="000000"/>
          <w:szCs w:val="22"/>
        </w:rPr>
        <w:t xml:space="preserve">Its mission is the continuous monitoring of the environment and the implementation of integrated development in riparian </w:t>
      </w:r>
      <w:r w:rsidR="002C7CF9">
        <w:rPr>
          <w:color w:val="000000"/>
          <w:szCs w:val="22"/>
        </w:rPr>
        <w:t>CR</w:t>
      </w:r>
      <w:r w:rsidRPr="00D35192">
        <w:rPr>
          <w:color w:val="000000"/>
          <w:szCs w:val="22"/>
        </w:rPr>
        <w:t xml:space="preserve"> Mount Nimba project.</w:t>
      </w:r>
    </w:p>
    <w:p w:rsidR="00E96510" w:rsidRDefault="00E96510" w:rsidP="00550B69">
      <w:pPr>
        <w:spacing w:before="120" w:after="120"/>
        <w:jc w:val="both"/>
        <w:rPr>
          <w:color w:val="000000"/>
          <w:szCs w:val="22"/>
        </w:rPr>
      </w:pPr>
    </w:p>
    <w:p w:rsidR="00530FE2" w:rsidRPr="00D35192" w:rsidRDefault="00530FE2" w:rsidP="00E01977">
      <w:pPr>
        <w:pStyle w:val="ListParagraph"/>
        <w:numPr>
          <w:ilvl w:val="0"/>
          <w:numId w:val="16"/>
        </w:numPr>
        <w:spacing w:before="120" w:after="120"/>
        <w:jc w:val="both"/>
        <w:rPr>
          <w:b/>
          <w:color w:val="000000"/>
          <w:szCs w:val="22"/>
          <w:u w:val="single"/>
        </w:rPr>
      </w:pPr>
      <w:r w:rsidRPr="00D35192">
        <w:rPr>
          <w:b/>
          <w:color w:val="000000"/>
          <w:szCs w:val="22"/>
          <w:u w:val="single"/>
        </w:rPr>
        <w:t xml:space="preserve">The Agricultural Research Institute of Guinea </w:t>
      </w:r>
    </w:p>
    <w:p w:rsidR="00530FE2" w:rsidRDefault="00530FE2" w:rsidP="00550B69">
      <w:pPr>
        <w:spacing w:before="120" w:after="120"/>
        <w:jc w:val="both"/>
        <w:rPr>
          <w:color w:val="000000"/>
          <w:szCs w:val="22"/>
        </w:rPr>
      </w:pPr>
      <w:r w:rsidRPr="003A6C94">
        <w:rPr>
          <w:color w:val="000000"/>
          <w:szCs w:val="22"/>
        </w:rPr>
        <w:t xml:space="preserve">Its primary mission is the rehabilitation of research stations and testing inherited from colonization with two flaps which are : i) the rehabilitation of research centers </w:t>
      </w:r>
      <w:r w:rsidR="00BA16AB">
        <w:rPr>
          <w:color w:val="000000"/>
          <w:szCs w:val="22"/>
        </w:rPr>
        <w:t xml:space="preserve">of </w:t>
      </w:r>
      <w:r w:rsidRPr="003A6C94">
        <w:rPr>
          <w:color w:val="000000"/>
          <w:szCs w:val="22"/>
        </w:rPr>
        <w:t>Foulaya , Bordeaux, Sérédou and Koba and the creation of three new centers and ii) the establishment of Regional Councils Organization responsible for identifying research needs and present the results in the centers.</w:t>
      </w:r>
    </w:p>
    <w:p w:rsidR="00530FE2" w:rsidRPr="003A6C94" w:rsidRDefault="00530FE2" w:rsidP="00E01977">
      <w:pPr>
        <w:pStyle w:val="ListParagraph"/>
        <w:numPr>
          <w:ilvl w:val="0"/>
          <w:numId w:val="16"/>
        </w:numPr>
        <w:spacing w:before="120" w:after="120"/>
        <w:jc w:val="both"/>
        <w:rPr>
          <w:b/>
          <w:color w:val="000000"/>
          <w:szCs w:val="22"/>
          <w:u w:val="single"/>
        </w:rPr>
      </w:pPr>
      <w:r w:rsidRPr="003A6C94">
        <w:rPr>
          <w:b/>
          <w:color w:val="000000"/>
          <w:szCs w:val="22"/>
          <w:u w:val="single"/>
        </w:rPr>
        <w:t>The National Service o</w:t>
      </w:r>
      <w:r w:rsidR="0055789A">
        <w:rPr>
          <w:b/>
          <w:color w:val="000000"/>
          <w:szCs w:val="22"/>
          <w:u w:val="single"/>
        </w:rPr>
        <w:t>f Rural Promotion and Extension</w:t>
      </w:r>
    </w:p>
    <w:p w:rsidR="00530FE2" w:rsidRDefault="00530FE2" w:rsidP="00550B69">
      <w:pPr>
        <w:spacing w:before="120" w:after="120"/>
        <w:jc w:val="both"/>
        <w:rPr>
          <w:color w:val="000000"/>
          <w:szCs w:val="22"/>
        </w:rPr>
      </w:pPr>
      <w:r w:rsidRPr="001C584C">
        <w:rPr>
          <w:color w:val="000000"/>
          <w:szCs w:val="22"/>
        </w:rPr>
        <w:t xml:space="preserve">The main mission </w:t>
      </w:r>
      <w:r w:rsidR="0055789A">
        <w:rPr>
          <w:color w:val="000000"/>
          <w:szCs w:val="22"/>
        </w:rPr>
        <w:t xml:space="preserve">of the </w:t>
      </w:r>
      <w:r w:rsidR="0055789A" w:rsidRPr="0055789A">
        <w:rPr>
          <w:color w:val="000000"/>
          <w:szCs w:val="22"/>
        </w:rPr>
        <w:t>National Service of Rural Promotion and Extension is to advise</w:t>
      </w:r>
      <w:r w:rsidRPr="001C584C">
        <w:rPr>
          <w:color w:val="000000"/>
          <w:szCs w:val="22"/>
        </w:rPr>
        <w:t xml:space="preserve"> producers on the following aspects:</w:t>
      </w:r>
    </w:p>
    <w:p w:rsidR="00530FE2" w:rsidRDefault="00530FE2" w:rsidP="00BB47C4">
      <w:pPr>
        <w:pStyle w:val="ListParagraph"/>
        <w:numPr>
          <w:ilvl w:val="1"/>
          <w:numId w:val="16"/>
        </w:numPr>
        <w:spacing w:before="120" w:after="120"/>
        <w:ind w:left="709" w:hanging="567"/>
        <w:jc w:val="both"/>
        <w:rPr>
          <w:color w:val="000000"/>
          <w:szCs w:val="22"/>
        </w:rPr>
      </w:pPr>
      <w:r w:rsidRPr="005634AA">
        <w:rPr>
          <w:color w:val="000000"/>
          <w:szCs w:val="22"/>
        </w:rPr>
        <w:t>soil conservation, soil fertilization, mechanization, crop maintenance,</w:t>
      </w:r>
    </w:p>
    <w:p w:rsidR="00530FE2" w:rsidRDefault="00530FE2" w:rsidP="00BB47C4">
      <w:pPr>
        <w:pStyle w:val="ListParagraph"/>
        <w:numPr>
          <w:ilvl w:val="1"/>
          <w:numId w:val="16"/>
        </w:numPr>
        <w:spacing w:before="120" w:after="120"/>
        <w:ind w:left="709" w:hanging="567"/>
        <w:jc w:val="both"/>
        <w:rPr>
          <w:color w:val="000000"/>
          <w:szCs w:val="22"/>
        </w:rPr>
      </w:pPr>
      <w:r w:rsidRPr="005634AA">
        <w:rPr>
          <w:color w:val="000000"/>
          <w:szCs w:val="22"/>
        </w:rPr>
        <w:t>introduction of new varieties and encourage producers to economically profitable activities (technology transfer</w:t>
      </w:r>
      <w:r w:rsidR="009017D0">
        <w:rPr>
          <w:color w:val="000000"/>
          <w:szCs w:val="22"/>
        </w:rPr>
        <w:t>).</w:t>
      </w:r>
    </w:p>
    <w:p w:rsidR="00530FE2" w:rsidRPr="005634AA" w:rsidRDefault="00530FE2" w:rsidP="00550B69">
      <w:pPr>
        <w:pStyle w:val="ListParagraph"/>
        <w:spacing w:before="120" w:after="120"/>
        <w:ind w:left="1440"/>
        <w:jc w:val="both"/>
        <w:rPr>
          <w:color w:val="000000"/>
          <w:szCs w:val="22"/>
        </w:rPr>
      </w:pPr>
    </w:p>
    <w:p w:rsidR="00530FE2" w:rsidRPr="001A60B3" w:rsidRDefault="00530FE2" w:rsidP="00E01977">
      <w:pPr>
        <w:pStyle w:val="ListParagraph"/>
        <w:numPr>
          <w:ilvl w:val="0"/>
          <w:numId w:val="16"/>
        </w:numPr>
        <w:spacing w:before="120" w:after="120"/>
        <w:jc w:val="both"/>
        <w:rPr>
          <w:b/>
          <w:color w:val="000000"/>
          <w:szCs w:val="22"/>
          <w:u w:val="single"/>
        </w:rPr>
      </w:pPr>
      <w:r w:rsidRPr="001A60B3">
        <w:rPr>
          <w:b/>
          <w:color w:val="000000"/>
          <w:szCs w:val="22"/>
          <w:u w:val="single"/>
        </w:rPr>
        <w:t xml:space="preserve">The National </w:t>
      </w:r>
      <w:r w:rsidR="0055789A">
        <w:rPr>
          <w:b/>
          <w:color w:val="000000"/>
          <w:szCs w:val="22"/>
          <w:u w:val="single"/>
        </w:rPr>
        <w:t>Directorate of Higher Education</w:t>
      </w:r>
    </w:p>
    <w:p w:rsidR="00530FE2" w:rsidRDefault="00530FE2" w:rsidP="00550B69">
      <w:pPr>
        <w:spacing w:before="120" w:after="120"/>
        <w:jc w:val="both"/>
        <w:rPr>
          <w:color w:val="000000"/>
          <w:szCs w:val="22"/>
        </w:rPr>
      </w:pPr>
      <w:r w:rsidRPr="005634AA">
        <w:rPr>
          <w:color w:val="000000"/>
          <w:szCs w:val="22"/>
        </w:rPr>
        <w:t xml:space="preserve">Placed under the authority of the Ministry of Higher Education and Scientific Research, </w:t>
      </w:r>
      <w:r w:rsidR="0055789A">
        <w:rPr>
          <w:color w:val="000000"/>
          <w:szCs w:val="22"/>
        </w:rPr>
        <w:t>This Directorate</w:t>
      </w:r>
      <w:r w:rsidRPr="005634AA">
        <w:rPr>
          <w:color w:val="000000"/>
          <w:szCs w:val="22"/>
        </w:rPr>
        <w:t xml:space="preserve"> is responsible for the design </w:t>
      </w:r>
      <w:r>
        <w:rPr>
          <w:color w:val="000000"/>
          <w:szCs w:val="22"/>
        </w:rPr>
        <w:t xml:space="preserve">of the </w:t>
      </w:r>
      <w:r w:rsidRPr="005634AA">
        <w:rPr>
          <w:color w:val="000000"/>
          <w:szCs w:val="22"/>
        </w:rPr>
        <w:t xml:space="preserve">elements of </w:t>
      </w:r>
      <w:r>
        <w:rPr>
          <w:color w:val="000000"/>
          <w:szCs w:val="22"/>
        </w:rPr>
        <w:t xml:space="preserve">the </w:t>
      </w:r>
      <w:r w:rsidRPr="005634AA">
        <w:rPr>
          <w:color w:val="000000"/>
          <w:szCs w:val="22"/>
        </w:rPr>
        <w:t>Government policy in relation to Education and Scientific Research.</w:t>
      </w:r>
      <w:r>
        <w:rPr>
          <w:color w:val="000000"/>
          <w:szCs w:val="22"/>
        </w:rPr>
        <w:t xml:space="preserve"> Some Departments/se</w:t>
      </w:r>
      <w:r w:rsidR="00BA16AB">
        <w:rPr>
          <w:color w:val="000000"/>
          <w:szCs w:val="22"/>
        </w:rPr>
        <w:t>r</w:t>
      </w:r>
      <w:r>
        <w:rPr>
          <w:color w:val="000000"/>
          <w:szCs w:val="22"/>
        </w:rPr>
        <w:t xml:space="preserve">vices are involved </w:t>
      </w:r>
      <w:r w:rsidRPr="00D35192">
        <w:rPr>
          <w:color w:val="000000"/>
          <w:szCs w:val="22"/>
        </w:rPr>
        <w:t>in the conservation of biodiversity</w:t>
      </w:r>
      <w:r>
        <w:rPr>
          <w:color w:val="000000"/>
          <w:szCs w:val="22"/>
        </w:rPr>
        <w:t>. These are:</w:t>
      </w:r>
    </w:p>
    <w:p w:rsidR="00530FE2" w:rsidRDefault="00BA16AB" w:rsidP="00BB47C4">
      <w:pPr>
        <w:pStyle w:val="ListParagraph"/>
        <w:numPr>
          <w:ilvl w:val="0"/>
          <w:numId w:val="53"/>
        </w:numPr>
        <w:spacing w:before="120" w:after="120"/>
        <w:ind w:left="709" w:hanging="283"/>
        <w:jc w:val="both"/>
        <w:rPr>
          <w:color w:val="000000"/>
          <w:szCs w:val="22"/>
        </w:rPr>
      </w:pPr>
      <w:r>
        <w:rPr>
          <w:color w:val="000000"/>
          <w:szCs w:val="22"/>
        </w:rPr>
        <w:t xml:space="preserve">The </w:t>
      </w:r>
      <w:r w:rsidR="00530FE2" w:rsidRPr="00D35192">
        <w:rPr>
          <w:color w:val="000000"/>
          <w:szCs w:val="22"/>
        </w:rPr>
        <w:t>Higher Agronomic and Vet</w:t>
      </w:r>
      <w:r w:rsidR="0055789A">
        <w:rPr>
          <w:color w:val="000000"/>
          <w:szCs w:val="22"/>
        </w:rPr>
        <w:t xml:space="preserve">erinary Institute </w:t>
      </w:r>
      <w:r>
        <w:rPr>
          <w:color w:val="000000"/>
          <w:szCs w:val="22"/>
        </w:rPr>
        <w:t xml:space="preserve">of </w:t>
      </w:r>
      <w:r w:rsidR="0055789A">
        <w:rPr>
          <w:color w:val="000000"/>
          <w:szCs w:val="22"/>
        </w:rPr>
        <w:t xml:space="preserve">Faranah </w:t>
      </w:r>
    </w:p>
    <w:p w:rsidR="00530FE2" w:rsidRDefault="00BA16AB" w:rsidP="00BB47C4">
      <w:pPr>
        <w:pStyle w:val="ListParagraph"/>
        <w:numPr>
          <w:ilvl w:val="1"/>
          <w:numId w:val="16"/>
        </w:numPr>
        <w:spacing w:before="120" w:after="120"/>
        <w:ind w:left="709" w:hanging="283"/>
        <w:jc w:val="both"/>
        <w:rPr>
          <w:color w:val="000000"/>
          <w:szCs w:val="22"/>
        </w:rPr>
      </w:pPr>
      <w:r>
        <w:rPr>
          <w:color w:val="000000"/>
          <w:szCs w:val="22"/>
        </w:rPr>
        <w:t xml:space="preserve">The </w:t>
      </w:r>
      <w:r w:rsidR="00530FE2" w:rsidRPr="00D35192">
        <w:rPr>
          <w:color w:val="000000"/>
          <w:szCs w:val="22"/>
        </w:rPr>
        <w:t xml:space="preserve">National Center for Research and Promotion of Medicinal Plants </w:t>
      </w:r>
      <w:r>
        <w:rPr>
          <w:color w:val="000000"/>
          <w:szCs w:val="22"/>
        </w:rPr>
        <w:t xml:space="preserve">of </w:t>
      </w:r>
      <w:r w:rsidR="00530FE2" w:rsidRPr="00D35192">
        <w:rPr>
          <w:color w:val="000000"/>
          <w:szCs w:val="22"/>
        </w:rPr>
        <w:t>Dubréka</w:t>
      </w:r>
    </w:p>
    <w:p w:rsidR="00530FE2" w:rsidRDefault="00BA16AB" w:rsidP="00BB47C4">
      <w:pPr>
        <w:pStyle w:val="ListParagraph"/>
        <w:numPr>
          <w:ilvl w:val="1"/>
          <w:numId w:val="16"/>
        </w:numPr>
        <w:spacing w:before="120" w:after="120"/>
        <w:ind w:left="709" w:hanging="283"/>
        <w:jc w:val="both"/>
        <w:rPr>
          <w:color w:val="000000"/>
          <w:szCs w:val="22"/>
        </w:rPr>
      </w:pPr>
      <w:r>
        <w:rPr>
          <w:color w:val="000000"/>
          <w:szCs w:val="22"/>
        </w:rPr>
        <w:t xml:space="preserve">The </w:t>
      </w:r>
      <w:r w:rsidR="00530FE2" w:rsidRPr="00D35192">
        <w:rPr>
          <w:color w:val="000000"/>
          <w:szCs w:val="22"/>
        </w:rPr>
        <w:t>Centre for Studies and Re</w:t>
      </w:r>
      <w:r w:rsidR="0055789A">
        <w:rPr>
          <w:color w:val="000000"/>
          <w:szCs w:val="22"/>
        </w:rPr>
        <w:t>search on the Environment;</w:t>
      </w:r>
    </w:p>
    <w:p w:rsidR="00530FE2" w:rsidRDefault="00BA16AB" w:rsidP="00BB47C4">
      <w:pPr>
        <w:pStyle w:val="ListParagraph"/>
        <w:numPr>
          <w:ilvl w:val="1"/>
          <w:numId w:val="16"/>
        </w:numPr>
        <w:spacing w:before="120" w:after="120"/>
        <w:ind w:left="709" w:hanging="283"/>
        <w:jc w:val="both"/>
        <w:rPr>
          <w:color w:val="000000"/>
          <w:szCs w:val="22"/>
        </w:rPr>
      </w:pPr>
      <w:r>
        <w:rPr>
          <w:color w:val="000000"/>
          <w:szCs w:val="22"/>
        </w:rPr>
        <w:t xml:space="preserve">The </w:t>
      </w:r>
      <w:r w:rsidR="00530FE2" w:rsidRPr="00D35192">
        <w:rPr>
          <w:color w:val="000000"/>
          <w:szCs w:val="22"/>
        </w:rPr>
        <w:t xml:space="preserve">Departments of Biology </w:t>
      </w:r>
      <w:r>
        <w:rPr>
          <w:color w:val="000000"/>
          <w:szCs w:val="22"/>
        </w:rPr>
        <w:t xml:space="preserve">of the </w:t>
      </w:r>
      <w:r w:rsidR="00530FE2" w:rsidRPr="00D35192">
        <w:rPr>
          <w:color w:val="000000"/>
          <w:szCs w:val="22"/>
        </w:rPr>
        <w:t>Universit</w:t>
      </w:r>
      <w:r>
        <w:rPr>
          <w:color w:val="000000"/>
          <w:szCs w:val="22"/>
        </w:rPr>
        <w:t>ies</w:t>
      </w:r>
      <w:r w:rsidR="00530FE2" w:rsidRPr="00D35192">
        <w:rPr>
          <w:color w:val="000000"/>
          <w:szCs w:val="22"/>
        </w:rPr>
        <w:t xml:space="preserve"> of Conakry and Kankan</w:t>
      </w:r>
      <w:r w:rsidR="00530FE2">
        <w:rPr>
          <w:color w:val="000000"/>
          <w:szCs w:val="22"/>
        </w:rPr>
        <w:t>.</w:t>
      </w:r>
    </w:p>
    <w:p w:rsidR="00FB0965" w:rsidRPr="00FB0965" w:rsidRDefault="00FB0965" w:rsidP="00FB0965">
      <w:pPr>
        <w:spacing w:before="120" w:after="120"/>
        <w:jc w:val="both"/>
        <w:rPr>
          <w:color w:val="000000"/>
          <w:szCs w:val="22"/>
        </w:rPr>
      </w:pPr>
    </w:p>
    <w:p w:rsidR="00530FE2" w:rsidRPr="00201F76" w:rsidRDefault="00530FE2" w:rsidP="00E01977">
      <w:pPr>
        <w:pStyle w:val="ListParagraph"/>
        <w:numPr>
          <w:ilvl w:val="0"/>
          <w:numId w:val="16"/>
        </w:numPr>
        <w:spacing w:before="120" w:after="120"/>
        <w:jc w:val="both"/>
        <w:rPr>
          <w:b/>
          <w:color w:val="000000"/>
          <w:szCs w:val="22"/>
          <w:u w:val="single"/>
        </w:rPr>
      </w:pPr>
      <w:r w:rsidRPr="00201F76">
        <w:rPr>
          <w:b/>
          <w:color w:val="000000"/>
          <w:szCs w:val="22"/>
          <w:u w:val="single"/>
        </w:rPr>
        <w:t>The National Directora</w:t>
      </w:r>
      <w:r w:rsidR="0055789A">
        <w:rPr>
          <w:b/>
          <w:color w:val="000000"/>
          <w:szCs w:val="22"/>
          <w:u w:val="single"/>
        </w:rPr>
        <w:t>te of Scientific Research</w:t>
      </w:r>
    </w:p>
    <w:p w:rsidR="00530FE2" w:rsidRDefault="00530FE2" w:rsidP="00550B69">
      <w:pPr>
        <w:spacing w:before="120" w:after="120"/>
        <w:jc w:val="both"/>
        <w:rPr>
          <w:color w:val="000000"/>
          <w:szCs w:val="22"/>
        </w:rPr>
      </w:pPr>
      <w:r w:rsidRPr="00201F76">
        <w:rPr>
          <w:color w:val="000000"/>
          <w:szCs w:val="22"/>
        </w:rPr>
        <w:t xml:space="preserve">Placed under the authority of the Ministry of Higher Education and Scientific Research, </w:t>
      </w:r>
      <w:r w:rsidR="00BA16AB">
        <w:rPr>
          <w:color w:val="000000"/>
          <w:szCs w:val="22"/>
        </w:rPr>
        <w:t xml:space="preserve">it </w:t>
      </w:r>
      <w:r w:rsidRPr="00201F76">
        <w:rPr>
          <w:color w:val="000000"/>
          <w:szCs w:val="22"/>
        </w:rPr>
        <w:t xml:space="preserve">is responsible for the design </w:t>
      </w:r>
      <w:r w:rsidR="00BA16AB">
        <w:rPr>
          <w:color w:val="000000"/>
          <w:szCs w:val="22"/>
        </w:rPr>
        <w:t xml:space="preserve">of </w:t>
      </w:r>
      <w:r w:rsidRPr="00201F76">
        <w:rPr>
          <w:color w:val="000000"/>
          <w:szCs w:val="22"/>
        </w:rPr>
        <w:t xml:space="preserve">elements of </w:t>
      </w:r>
      <w:r>
        <w:rPr>
          <w:color w:val="000000"/>
          <w:szCs w:val="22"/>
        </w:rPr>
        <w:t xml:space="preserve">the </w:t>
      </w:r>
      <w:r w:rsidRPr="00201F76">
        <w:rPr>
          <w:color w:val="000000"/>
          <w:szCs w:val="22"/>
        </w:rPr>
        <w:t>Government policy in the field of scientific research</w:t>
      </w:r>
      <w:r>
        <w:rPr>
          <w:color w:val="000000"/>
          <w:szCs w:val="22"/>
        </w:rPr>
        <w:t xml:space="preserve">. </w:t>
      </w:r>
      <w:r w:rsidRPr="00201F76">
        <w:rPr>
          <w:color w:val="000000"/>
          <w:szCs w:val="22"/>
        </w:rPr>
        <w:t xml:space="preserve">The services </w:t>
      </w:r>
      <w:r w:rsidR="0055789A">
        <w:rPr>
          <w:color w:val="000000"/>
          <w:szCs w:val="22"/>
        </w:rPr>
        <w:t>of the Directorate</w:t>
      </w:r>
      <w:r w:rsidRPr="00201F76">
        <w:rPr>
          <w:color w:val="000000"/>
          <w:szCs w:val="22"/>
        </w:rPr>
        <w:t xml:space="preserve"> involved in the conservation of biodiversity are:</w:t>
      </w:r>
    </w:p>
    <w:p w:rsidR="00530FE2" w:rsidRDefault="00530FE2" w:rsidP="00BB47C4">
      <w:pPr>
        <w:spacing w:before="120" w:after="120"/>
        <w:ind w:left="720" w:hanging="294"/>
        <w:jc w:val="both"/>
        <w:rPr>
          <w:color w:val="000000"/>
          <w:szCs w:val="22"/>
        </w:rPr>
      </w:pPr>
      <w:r w:rsidRPr="00201F76">
        <w:rPr>
          <w:color w:val="000000"/>
          <w:szCs w:val="22"/>
        </w:rPr>
        <w:t xml:space="preserve">• </w:t>
      </w:r>
      <w:r>
        <w:rPr>
          <w:color w:val="000000"/>
          <w:szCs w:val="22"/>
        </w:rPr>
        <w:t>The Bossou</w:t>
      </w:r>
      <w:r w:rsidRPr="00201F76">
        <w:rPr>
          <w:color w:val="000000"/>
          <w:szCs w:val="22"/>
        </w:rPr>
        <w:t xml:space="preserve"> Institute for </w:t>
      </w:r>
      <w:r w:rsidR="0055789A">
        <w:rPr>
          <w:color w:val="000000"/>
          <w:szCs w:val="22"/>
        </w:rPr>
        <w:t>Environmental Research</w:t>
      </w:r>
      <w:r>
        <w:rPr>
          <w:color w:val="000000"/>
          <w:szCs w:val="22"/>
        </w:rPr>
        <w:t>;</w:t>
      </w:r>
    </w:p>
    <w:p w:rsidR="00530FE2" w:rsidRDefault="00530FE2" w:rsidP="00BB47C4">
      <w:pPr>
        <w:spacing w:before="120" w:after="120"/>
        <w:ind w:left="720" w:hanging="294"/>
        <w:jc w:val="both"/>
        <w:rPr>
          <w:color w:val="000000"/>
          <w:szCs w:val="22"/>
        </w:rPr>
      </w:pPr>
      <w:r w:rsidRPr="00201F76">
        <w:rPr>
          <w:color w:val="000000"/>
          <w:szCs w:val="22"/>
        </w:rPr>
        <w:lastRenderedPageBreak/>
        <w:t xml:space="preserve">• </w:t>
      </w:r>
      <w:r>
        <w:rPr>
          <w:color w:val="000000"/>
          <w:szCs w:val="22"/>
        </w:rPr>
        <w:t xml:space="preserve">The </w:t>
      </w:r>
      <w:r w:rsidRPr="00201F76">
        <w:rPr>
          <w:color w:val="000000"/>
          <w:szCs w:val="22"/>
        </w:rPr>
        <w:t>Pasteur Institute of Guinea</w:t>
      </w:r>
      <w:r>
        <w:rPr>
          <w:color w:val="000000"/>
          <w:szCs w:val="22"/>
        </w:rPr>
        <w:t>;</w:t>
      </w:r>
    </w:p>
    <w:p w:rsidR="00530FE2" w:rsidRDefault="00530FE2" w:rsidP="00BB47C4">
      <w:pPr>
        <w:spacing w:before="120" w:after="120"/>
        <w:ind w:left="720" w:hanging="294"/>
        <w:jc w:val="both"/>
        <w:rPr>
          <w:color w:val="000000"/>
          <w:szCs w:val="22"/>
        </w:rPr>
      </w:pPr>
      <w:r w:rsidRPr="00201F76">
        <w:rPr>
          <w:color w:val="000000"/>
          <w:szCs w:val="22"/>
        </w:rPr>
        <w:t xml:space="preserve">• </w:t>
      </w:r>
      <w:r>
        <w:rPr>
          <w:color w:val="000000"/>
          <w:szCs w:val="22"/>
        </w:rPr>
        <w:t xml:space="preserve">The </w:t>
      </w:r>
      <w:r w:rsidRPr="00201F76">
        <w:rPr>
          <w:color w:val="000000"/>
          <w:szCs w:val="22"/>
        </w:rPr>
        <w:t xml:space="preserve">Centre for Scientific Research </w:t>
      </w:r>
      <w:r>
        <w:rPr>
          <w:color w:val="000000"/>
          <w:szCs w:val="22"/>
        </w:rPr>
        <w:t xml:space="preserve">of </w:t>
      </w:r>
      <w:r w:rsidRPr="00201F76">
        <w:rPr>
          <w:color w:val="000000"/>
          <w:szCs w:val="22"/>
        </w:rPr>
        <w:t>Conakry Rogbané</w:t>
      </w:r>
      <w:r w:rsidR="0055789A">
        <w:rPr>
          <w:color w:val="000000"/>
          <w:szCs w:val="22"/>
        </w:rPr>
        <w:t>;</w:t>
      </w:r>
    </w:p>
    <w:p w:rsidR="00530FE2" w:rsidRDefault="00530FE2" w:rsidP="00BB47C4">
      <w:pPr>
        <w:spacing w:before="120" w:after="120"/>
        <w:ind w:left="720" w:hanging="294"/>
        <w:jc w:val="both"/>
        <w:rPr>
          <w:color w:val="000000"/>
          <w:szCs w:val="22"/>
        </w:rPr>
      </w:pPr>
      <w:r w:rsidRPr="00201F76">
        <w:rPr>
          <w:color w:val="000000"/>
          <w:szCs w:val="22"/>
        </w:rPr>
        <w:t xml:space="preserve">• </w:t>
      </w:r>
      <w:r>
        <w:rPr>
          <w:color w:val="000000"/>
          <w:szCs w:val="22"/>
        </w:rPr>
        <w:t xml:space="preserve">The </w:t>
      </w:r>
      <w:r w:rsidRPr="00201F76">
        <w:rPr>
          <w:color w:val="000000"/>
          <w:szCs w:val="22"/>
        </w:rPr>
        <w:t>Sc</w:t>
      </w:r>
      <w:r w:rsidR="0055789A">
        <w:rPr>
          <w:color w:val="000000"/>
          <w:szCs w:val="22"/>
        </w:rPr>
        <w:t>ientific Station of Mount Nimba</w:t>
      </w:r>
      <w:r>
        <w:rPr>
          <w:color w:val="000000"/>
          <w:szCs w:val="22"/>
        </w:rPr>
        <w:t>.</w:t>
      </w:r>
    </w:p>
    <w:p w:rsidR="008449BB" w:rsidRDefault="00BE7050">
      <w:pPr>
        <w:spacing w:before="120" w:after="120"/>
        <w:jc w:val="both"/>
        <w:rPr>
          <w:b/>
          <w:u w:val="single"/>
        </w:rPr>
      </w:pPr>
      <w:r w:rsidRPr="00BE7050">
        <w:rPr>
          <w:b/>
          <w:u w:val="single"/>
        </w:rPr>
        <w:t>Decentralized institutional setting for environmental governance</w:t>
      </w:r>
    </w:p>
    <w:p w:rsidR="00530FE2" w:rsidRPr="000C3845" w:rsidRDefault="00530FE2" w:rsidP="00E01977">
      <w:pPr>
        <w:pStyle w:val="ListParagraph"/>
        <w:numPr>
          <w:ilvl w:val="0"/>
          <w:numId w:val="4"/>
        </w:numPr>
        <w:autoSpaceDE w:val="0"/>
        <w:autoSpaceDN w:val="0"/>
        <w:adjustRightInd w:val="0"/>
        <w:jc w:val="both"/>
        <w:rPr>
          <w:color w:val="000000"/>
          <w:szCs w:val="22"/>
        </w:rPr>
      </w:pPr>
      <w:r w:rsidRPr="000C3845">
        <w:t>Decentralization is one of many fundamental reforms undertaken by the 2nd Republic to rebuild the interventionist policy framework inherited from the 1st Republic. It is characterized by two periods</w:t>
      </w:r>
      <w:r w:rsidRPr="000C3845">
        <w:rPr>
          <w:color w:val="000000"/>
          <w:szCs w:val="22"/>
        </w:rPr>
        <w:t xml:space="preserve">: </w:t>
      </w:r>
    </w:p>
    <w:p w:rsidR="008449BB" w:rsidRDefault="00530FE2" w:rsidP="007D1C58">
      <w:pPr>
        <w:pStyle w:val="ListParagraph"/>
        <w:numPr>
          <w:ilvl w:val="1"/>
          <w:numId w:val="16"/>
        </w:numPr>
        <w:autoSpaceDE w:val="0"/>
        <w:autoSpaceDN w:val="0"/>
        <w:adjustRightInd w:val="0"/>
        <w:ind w:left="709" w:hanging="305"/>
        <w:jc w:val="both"/>
        <w:rPr>
          <w:color w:val="000000"/>
          <w:szCs w:val="22"/>
        </w:rPr>
      </w:pPr>
      <w:r w:rsidRPr="000C3845">
        <w:rPr>
          <w:color w:val="000000"/>
          <w:szCs w:val="22"/>
        </w:rPr>
        <w:t>The first period from 1986 to 1992 saw the creation and implementation of decentralized communities.</w:t>
      </w:r>
      <w:r w:rsidRPr="00001B6F">
        <w:rPr>
          <w:color w:val="000000"/>
          <w:szCs w:val="22"/>
        </w:rPr>
        <w:t xml:space="preserve"> This is marked by the distinction between urban communes (CU) and rural communes also called Rural </w:t>
      </w:r>
      <w:r w:rsidR="00BC2FEC">
        <w:rPr>
          <w:color w:val="000000"/>
          <w:szCs w:val="22"/>
        </w:rPr>
        <w:t>commune</w:t>
      </w:r>
      <w:r w:rsidRPr="00001B6F">
        <w:rPr>
          <w:color w:val="000000"/>
          <w:szCs w:val="22"/>
        </w:rPr>
        <w:t xml:space="preserve"> (</w:t>
      </w:r>
      <w:r w:rsidR="002C7CF9">
        <w:rPr>
          <w:color w:val="000000"/>
          <w:szCs w:val="22"/>
        </w:rPr>
        <w:t>CR</w:t>
      </w:r>
      <w:r w:rsidRPr="00001B6F">
        <w:rPr>
          <w:color w:val="000000"/>
          <w:szCs w:val="22"/>
        </w:rPr>
        <w:t xml:space="preserve">), but with identical functions. Installation of </w:t>
      </w:r>
      <w:r w:rsidR="002C7CF9">
        <w:rPr>
          <w:color w:val="000000"/>
          <w:szCs w:val="22"/>
        </w:rPr>
        <w:t>CR</w:t>
      </w:r>
      <w:r w:rsidRPr="00001B6F">
        <w:rPr>
          <w:color w:val="000000"/>
          <w:szCs w:val="22"/>
        </w:rPr>
        <w:t xml:space="preserve"> and urban areas (400), subdivisions of Urban Communes were installed in 1988; the </w:t>
      </w:r>
      <w:r w:rsidR="002C7CF9">
        <w:rPr>
          <w:color w:val="000000"/>
          <w:szCs w:val="22"/>
        </w:rPr>
        <w:t>CR</w:t>
      </w:r>
      <w:r w:rsidRPr="00001B6F">
        <w:rPr>
          <w:color w:val="000000"/>
          <w:szCs w:val="22"/>
        </w:rPr>
        <w:t xml:space="preserve"> (304) and urban communes (38) in 1991. In 1992, all local authorities were created</w:t>
      </w:r>
    </w:p>
    <w:p w:rsidR="008449BB" w:rsidRDefault="00530FE2" w:rsidP="007D1C58">
      <w:pPr>
        <w:pStyle w:val="ListParagraph"/>
        <w:numPr>
          <w:ilvl w:val="1"/>
          <w:numId w:val="16"/>
        </w:numPr>
        <w:autoSpaceDE w:val="0"/>
        <w:autoSpaceDN w:val="0"/>
        <w:adjustRightInd w:val="0"/>
        <w:ind w:left="709" w:hanging="305"/>
        <w:jc w:val="both"/>
        <w:rPr>
          <w:color w:val="000000"/>
          <w:szCs w:val="22"/>
        </w:rPr>
      </w:pPr>
      <w:r w:rsidRPr="00001B6F">
        <w:rPr>
          <w:color w:val="000000"/>
          <w:szCs w:val="22"/>
        </w:rPr>
        <w:t xml:space="preserve">The period 1992-2006 was marked by </w:t>
      </w:r>
      <w:r w:rsidR="009017D0" w:rsidRPr="00001B6F">
        <w:rPr>
          <w:color w:val="000000"/>
          <w:szCs w:val="22"/>
        </w:rPr>
        <w:t>certain</w:t>
      </w:r>
      <w:r w:rsidRPr="00001B6F">
        <w:rPr>
          <w:color w:val="000000"/>
          <w:szCs w:val="22"/>
        </w:rPr>
        <w:t xml:space="preserve"> immobility, despite the willingness of elected officials, a part of civil society and a fraction of the administration to stay the course.</w:t>
      </w:r>
    </w:p>
    <w:p w:rsidR="008449BB" w:rsidRDefault="00530FE2" w:rsidP="007D1C58">
      <w:pPr>
        <w:pStyle w:val="ListParagraph"/>
        <w:numPr>
          <w:ilvl w:val="1"/>
          <w:numId w:val="16"/>
        </w:numPr>
        <w:autoSpaceDE w:val="0"/>
        <w:autoSpaceDN w:val="0"/>
        <w:adjustRightInd w:val="0"/>
        <w:ind w:left="709" w:hanging="305"/>
        <w:jc w:val="both"/>
        <w:rPr>
          <w:color w:val="000000"/>
          <w:szCs w:val="22"/>
        </w:rPr>
      </w:pPr>
      <w:r w:rsidRPr="00001B6F">
        <w:rPr>
          <w:color w:val="000000"/>
          <w:szCs w:val="22"/>
        </w:rPr>
        <w:t xml:space="preserve">The Government has confirmed its commitment to decentralization through the adoption in 2006 of the Local Government Code. Between 1984 and 2006, the back and forth of the decentralization process had resulted in an incoherent legal framework. The Local Government Code (code des collectivités locales) represents a turning point in the history of decentralization in Guinea. Adopted in May 2006, it harmonizes for the first time all previous texts regulating the functioning of local governments and spells out decentralization arrangements in a single, comprehensive text. The Code institutionalizes existing practices and pilots on the ground and turns those into official government policy. But it also goes far beyond existing practices, defining an ambitious and comprehensive vision for devolution of functions, finance, and staffing to local governments. It is one of the most comprehensive legal decentralization frameworks in Western Africa, containing no fewer than 542 articles in 98 pages. </w:t>
      </w:r>
    </w:p>
    <w:p w:rsidR="00530FE2" w:rsidRPr="00BE6DF2" w:rsidRDefault="00530FE2" w:rsidP="00ED27B4">
      <w:pPr>
        <w:pStyle w:val="ListParagraph"/>
        <w:numPr>
          <w:ilvl w:val="0"/>
          <w:numId w:val="4"/>
        </w:numPr>
        <w:tabs>
          <w:tab w:val="clear" w:pos="360"/>
          <w:tab w:val="num" w:pos="0"/>
        </w:tabs>
        <w:autoSpaceDE w:val="0"/>
        <w:autoSpaceDN w:val="0"/>
        <w:adjustRightInd w:val="0"/>
        <w:spacing w:before="120"/>
        <w:ind w:left="0" w:firstLine="0"/>
        <w:contextualSpacing w:val="0"/>
        <w:jc w:val="both"/>
      </w:pPr>
      <w:r w:rsidRPr="00BE6DF2">
        <w:t xml:space="preserve">The Code presents an ambitious vision of devolution. At its core, it foresees the transfer of significant responsibility for service delivery to local governments, especially in areas such as basic health and education services, urban planning, and water resource management making local government the main locus of service delivery. Compared to the previous legal framework, the responsibilities of urban communes (CUs, communes urbaines) and rural </w:t>
      </w:r>
      <w:r w:rsidR="00BC2FEC" w:rsidRPr="00BE6DF2">
        <w:t>commun</w:t>
      </w:r>
      <w:r w:rsidR="00BC2FEC">
        <w:t>es</w:t>
      </w:r>
      <w:r w:rsidR="00EE1510">
        <w:t xml:space="preserve"> </w:t>
      </w:r>
      <w:r w:rsidRPr="00BE6DF2">
        <w:t>(</w:t>
      </w:r>
      <w:r w:rsidR="002C7CF9">
        <w:t>CR</w:t>
      </w:r>
      <w:r w:rsidRPr="00BE6DF2">
        <w:t>s, commun</w:t>
      </w:r>
      <w:r w:rsidR="00BC2FEC">
        <w:t>es</w:t>
      </w:r>
      <w:r w:rsidRPr="00BE6DF2">
        <w:t xml:space="preserve"> rurales) are harmonized, clarified, and expanded. To enable local governments to take on their new functions, the Code stipulates that the state must transfer finances to compensate for the net increase in local government expenditures resulting from transfers of responsibilities. It further foresees the creation of a territorial public service, to be recruited, overseen, and managed by local governments. The Code also guarantees the existence of </w:t>
      </w:r>
      <w:r w:rsidR="002C7CF9">
        <w:t>CR</w:t>
      </w:r>
      <w:r w:rsidRPr="00BE6DF2">
        <w:t xml:space="preserve">s and CUs as devolved entities, putting urban and rural communes on an equal footing. It strengthens the administrative and financial autonomy of local governments in planning, managing, and financing local development. Finally, it confirms the state’s role in controlling the legality of local decisions, regulations, budgets, revenues, and financial management and can inspect the quality of services (tutelle). </w:t>
      </w:r>
    </w:p>
    <w:p w:rsidR="008449BB" w:rsidRDefault="00BE7050" w:rsidP="00ED27B4">
      <w:pPr>
        <w:pStyle w:val="ListParagraph"/>
        <w:autoSpaceDE w:val="0"/>
        <w:autoSpaceDN w:val="0"/>
        <w:adjustRightInd w:val="0"/>
        <w:spacing w:before="120"/>
        <w:ind w:left="0"/>
        <w:contextualSpacing w:val="0"/>
        <w:jc w:val="both"/>
        <w:rPr>
          <w:color w:val="000000"/>
          <w:szCs w:val="22"/>
        </w:rPr>
      </w:pPr>
      <w:r w:rsidRPr="00BE7050">
        <w:rPr>
          <w:color w:val="000000"/>
          <w:szCs w:val="22"/>
        </w:rPr>
        <w:t>The Government considers decentralization and local governance to be essential to the promotion of growth poles and consolidation of peace. A long-term vision also is to have local Functional Communities, to galvanize local development on the spot, evolving in a renovated institutional framework led by qualified territorial administration that guarantees respect for the rules, with decentralized technical services to work in tandem with the Communities. For the medium term, the Government commits to making this vision a reality by implementing the National Policy Letter on Decentralization and Local Development in two large phases of five years each: (i) the establishment of the conditions, means and instruments necessary for effective decentralization and devolution; and (ii) the rising power of local communities and other actors with a direct impact on the growth of the Nation.</w:t>
      </w:r>
    </w:p>
    <w:p w:rsidR="008449BB" w:rsidRDefault="00BE7050" w:rsidP="00ED27B4">
      <w:pPr>
        <w:pStyle w:val="ListParagraph"/>
        <w:autoSpaceDE w:val="0"/>
        <w:autoSpaceDN w:val="0"/>
        <w:adjustRightInd w:val="0"/>
        <w:spacing w:before="120"/>
        <w:ind w:left="0"/>
        <w:contextualSpacing w:val="0"/>
        <w:jc w:val="both"/>
        <w:rPr>
          <w:color w:val="000000"/>
          <w:szCs w:val="22"/>
        </w:rPr>
      </w:pPr>
      <w:r w:rsidRPr="00BE7050">
        <w:rPr>
          <w:color w:val="000000"/>
          <w:szCs w:val="22"/>
        </w:rPr>
        <w:lastRenderedPageBreak/>
        <w:t>For 2013-2015 period, the Government intends to find adequate solution that principally include (i) elaboration and promulgation of decrees to apply the Code of Local Communities; (ii) allocation of funds to decentralized local communities for current expenses; (iii) updating of legislative and regulatory texts; (iv) reinforcement of the capacities of local executives (men and women) to prepare and execute local budgets, allocate resources, conduct procurement and check services provided; (v) reinforcement of the capacities of local elected official (men and women) in the management of human, material, financial and security resources; and (vi) making space for discussion among administrators, the administrated and civil society.</w:t>
      </w:r>
    </w:p>
    <w:p w:rsidR="005F179B" w:rsidRDefault="005F179B" w:rsidP="00ED27B4">
      <w:pPr>
        <w:pStyle w:val="ListParagraph"/>
        <w:autoSpaceDE w:val="0"/>
        <w:autoSpaceDN w:val="0"/>
        <w:adjustRightInd w:val="0"/>
        <w:spacing w:before="120"/>
        <w:ind w:left="0"/>
        <w:contextualSpacing w:val="0"/>
        <w:jc w:val="both"/>
        <w:rPr>
          <w:color w:val="000000"/>
          <w:szCs w:val="22"/>
        </w:rPr>
      </w:pPr>
    </w:p>
    <w:p w:rsidR="005B6DE7" w:rsidRDefault="005B6DE7" w:rsidP="00ED27B4">
      <w:pPr>
        <w:pStyle w:val="ListParagraph"/>
        <w:autoSpaceDE w:val="0"/>
        <w:autoSpaceDN w:val="0"/>
        <w:adjustRightInd w:val="0"/>
        <w:spacing w:before="120"/>
        <w:ind w:left="0"/>
        <w:contextualSpacing w:val="0"/>
        <w:jc w:val="both"/>
        <w:rPr>
          <w:color w:val="000000"/>
          <w:szCs w:val="22"/>
        </w:rPr>
      </w:pPr>
    </w:p>
    <w:p w:rsidR="005B6DE7" w:rsidRDefault="005B6DE7" w:rsidP="00ED27B4">
      <w:pPr>
        <w:pStyle w:val="ListParagraph"/>
        <w:autoSpaceDE w:val="0"/>
        <w:autoSpaceDN w:val="0"/>
        <w:adjustRightInd w:val="0"/>
        <w:spacing w:before="120"/>
        <w:ind w:left="0"/>
        <w:contextualSpacing w:val="0"/>
        <w:jc w:val="both"/>
        <w:rPr>
          <w:color w:val="000000"/>
          <w:szCs w:val="22"/>
        </w:rPr>
      </w:pPr>
    </w:p>
    <w:p w:rsidR="005B6DE7" w:rsidRDefault="005B6DE7" w:rsidP="00ED27B4">
      <w:pPr>
        <w:pStyle w:val="ListParagraph"/>
        <w:autoSpaceDE w:val="0"/>
        <w:autoSpaceDN w:val="0"/>
        <w:adjustRightInd w:val="0"/>
        <w:spacing w:before="120"/>
        <w:ind w:left="0"/>
        <w:contextualSpacing w:val="0"/>
        <w:jc w:val="both"/>
        <w:rPr>
          <w:color w:val="000000"/>
          <w:szCs w:val="22"/>
        </w:rPr>
      </w:pPr>
    </w:p>
    <w:p w:rsidR="005B6DE7" w:rsidRDefault="005B6DE7" w:rsidP="00ED27B4">
      <w:pPr>
        <w:pStyle w:val="ListParagraph"/>
        <w:autoSpaceDE w:val="0"/>
        <w:autoSpaceDN w:val="0"/>
        <w:adjustRightInd w:val="0"/>
        <w:spacing w:before="120"/>
        <w:ind w:left="0"/>
        <w:contextualSpacing w:val="0"/>
        <w:jc w:val="both"/>
        <w:rPr>
          <w:color w:val="000000"/>
          <w:szCs w:val="22"/>
        </w:rPr>
      </w:pPr>
    </w:p>
    <w:p w:rsidR="00E96510" w:rsidRDefault="00E96510" w:rsidP="00ED27B4">
      <w:pPr>
        <w:pStyle w:val="ListParagraph"/>
        <w:autoSpaceDE w:val="0"/>
        <w:autoSpaceDN w:val="0"/>
        <w:adjustRightInd w:val="0"/>
        <w:spacing w:before="120"/>
        <w:ind w:left="0"/>
        <w:contextualSpacing w:val="0"/>
        <w:jc w:val="both"/>
        <w:rPr>
          <w:color w:val="000000"/>
          <w:szCs w:val="22"/>
        </w:rPr>
      </w:pPr>
    </w:p>
    <w:p w:rsidR="00E96510" w:rsidRDefault="00E96510" w:rsidP="00ED27B4">
      <w:pPr>
        <w:pStyle w:val="ListParagraph"/>
        <w:autoSpaceDE w:val="0"/>
        <w:autoSpaceDN w:val="0"/>
        <w:adjustRightInd w:val="0"/>
        <w:spacing w:before="120"/>
        <w:ind w:left="0"/>
        <w:contextualSpacing w:val="0"/>
        <w:jc w:val="both"/>
        <w:rPr>
          <w:color w:val="000000"/>
          <w:szCs w:val="22"/>
        </w:rPr>
      </w:pPr>
    </w:p>
    <w:p w:rsidR="008449BB" w:rsidRPr="00346657" w:rsidRDefault="00BE7050" w:rsidP="00ED27B4">
      <w:pPr>
        <w:pStyle w:val="CM12"/>
        <w:spacing w:before="120" w:after="120"/>
        <w:jc w:val="both"/>
        <w:rPr>
          <w:b/>
          <w:color w:val="000000"/>
          <w:szCs w:val="22"/>
          <w:u w:val="single"/>
        </w:rPr>
      </w:pPr>
      <w:r w:rsidRPr="00346657">
        <w:rPr>
          <w:rFonts w:ascii="Times New Roman" w:hAnsi="Times New Roman"/>
          <w:b/>
          <w:color w:val="000000"/>
          <w:sz w:val="22"/>
          <w:szCs w:val="22"/>
        </w:rPr>
        <w:t>Local government structure</w:t>
      </w:r>
    </w:p>
    <w:p w:rsidR="008449BB" w:rsidRDefault="00530FE2" w:rsidP="00ED27B4">
      <w:pPr>
        <w:pStyle w:val="ListParagraph"/>
        <w:autoSpaceDE w:val="0"/>
        <w:autoSpaceDN w:val="0"/>
        <w:adjustRightInd w:val="0"/>
        <w:ind w:left="0"/>
        <w:jc w:val="both"/>
        <w:rPr>
          <w:color w:val="000000"/>
          <w:szCs w:val="22"/>
        </w:rPr>
      </w:pPr>
      <w:r w:rsidRPr="00AF1C33">
        <w:rPr>
          <w:color w:val="000000"/>
          <w:szCs w:val="22"/>
        </w:rPr>
        <w:t>The local government in Guinea is built around two axes:</w:t>
      </w:r>
    </w:p>
    <w:p w:rsidR="008449BB" w:rsidRDefault="00530FE2" w:rsidP="00ED27B4">
      <w:pPr>
        <w:pStyle w:val="ListParagraph"/>
        <w:autoSpaceDE w:val="0"/>
        <w:autoSpaceDN w:val="0"/>
        <w:adjustRightInd w:val="0"/>
        <w:ind w:left="0"/>
        <w:jc w:val="both"/>
        <w:rPr>
          <w:color w:val="000000"/>
          <w:szCs w:val="22"/>
        </w:rPr>
      </w:pPr>
      <w:r>
        <w:rPr>
          <w:color w:val="000000"/>
          <w:szCs w:val="22"/>
        </w:rPr>
        <w:t xml:space="preserve">(1) </w:t>
      </w:r>
      <w:r w:rsidRPr="00AF1C33">
        <w:rPr>
          <w:color w:val="000000"/>
          <w:szCs w:val="22"/>
        </w:rPr>
        <w:t xml:space="preserve">Circonscriptions territoriales </w:t>
      </w:r>
      <w:r w:rsidRPr="00B6184C">
        <w:rPr>
          <w:color w:val="000000"/>
          <w:szCs w:val="22"/>
        </w:rPr>
        <w:t>(administrative sub-divisions) are under the authority of the national</w:t>
      </w:r>
      <w:r w:rsidR="00BA16AB">
        <w:rPr>
          <w:color w:val="000000"/>
          <w:szCs w:val="22"/>
        </w:rPr>
        <w:t xml:space="preserve"> G</w:t>
      </w:r>
      <w:r w:rsidRPr="00B6184C">
        <w:rPr>
          <w:color w:val="000000"/>
          <w:szCs w:val="22"/>
        </w:rPr>
        <w:t xml:space="preserve">overnment, and composed of the </w:t>
      </w:r>
      <w:r w:rsidRPr="00AF1C33">
        <w:rPr>
          <w:color w:val="000000"/>
          <w:szCs w:val="22"/>
        </w:rPr>
        <w:t xml:space="preserve">Régions administratives </w:t>
      </w:r>
      <w:r w:rsidRPr="00B6184C">
        <w:rPr>
          <w:color w:val="000000"/>
          <w:szCs w:val="22"/>
        </w:rPr>
        <w:t xml:space="preserve">(Regions), the </w:t>
      </w:r>
      <w:r w:rsidRPr="00AF1C33">
        <w:rPr>
          <w:color w:val="000000"/>
          <w:szCs w:val="22"/>
        </w:rPr>
        <w:t xml:space="preserve">Préfectures </w:t>
      </w:r>
      <w:r w:rsidRPr="00B6184C">
        <w:rPr>
          <w:color w:val="000000"/>
          <w:szCs w:val="22"/>
        </w:rPr>
        <w:t>(Prefectures)</w:t>
      </w:r>
      <w:r w:rsidR="009017D0" w:rsidRPr="00B6184C">
        <w:rPr>
          <w:color w:val="000000"/>
          <w:szCs w:val="22"/>
        </w:rPr>
        <w:t>, the</w:t>
      </w:r>
      <w:r w:rsidRPr="00B6184C">
        <w:rPr>
          <w:color w:val="000000"/>
          <w:szCs w:val="22"/>
        </w:rPr>
        <w:t xml:space="preserve"> Sous-Préfectures (Sub-Prefectures, one for each of the </w:t>
      </w:r>
      <w:r w:rsidRPr="00AF1C33">
        <w:rPr>
          <w:color w:val="000000"/>
          <w:szCs w:val="22"/>
        </w:rPr>
        <w:t xml:space="preserve">Collectivités locales </w:t>
      </w:r>
      <w:r w:rsidRPr="00B6184C">
        <w:rPr>
          <w:color w:val="000000"/>
          <w:szCs w:val="22"/>
        </w:rPr>
        <w:t>(local authorities)) and</w:t>
      </w:r>
      <w:r w:rsidR="00EE1510">
        <w:rPr>
          <w:color w:val="000000"/>
          <w:szCs w:val="22"/>
        </w:rPr>
        <w:t xml:space="preserve"> </w:t>
      </w:r>
      <w:r w:rsidRPr="00B6184C">
        <w:rPr>
          <w:color w:val="000000"/>
          <w:szCs w:val="22"/>
        </w:rPr>
        <w:t>Districts. Under the district level are Villages and Quartiers. The Go</w:t>
      </w:r>
      <w:r w:rsidR="00DA7AF2">
        <w:rPr>
          <w:color w:val="000000"/>
          <w:szCs w:val="22"/>
        </w:rPr>
        <w:t>u</w:t>
      </w:r>
      <w:r w:rsidRPr="00B6184C">
        <w:rPr>
          <w:color w:val="000000"/>
          <w:szCs w:val="22"/>
        </w:rPr>
        <w:t xml:space="preserve">verneurs (Governors), who </w:t>
      </w:r>
      <w:r w:rsidR="009017D0" w:rsidRPr="00B6184C">
        <w:rPr>
          <w:color w:val="000000"/>
          <w:szCs w:val="22"/>
        </w:rPr>
        <w:t>run the</w:t>
      </w:r>
      <w:r w:rsidRPr="00B6184C">
        <w:rPr>
          <w:color w:val="000000"/>
          <w:szCs w:val="22"/>
        </w:rPr>
        <w:t xml:space="preserve"> Régions, and the Préfets, who run the Préfectures, are appointed by presidential decree, while </w:t>
      </w:r>
      <w:r w:rsidR="009017D0" w:rsidRPr="00B6184C">
        <w:rPr>
          <w:color w:val="000000"/>
          <w:szCs w:val="22"/>
        </w:rPr>
        <w:t>the</w:t>
      </w:r>
      <w:r w:rsidR="009017D0">
        <w:rPr>
          <w:color w:val="000000"/>
          <w:szCs w:val="22"/>
        </w:rPr>
        <w:t xml:space="preserve"> </w:t>
      </w:r>
      <w:r w:rsidR="009017D0" w:rsidRPr="00B6184C">
        <w:rPr>
          <w:color w:val="000000"/>
          <w:szCs w:val="22"/>
        </w:rPr>
        <w:t>Sous</w:t>
      </w:r>
      <w:r w:rsidRPr="00B6184C">
        <w:rPr>
          <w:color w:val="000000"/>
          <w:szCs w:val="22"/>
        </w:rPr>
        <w:t>-Préfets are appointed by the M</w:t>
      </w:r>
      <w:r>
        <w:rPr>
          <w:color w:val="000000"/>
          <w:szCs w:val="22"/>
        </w:rPr>
        <w:t>inistry of Territory Administration and Decentralization</w:t>
      </w:r>
      <w:r w:rsidRPr="00B6184C">
        <w:rPr>
          <w:color w:val="000000"/>
          <w:szCs w:val="22"/>
        </w:rPr>
        <w:t>.</w:t>
      </w:r>
    </w:p>
    <w:p w:rsidR="00A0374E" w:rsidRDefault="009017D0">
      <w:pPr>
        <w:autoSpaceDE w:val="0"/>
        <w:autoSpaceDN w:val="0"/>
        <w:adjustRightInd w:val="0"/>
        <w:jc w:val="both"/>
        <w:rPr>
          <w:color w:val="000000"/>
          <w:szCs w:val="22"/>
        </w:rPr>
      </w:pPr>
      <w:r w:rsidRPr="00695413">
        <w:rPr>
          <w:color w:val="000000"/>
          <w:szCs w:val="22"/>
        </w:rPr>
        <w:t>(2) Collectivités locales (Local authorities, CL) are composed of the Communes rurales (Rural</w:t>
      </w:r>
      <w:r>
        <w:rPr>
          <w:color w:val="000000"/>
          <w:szCs w:val="22"/>
        </w:rPr>
        <w:t xml:space="preserve"> </w:t>
      </w:r>
      <w:r w:rsidRPr="00695413">
        <w:rPr>
          <w:color w:val="000000"/>
          <w:szCs w:val="22"/>
        </w:rPr>
        <w:t>municipalities, CR) and the Communes urbaines (Urban municipalities, CU).</w:t>
      </w:r>
      <w:r>
        <w:rPr>
          <w:color w:val="000000"/>
          <w:szCs w:val="22"/>
        </w:rPr>
        <w:t xml:space="preserve"> </w:t>
      </w:r>
      <w:r w:rsidRPr="00695413">
        <w:rPr>
          <w:color w:val="000000"/>
          <w:szCs w:val="22"/>
        </w:rPr>
        <w:t>They are administered by elected authorities:</w:t>
      </w:r>
    </w:p>
    <w:p w:rsidR="00530FE2" w:rsidRPr="0025387A" w:rsidRDefault="00BA16AB" w:rsidP="00E01977">
      <w:pPr>
        <w:pStyle w:val="ListParagraph"/>
        <w:numPr>
          <w:ilvl w:val="0"/>
          <w:numId w:val="16"/>
        </w:numPr>
        <w:autoSpaceDE w:val="0"/>
        <w:autoSpaceDN w:val="0"/>
        <w:adjustRightInd w:val="0"/>
        <w:jc w:val="both"/>
        <w:rPr>
          <w:color w:val="000000"/>
          <w:szCs w:val="22"/>
        </w:rPr>
      </w:pPr>
      <w:r w:rsidRPr="0025387A">
        <w:rPr>
          <w:color w:val="000000"/>
          <w:szCs w:val="22"/>
        </w:rPr>
        <w:t xml:space="preserve">The </w:t>
      </w:r>
      <w:r w:rsidR="00530FE2" w:rsidRPr="00BA16AB">
        <w:rPr>
          <w:b/>
          <w:color w:val="000000"/>
          <w:szCs w:val="22"/>
        </w:rPr>
        <w:t>Conseil local</w:t>
      </w:r>
      <w:r w:rsidR="00530FE2" w:rsidRPr="0025387A">
        <w:rPr>
          <w:color w:val="000000"/>
          <w:szCs w:val="22"/>
        </w:rPr>
        <w:t xml:space="preserve"> (Local council): In rural municipalities, the local council is a Conseil communautaire (Community council), while in urban </w:t>
      </w:r>
      <w:r w:rsidR="009017D0" w:rsidRPr="0025387A">
        <w:rPr>
          <w:color w:val="000000"/>
          <w:szCs w:val="22"/>
        </w:rPr>
        <w:t>municipalities;</w:t>
      </w:r>
      <w:r w:rsidR="00530FE2" w:rsidRPr="0025387A">
        <w:rPr>
          <w:color w:val="000000"/>
          <w:szCs w:val="22"/>
        </w:rPr>
        <w:t xml:space="preserve"> it is a Conseil communal (Communal council). For both types, members are elected for four years. The Conseil local approves the Local Development Plan and budget.</w:t>
      </w:r>
    </w:p>
    <w:p w:rsidR="00530FE2" w:rsidRPr="0025387A" w:rsidRDefault="00BA16AB" w:rsidP="00E01977">
      <w:pPr>
        <w:pStyle w:val="ListParagraph"/>
        <w:numPr>
          <w:ilvl w:val="0"/>
          <w:numId w:val="16"/>
        </w:numPr>
        <w:autoSpaceDE w:val="0"/>
        <w:autoSpaceDN w:val="0"/>
        <w:adjustRightInd w:val="0"/>
        <w:jc w:val="both"/>
        <w:rPr>
          <w:color w:val="000000"/>
          <w:szCs w:val="22"/>
        </w:rPr>
      </w:pPr>
      <w:r w:rsidRPr="00BA16AB">
        <w:rPr>
          <w:b/>
          <w:color w:val="000000"/>
          <w:szCs w:val="22"/>
        </w:rPr>
        <w:t xml:space="preserve">The </w:t>
      </w:r>
      <w:r w:rsidR="00530FE2" w:rsidRPr="00BA16AB">
        <w:rPr>
          <w:b/>
          <w:color w:val="000000"/>
          <w:szCs w:val="22"/>
        </w:rPr>
        <w:t>Bureau communal</w:t>
      </w:r>
      <w:r w:rsidR="00530FE2" w:rsidRPr="0025387A">
        <w:rPr>
          <w:color w:val="000000"/>
          <w:szCs w:val="22"/>
        </w:rPr>
        <w:t xml:space="preserve"> (Executive council): This council is composed of an elected authority (a Président (President) for rural municipalities or a Maire (Mayor) for urban municipalities, both of which have a four-year mandate), one or several vice-presidents (based on population density) and a treasurer.</w:t>
      </w:r>
    </w:p>
    <w:p w:rsidR="00530FE2" w:rsidRPr="0025387A" w:rsidRDefault="00BA16AB" w:rsidP="00E01977">
      <w:pPr>
        <w:pStyle w:val="ListParagraph"/>
        <w:numPr>
          <w:ilvl w:val="0"/>
          <w:numId w:val="16"/>
        </w:numPr>
        <w:autoSpaceDE w:val="0"/>
        <w:autoSpaceDN w:val="0"/>
        <w:adjustRightInd w:val="0"/>
        <w:jc w:val="both"/>
        <w:rPr>
          <w:color w:val="000000"/>
          <w:szCs w:val="22"/>
        </w:rPr>
      </w:pPr>
      <w:r w:rsidRPr="00BA16AB">
        <w:rPr>
          <w:b/>
          <w:color w:val="000000"/>
          <w:szCs w:val="22"/>
        </w:rPr>
        <w:t xml:space="preserve">The </w:t>
      </w:r>
      <w:r w:rsidR="00530FE2" w:rsidRPr="00BA16AB">
        <w:rPr>
          <w:b/>
          <w:color w:val="000000"/>
          <w:szCs w:val="22"/>
        </w:rPr>
        <w:t>administrative council</w:t>
      </w:r>
      <w:r w:rsidR="00530FE2" w:rsidRPr="0025387A">
        <w:rPr>
          <w:color w:val="000000"/>
          <w:szCs w:val="22"/>
        </w:rPr>
        <w:t>: This council is composed of an admin</w:t>
      </w:r>
      <w:r>
        <w:rPr>
          <w:color w:val="000000"/>
          <w:szCs w:val="22"/>
        </w:rPr>
        <w:t xml:space="preserve">istrative secretary, a communal </w:t>
      </w:r>
      <w:r w:rsidR="00530FE2" w:rsidRPr="0025387A">
        <w:rPr>
          <w:color w:val="000000"/>
          <w:szCs w:val="22"/>
        </w:rPr>
        <w:t>general secretary and a tax collector appointed by a decree and sectoral departments.</w:t>
      </w:r>
    </w:p>
    <w:p w:rsidR="008449BB" w:rsidRDefault="00BE7050" w:rsidP="00ED27B4">
      <w:pPr>
        <w:pStyle w:val="ListParagraph"/>
        <w:autoSpaceDE w:val="0"/>
        <w:autoSpaceDN w:val="0"/>
        <w:adjustRightInd w:val="0"/>
        <w:spacing w:before="120"/>
        <w:ind w:left="0"/>
        <w:contextualSpacing w:val="0"/>
        <w:jc w:val="both"/>
        <w:rPr>
          <w:color w:val="000000"/>
          <w:szCs w:val="22"/>
        </w:rPr>
      </w:pPr>
      <w:r w:rsidRPr="00BE7050">
        <w:rPr>
          <w:color w:val="000000"/>
          <w:szCs w:val="22"/>
        </w:rPr>
        <w:t>The CL are under the control of the Sous-Préfet (Article 36, Constitution) and were created between 1986 and 1992 to foster the decentralization process. The political climate caused a stalemate of this process in the 1990s and 2000s. The Code des collectivités locales (Local Authorities Code, CCL) of 2006, which transferred further responsibilities to the CL and defined their rights and obligations, is intended to revive the decentralization process and also plays an important role for the local development regime in Guinea.</w:t>
      </w:r>
    </w:p>
    <w:p w:rsidR="008449BB" w:rsidRPr="00346657" w:rsidRDefault="00BE7050" w:rsidP="00ED27B4">
      <w:pPr>
        <w:pStyle w:val="CM12"/>
        <w:widowControl/>
        <w:numPr>
          <w:ilvl w:val="0"/>
          <w:numId w:val="4"/>
        </w:numPr>
        <w:autoSpaceDE/>
        <w:autoSpaceDN/>
        <w:adjustRightInd/>
        <w:spacing w:before="120" w:after="120" w:line="240" w:lineRule="auto"/>
        <w:ind w:left="357" w:hanging="357"/>
        <w:jc w:val="both"/>
        <w:rPr>
          <w:rFonts w:ascii="Times New Roman" w:hAnsi="Times New Roman"/>
          <w:b/>
          <w:color w:val="000000"/>
          <w:sz w:val="22"/>
          <w:szCs w:val="22"/>
        </w:rPr>
      </w:pPr>
      <w:r w:rsidRPr="00346657">
        <w:rPr>
          <w:rFonts w:ascii="Times New Roman" w:hAnsi="Times New Roman"/>
          <w:b/>
          <w:color w:val="000000"/>
          <w:sz w:val="22"/>
          <w:szCs w:val="22"/>
        </w:rPr>
        <w:t>Challenges in mainstreaming environmental management in local development</w:t>
      </w:r>
    </w:p>
    <w:p w:rsidR="008449BB" w:rsidRPr="00346657" w:rsidRDefault="00530FE2" w:rsidP="00ED27B4">
      <w:pPr>
        <w:pStyle w:val="ListParagraph"/>
        <w:autoSpaceDE w:val="0"/>
        <w:autoSpaceDN w:val="0"/>
        <w:adjustRightInd w:val="0"/>
        <w:ind w:left="0"/>
        <w:jc w:val="both"/>
        <w:rPr>
          <w:color w:val="000000"/>
          <w:szCs w:val="22"/>
        </w:rPr>
      </w:pPr>
      <w:r w:rsidRPr="00346657">
        <w:rPr>
          <w:color w:val="000000"/>
          <w:szCs w:val="22"/>
        </w:rPr>
        <w:t xml:space="preserve">The new Code assigns local government responsibility of 32 functional areas. In these areas, the responsibilities of local government include administrative services, infrastructure </w:t>
      </w:r>
      <w:r w:rsidR="00B000DF">
        <w:rPr>
          <w:color w:val="000000"/>
          <w:szCs w:val="22"/>
        </w:rPr>
        <w:t>and transport, urban management,</w:t>
      </w:r>
      <w:r w:rsidRPr="00346657">
        <w:rPr>
          <w:color w:val="000000"/>
          <w:szCs w:val="22"/>
        </w:rPr>
        <w:t xml:space="preserve"> environment, hygiene and sanitation, social and economic services. This increase in </w:t>
      </w:r>
      <w:r w:rsidRPr="00346657">
        <w:rPr>
          <w:color w:val="000000"/>
          <w:szCs w:val="22"/>
        </w:rPr>
        <w:lastRenderedPageBreak/>
        <w:t>responsibilities contrasts starkly with the current situation, where local government activity is limited in scope and depth owing to insufficient finance and capacity. Indeed, overall revenue levels are insufficient to allow local governments to assume an important role in local development. Local governments currently have very little staff of their own with insufficient capacity to manage the natural resources and the environment at local and regional levels. During the workshop</w:t>
      </w:r>
      <w:r w:rsidR="00EE1510">
        <w:rPr>
          <w:color w:val="000000"/>
          <w:szCs w:val="22"/>
        </w:rPr>
        <w:t xml:space="preserve"> </w:t>
      </w:r>
      <w:r w:rsidR="00BE7050" w:rsidRPr="00346657">
        <w:rPr>
          <w:color w:val="000000"/>
          <w:szCs w:val="22"/>
        </w:rPr>
        <w:t>(Annex</w:t>
      </w:r>
      <w:r w:rsidRPr="00346657">
        <w:rPr>
          <w:color w:val="000000"/>
          <w:szCs w:val="22"/>
        </w:rPr>
        <w:t xml:space="preserve"> 8</w:t>
      </w:r>
      <w:r w:rsidR="00BE7050" w:rsidRPr="00346657">
        <w:rPr>
          <w:color w:val="000000"/>
          <w:szCs w:val="22"/>
        </w:rPr>
        <w:t xml:space="preserve">), </w:t>
      </w:r>
      <w:r w:rsidRPr="00346657">
        <w:rPr>
          <w:color w:val="000000"/>
          <w:szCs w:val="22"/>
        </w:rPr>
        <w:t>it was r</w:t>
      </w:r>
      <w:r w:rsidR="00BE7050" w:rsidRPr="00346657">
        <w:rPr>
          <w:color w:val="000000"/>
          <w:szCs w:val="22"/>
        </w:rPr>
        <w:t>e</w:t>
      </w:r>
      <w:r w:rsidRPr="00346657">
        <w:rPr>
          <w:color w:val="000000"/>
          <w:szCs w:val="22"/>
        </w:rPr>
        <w:t xml:space="preserve">cognized that there </w:t>
      </w:r>
      <w:r w:rsidR="00BE7050" w:rsidRPr="00346657">
        <w:rPr>
          <w:color w:val="000000"/>
          <w:szCs w:val="22"/>
        </w:rPr>
        <w:t>is a need of</w:t>
      </w:r>
      <w:r w:rsidRPr="00346657">
        <w:rPr>
          <w:color w:val="000000"/>
          <w:szCs w:val="22"/>
        </w:rPr>
        <w:t xml:space="preserve"> information sharing on the MEAs at the local level</w:t>
      </w:r>
      <w:r w:rsidR="00BE7050" w:rsidRPr="00346657">
        <w:rPr>
          <w:color w:val="000000"/>
          <w:szCs w:val="22"/>
        </w:rPr>
        <w:t>; there is also a need of involving the</w:t>
      </w:r>
      <w:r w:rsidRPr="00346657">
        <w:rPr>
          <w:color w:val="000000"/>
          <w:szCs w:val="22"/>
        </w:rPr>
        <w:t xml:space="preserve"> local communities on the MEAs implementation and </w:t>
      </w:r>
      <w:r w:rsidR="00BE7050" w:rsidRPr="00346657">
        <w:rPr>
          <w:color w:val="000000"/>
          <w:szCs w:val="22"/>
        </w:rPr>
        <w:t>of the integration of MEAs in local development planning.</w:t>
      </w:r>
    </w:p>
    <w:p w:rsidR="008449BB" w:rsidRPr="00346657" w:rsidRDefault="00530FE2" w:rsidP="00ED27B4">
      <w:pPr>
        <w:pStyle w:val="ListParagraph"/>
        <w:autoSpaceDE w:val="0"/>
        <w:autoSpaceDN w:val="0"/>
        <w:adjustRightInd w:val="0"/>
        <w:spacing w:before="120"/>
        <w:ind w:left="0"/>
        <w:contextualSpacing w:val="0"/>
        <w:jc w:val="both"/>
        <w:rPr>
          <w:color w:val="000000"/>
          <w:szCs w:val="22"/>
        </w:rPr>
      </w:pPr>
      <w:r w:rsidRPr="00346657">
        <w:rPr>
          <w:color w:val="000000"/>
          <w:szCs w:val="22"/>
        </w:rPr>
        <w:t>During the Workshop, all the stakeholders recommended the implementation of the pilots project in 4 communes representing the four natural regions of Guinea, namely Lower Guinea, Middle Guinea, Upper Guinea and Forest Guinea. This choice is based on the ecological specificity of the four natural regions with different ecosystems ranging from coastal and marine ecosystem to mountain, savanna and forest ecosystems as presented in the national strategy for the conservation of biological diversity of Guinea (Annex 1). The four communes comprise:</w:t>
      </w:r>
    </w:p>
    <w:p w:rsidR="008449BB" w:rsidRPr="00346657" w:rsidRDefault="00530FE2" w:rsidP="00ED27B4">
      <w:pPr>
        <w:pStyle w:val="ListParagraph"/>
        <w:autoSpaceDE w:val="0"/>
        <w:autoSpaceDN w:val="0"/>
        <w:adjustRightInd w:val="0"/>
        <w:spacing w:before="120"/>
        <w:ind w:left="0"/>
        <w:contextualSpacing w:val="0"/>
        <w:jc w:val="both"/>
        <w:rPr>
          <w:color w:val="000000"/>
          <w:szCs w:val="22"/>
        </w:rPr>
      </w:pPr>
      <w:r w:rsidRPr="00346657">
        <w:rPr>
          <w:color w:val="000000"/>
          <w:szCs w:val="22"/>
        </w:rPr>
        <w:t>The rural Commune of Popodara (Prefecture de Labé) the Middle Guinea;</w:t>
      </w:r>
    </w:p>
    <w:p w:rsidR="008449BB" w:rsidRPr="00346657" w:rsidRDefault="00FF426C" w:rsidP="00ED27B4">
      <w:pPr>
        <w:pStyle w:val="ListParagraph"/>
        <w:autoSpaceDE w:val="0"/>
        <w:autoSpaceDN w:val="0"/>
        <w:adjustRightInd w:val="0"/>
        <w:ind w:left="0"/>
        <w:jc w:val="both"/>
        <w:rPr>
          <w:color w:val="000000"/>
          <w:szCs w:val="22"/>
        </w:rPr>
      </w:pPr>
      <w:r w:rsidRPr="00FF426C">
        <w:rPr>
          <w:color w:val="000000"/>
          <w:szCs w:val="22"/>
        </w:rPr>
        <w:t>The rural Commune of</w:t>
      </w:r>
      <w:r w:rsidR="00530FE2" w:rsidRPr="00346657">
        <w:rPr>
          <w:color w:val="000000"/>
          <w:szCs w:val="22"/>
        </w:rPr>
        <w:t xml:space="preserve"> Sanguiana (Pr</w:t>
      </w:r>
      <w:r w:rsidRPr="00FF426C">
        <w:rPr>
          <w:color w:val="000000"/>
          <w:szCs w:val="22"/>
        </w:rPr>
        <w:t>e</w:t>
      </w:r>
      <w:r w:rsidR="00530FE2" w:rsidRPr="00346657">
        <w:rPr>
          <w:color w:val="000000"/>
          <w:szCs w:val="22"/>
        </w:rPr>
        <w:t xml:space="preserve">fecture of Kouroussa) </w:t>
      </w:r>
      <w:r w:rsidRPr="00FF426C">
        <w:rPr>
          <w:color w:val="000000"/>
          <w:szCs w:val="22"/>
        </w:rPr>
        <w:t>for the Upper Guinea;</w:t>
      </w:r>
    </w:p>
    <w:p w:rsidR="008449BB" w:rsidRPr="00346657" w:rsidRDefault="00530FE2" w:rsidP="00ED27B4">
      <w:pPr>
        <w:pStyle w:val="ListParagraph"/>
        <w:autoSpaceDE w:val="0"/>
        <w:autoSpaceDN w:val="0"/>
        <w:adjustRightInd w:val="0"/>
        <w:ind w:left="0"/>
        <w:jc w:val="both"/>
        <w:rPr>
          <w:color w:val="000000"/>
          <w:szCs w:val="22"/>
        </w:rPr>
      </w:pPr>
      <w:r w:rsidRPr="00346657">
        <w:rPr>
          <w:color w:val="000000"/>
          <w:szCs w:val="22"/>
        </w:rPr>
        <w:t>The rural Commune of Gouecké (Pr</w:t>
      </w:r>
      <w:r w:rsidR="00FF426C" w:rsidRPr="00FF426C">
        <w:rPr>
          <w:color w:val="000000"/>
          <w:szCs w:val="22"/>
        </w:rPr>
        <w:t>e</w:t>
      </w:r>
      <w:r w:rsidRPr="00346657">
        <w:rPr>
          <w:color w:val="000000"/>
          <w:szCs w:val="22"/>
        </w:rPr>
        <w:t>fectur</w:t>
      </w:r>
      <w:r w:rsidR="00FF426C" w:rsidRPr="00FF426C">
        <w:rPr>
          <w:color w:val="000000"/>
          <w:szCs w:val="22"/>
        </w:rPr>
        <w:t>e of</w:t>
      </w:r>
      <w:r w:rsidRPr="00346657">
        <w:rPr>
          <w:color w:val="000000"/>
          <w:szCs w:val="22"/>
        </w:rPr>
        <w:t xml:space="preserve"> Nzérékoré) </w:t>
      </w:r>
      <w:r w:rsidR="00FF426C" w:rsidRPr="00FF426C">
        <w:rPr>
          <w:color w:val="000000"/>
          <w:szCs w:val="22"/>
        </w:rPr>
        <w:t>for the Forest Guinea</w:t>
      </w:r>
    </w:p>
    <w:p w:rsidR="008449BB" w:rsidRDefault="00FF426C" w:rsidP="00ED27B4">
      <w:pPr>
        <w:pStyle w:val="ListParagraph"/>
        <w:autoSpaceDE w:val="0"/>
        <w:autoSpaceDN w:val="0"/>
        <w:adjustRightInd w:val="0"/>
        <w:ind w:left="0"/>
        <w:jc w:val="both"/>
        <w:rPr>
          <w:color w:val="000000"/>
          <w:szCs w:val="22"/>
        </w:rPr>
      </w:pPr>
      <w:r w:rsidRPr="00FF426C">
        <w:rPr>
          <w:color w:val="000000"/>
          <w:szCs w:val="22"/>
        </w:rPr>
        <w:t>The rural Commune of</w:t>
      </w:r>
      <w:r w:rsidR="00530FE2" w:rsidRPr="00346657">
        <w:rPr>
          <w:color w:val="000000"/>
          <w:szCs w:val="22"/>
        </w:rPr>
        <w:t xml:space="preserve"> Tondon (Pr</w:t>
      </w:r>
      <w:r w:rsidRPr="00FF426C">
        <w:rPr>
          <w:color w:val="000000"/>
          <w:szCs w:val="22"/>
        </w:rPr>
        <w:t>efecture of</w:t>
      </w:r>
      <w:r w:rsidR="00530FE2" w:rsidRPr="00346657">
        <w:rPr>
          <w:color w:val="000000"/>
          <w:szCs w:val="22"/>
        </w:rPr>
        <w:t xml:space="preserve"> Dubréka) </w:t>
      </w:r>
      <w:r w:rsidRPr="00FF426C">
        <w:rPr>
          <w:color w:val="000000"/>
          <w:szCs w:val="22"/>
        </w:rPr>
        <w:t xml:space="preserve">for the </w:t>
      </w:r>
      <w:r w:rsidR="00530FE2" w:rsidRPr="00346657">
        <w:rPr>
          <w:color w:val="000000"/>
          <w:szCs w:val="22"/>
        </w:rPr>
        <w:t>Lower Guinea</w:t>
      </w:r>
      <w:r w:rsidR="00DA7AF2">
        <w:rPr>
          <w:color w:val="000000"/>
          <w:szCs w:val="22"/>
        </w:rPr>
        <w:t>.</w:t>
      </w:r>
    </w:p>
    <w:p w:rsidR="00DA7AF2" w:rsidRDefault="00DA7AF2" w:rsidP="00ED27B4">
      <w:pPr>
        <w:pStyle w:val="ListParagraph"/>
        <w:autoSpaceDE w:val="0"/>
        <w:autoSpaceDN w:val="0"/>
        <w:adjustRightInd w:val="0"/>
        <w:ind w:left="0"/>
        <w:jc w:val="both"/>
        <w:rPr>
          <w:color w:val="000000"/>
          <w:szCs w:val="22"/>
        </w:rPr>
      </w:pPr>
    </w:p>
    <w:p w:rsidR="00FF426C" w:rsidRPr="00B000DF" w:rsidRDefault="00530FE2" w:rsidP="00ED27B4">
      <w:pPr>
        <w:pStyle w:val="CM12"/>
        <w:widowControl/>
        <w:autoSpaceDE/>
        <w:autoSpaceDN/>
        <w:adjustRightInd/>
        <w:spacing w:line="240" w:lineRule="auto"/>
        <w:contextualSpacing/>
        <w:jc w:val="both"/>
        <w:rPr>
          <w:rFonts w:ascii="Times New Roman" w:hAnsi="Times New Roman"/>
          <w:b/>
          <w:color w:val="000000"/>
          <w:sz w:val="22"/>
          <w:szCs w:val="22"/>
          <w:u w:val="single"/>
        </w:rPr>
      </w:pPr>
      <w:r w:rsidRPr="00B000DF">
        <w:rPr>
          <w:rFonts w:ascii="Times New Roman" w:hAnsi="Times New Roman"/>
          <w:b/>
          <w:color w:val="000000"/>
          <w:sz w:val="22"/>
          <w:szCs w:val="22"/>
          <w:u w:val="single"/>
        </w:rPr>
        <w:t>Coordination mechanisms currently in place to address environmental issues, with special emphasis on the Rio Conventions</w:t>
      </w:r>
    </w:p>
    <w:p w:rsidR="00FF426C" w:rsidRPr="00B000DF" w:rsidRDefault="00FF426C" w:rsidP="00FF426C">
      <w:pPr>
        <w:pStyle w:val="CM12"/>
        <w:ind w:left="360"/>
        <w:jc w:val="both"/>
        <w:rPr>
          <w:rFonts w:ascii="Times New Roman" w:hAnsi="Times New Roman"/>
          <w:color w:val="000000"/>
          <w:sz w:val="22"/>
          <w:szCs w:val="22"/>
        </w:rPr>
      </w:pPr>
    </w:p>
    <w:p w:rsidR="00FF426C" w:rsidRPr="00B000DF" w:rsidRDefault="00FF426C" w:rsidP="00E01977">
      <w:pPr>
        <w:pStyle w:val="CM12"/>
        <w:widowControl/>
        <w:numPr>
          <w:ilvl w:val="0"/>
          <w:numId w:val="4"/>
        </w:numPr>
        <w:autoSpaceDE/>
        <w:autoSpaceDN/>
        <w:adjustRightInd/>
        <w:spacing w:line="240" w:lineRule="auto"/>
        <w:contextualSpacing/>
        <w:jc w:val="both"/>
        <w:rPr>
          <w:rFonts w:ascii="Times New Roman" w:hAnsi="Times New Roman"/>
          <w:color w:val="000000"/>
          <w:sz w:val="22"/>
          <w:szCs w:val="22"/>
        </w:rPr>
      </w:pPr>
      <w:r w:rsidRPr="00B000DF">
        <w:rPr>
          <w:rFonts w:ascii="Times New Roman" w:hAnsi="Times New Roman"/>
          <w:color w:val="000000"/>
          <w:sz w:val="22"/>
          <w:szCs w:val="22"/>
        </w:rPr>
        <w:t>Two structures</w:t>
      </w:r>
      <w:r w:rsidR="00D53343">
        <w:rPr>
          <w:rFonts w:ascii="Times New Roman" w:hAnsi="Times New Roman"/>
          <w:color w:val="000000"/>
          <w:sz w:val="22"/>
          <w:szCs w:val="22"/>
        </w:rPr>
        <w:t xml:space="preserve">, </w:t>
      </w:r>
      <w:r w:rsidRPr="00B000DF">
        <w:rPr>
          <w:rFonts w:ascii="Times New Roman" w:hAnsi="Times New Roman"/>
          <w:color w:val="000000"/>
          <w:sz w:val="22"/>
          <w:szCs w:val="22"/>
        </w:rPr>
        <w:t>the National Environment Council (</w:t>
      </w:r>
      <w:r w:rsidR="00346657" w:rsidRPr="00B000DF">
        <w:rPr>
          <w:rFonts w:ascii="Times New Roman" w:hAnsi="Times New Roman"/>
          <w:color w:val="000000"/>
          <w:sz w:val="22"/>
          <w:szCs w:val="22"/>
        </w:rPr>
        <w:t>NEC</w:t>
      </w:r>
      <w:r w:rsidR="00D53343">
        <w:rPr>
          <w:rFonts w:ascii="Times New Roman" w:hAnsi="Times New Roman"/>
          <w:color w:val="000000"/>
          <w:sz w:val="22"/>
          <w:szCs w:val="22"/>
        </w:rPr>
        <w:t>)</w:t>
      </w:r>
      <w:r w:rsidRPr="00B000DF">
        <w:rPr>
          <w:rFonts w:ascii="Times New Roman" w:hAnsi="Times New Roman"/>
          <w:color w:val="000000"/>
          <w:sz w:val="22"/>
          <w:szCs w:val="22"/>
        </w:rPr>
        <w:t xml:space="preserve"> and the National Commission for Sustainable Development (NCSD)</w:t>
      </w:r>
      <w:r w:rsidR="00D53343">
        <w:rPr>
          <w:rFonts w:ascii="Times New Roman" w:hAnsi="Times New Roman"/>
          <w:color w:val="000000"/>
          <w:sz w:val="22"/>
          <w:szCs w:val="22"/>
        </w:rPr>
        <w:t>,</w:t>
      </w:r>
      <w:r w:rsidRPr="00B000DF">
        <w:rPr>
          <w:rFonts w:ascii="Times New Roman" w:hAnsi="Times New Roman"/>
          <w:color w:val="000000"/>
          <w:sz w:val="22"/>
          <w:szCs w:val="22"/>
        </w:rPr>
        <w:t xml:space="preserve"> were established to </w:t>
      </w:r>
      <w:r w:rsidR="00D53343">
        <w:rPr>
          <w:rFonts w:ascii="Times New Roman" w:hAnsi="Times New Roman"/>
          <w:color w:val="000000"/>
          <w:sz w:val="22"/>
          <w:szCs w:val="22"/>
        </w:rPr>
        <w:t>e</w:t>
      </w:r>
      <w:r w:rsidR="00D53343" w:rsidRPr="00B000DF">
        <w:rPr>
          <w:rFonts w:ascii="Times New Roman" w:hAnsi="Times New Roman"/>
          <w:color w:val="000000"/>
          <w:sz w:val="22"/>
          <w:szCs w:val="22"/>
        </w:rPr>
        <w:t xml:space="preserve">nsure </w:t>
      </w:r>
      <w:r w:rsidR="00D53343">
        <w:rPr>
          <w:rFonts w:ascii="Times New Roman" w:hAnsi="Times New Roman"/>
          <w:color w:val="000000"/>
          <w:sz w:val="22"/>
          <w:szCs w:val="22"/>
        </w:rPr>
        <w:t xml:space="preserve">- </w:t>
      </w:r>
      <w:r w:rsidRPr="00B000DF">
        <w:rPr>
          <w:rFonts w:ascii="Times New Roman" w:hAnsi="Times New Roman"/>
          <w:color w:val="000000"/>
          <w:sz w:val="22"/>
          <w:szCs w:val="22"/>
        </w:rPr>
        <w:t>among others</w:t>
      </w:r>
      <w:r w:rsidR="00D53343">
        <w:rPr>
          <w:rFonts w:ascii="Times New Roman" w:hAnsi="Times New Roman"/>
          <w:color w:val="000000"/>
          <w:sz w:val="22"/>
          <w:szCs w:val="22"/>
        </w:rPr>
        <w:t xml:space="preserve"> -  </w:t>
      </w:r>
      <w:r w:rsidRPr="00B000DF">
        <w:rPr>
          <w:rFonts w:ascii="Times New Roman" w:hAnsi="Times New Roman"/>
          <w:color w:val="000000"/>
          <w:sz w:val="22"/>
          <w:szCs w:val="22"/>
        </w:rPr>
        <w:t xml:space="preserve">the synergy and the coordination in the implementation of the Rio Conventions. However, these structures did not work properly and even had conflicts of jurisdiction. A National Council for the Environment and Sustainable Development </w:t>
      </w:r>
      <w:r w:rsidR="00D53343">
        <w:rPr>
          <w:rFonts w:ascii="Times New Roman" w:hAnsi="Times New Roman"/>
          <w:color w:val="000000"/>
          <w:sz w:val="22"/>
          <w:szCs w:val="22"/>
        </w:rPr>
        <w:t>wa</w:t>
      </w:r>
      <w:r w:rsidR="00D53343" w:rsidRPr="00B000DF">
        <w:rPr>
          <w:rFonts w:ascii="Times New Roman" w:hAnsi="Times New Roman"/>
          <w:color w:val="000000"/>
          <w:sz w:val="22"/>
          <w:szCs w:val="22"/>
        </w:rPr>
        <w:t xml:space="preserve">s </w:t>
      </w:r>
      <w:r w:rsidRPr="00B000DF">
        <w:rPr>
          <w:rFonts w:ascii="Times New Roman" w:hAnsi="Times New Roman"/>
          <w:color w:val="000000"/>
          <w:sz w:val="22"/>
          <w:szCs w:val="22"/>
        </w:rPr>
        <w:t xml:space="preserve">established </w:t>
      </w:r>
      <w:r w:rsidR="00D53343">
        <w:rPr>
          <w:rFonts w:ascii="Times New Roman" w:hAnsi="Times New Roman"/>
          <w:color w:val="000000"/>
          <w:sz w:val="22"/>
          <w:szCs w:val="22"/>
        </w:rPr>
        <w:t xml:space="preserve">on </w:t>
      </w:r>
      <w:r w:rsidRPr="00B000DF">
        <w:rPr>
          <w:rFonts w:ascii="Times New Roman" w:hAnsi="Times New Roman"/>
          <w:color w:val="000000"/>
          <w:sz w:val="22"/>
          <w:szCs w:val="22"/>
        </w:rPr>
        <w:t>April 7, 2014 by decree D214/077/PRG/SGG combining these two entities. The question is that this new structure does have responsibilities that are suitable for the implementation</w:t>
      </w:r>
      <w:r w:rsidR="00EE1510">
        <w:rPr>
          <w:rFonts w:ascii="Times New Roman" w:hAnsi="Times New Roman"/>
          <w:color w:val="000000"/>
          <w:sz w:val="22"/>
          <w:szCs w:val="22"/>
        </w:rPr>
        <w:t xml:space="preserve"> </w:t>
      </w:r>
      <w:r w:rsidRPr="00B000DF">
        <w:rPr>
          <w:rFonts w:ascii="Times New Roman" w:hAnsi="Times New Roman"/>
          <w:color w:val="000000"/>
          <w:sz w:val="22"/>
          <w:szCs w:val="22"/>
        </w:rPr>
        <w:t>of the MEA</w:t>
      </w:r>
      <w:r w:rsidR="00530FE2" w:rsidRPr="00B000DF">
        <w:rPr>
          <w:rFonts w:ascii="Times New Roman" w:hAnsi="Times New Roman"/>
          <w:color w:val="000000"/>
          <w:sz w:val="22"/>
          <w:szCs w:val="22"/>
        </w:rPr>
        <w:t>s</w:t>
      </w:r>
      <w:r w:rsidR="00CC3F4A">
        <w:rPr>
          <w:rFonts w:ascii="Times New Roman" w:hAnsi="Times New Roman"/>
          <w:color w:val="000000"/>
          <w:sz w:val="22"/>
          <w:szCs w:val="22"/>
        </w:rPr>
        <w:t>.</w:t>
      </w:r>
    </w:p>
    <w:p w:rsidR="00FF426C" w:rsidRPr="00B000DF" w:rsidRDefault="00530FE2" w:rsidP="00FF426C">
      <w:pPr>
        <w:spacing w:before="120" w:after="120"/>
        <w:jc w:val="both"/>
        <w:rPr>
          <w:b/>
          <w:color w:val="000000"/>
          <w:szCs w:val="22"/>
          <w:u w:val="single"/>
        </w:rPr>
      </w:pPr>
      <w:r w:rsidRPr="00B000DF">
        <w:rPr>
          <w:b/>
          <w:color w:val="000000"/>
          <w:szCs w:val="22"/>
          <w:u w:val="single"/>
        </w:rPr>
        <w:t>Non-state organizations collaborating in environmental management</w:t>
      </w:r>
    </w:p>
    <w:p w:rsidR="00FF426C" w:rsidRDefault="001D77CD" w:rsidP="00CC3F4A">
      <w:pPr>
        <w:pStyle w:val="CM12"/>
        <w:widowControl/>
        <w:numPr>
          <w:ilvl w:val="0"/>
          <w:numId w:val="4"/>
        </w:numPr>
        <w:tabs>
          <w:tab w:val="clear" w:pos="360"/>
          <w:tab w:val="num" w:pos="0"/>
        </w:tabs>
        <w:autoSpaceDE/>
        <w:autoSpaceDN/>
        <w:adjustRightInd/>
        <w:spacing w:before="120" w:after="120" w:line="240" w:lineRule="auto"/>
        <w:ind w:left="0" w:firstLine="0"/>
        <w:contextualSpacing/>
        <w:jc w:val="both"/>
        <w:rPr>
          <w:rFonts w:ascii="Times New Roman" w:hAnsi="Times New Roman"/>
          <w:color w:val="000000"/>
          <w:sz w:val="22"/>
          <w:szCs w:val="22"/>
        </w:rPr>
      </w:pPr>
      <w:r w:rsidRPr="00B000DF">
        <w:rPr>
          <w:rFonts w:ascii="Times New Roman" w:hAnsi="Times New Roman"/>
          <w:color w:val="000000"/>
          <w:sz w:val="22"/>
          <w:szCs w:val="22"/>
        </w:rPr>
        <w:t xml:space="preserve">Several NGOs exist in Guinea mainly in the field of rural development. The country accounts few NGOs operating in the area of environment management. These NGOs work either directly or indirectly with the Ministry of Environment, the National Directorate of Water and Forests, the Sanitation Division of the Ministry of Planning and Urban Development, etc. They also interact with some international institutions (such as UNDP, the World Bank, USAID, the European Union, </w:t>
      </w:r>
      <w:r w:rsidR="009017D0" w:rsidRPr="00B000DF">
        <w:rPr>
          <w:rFonts w:ascii="Times New Roman" w:hAnsi="Times New Roman"/>
          <w:color w:val="000000"/>
          <w:sz w:val="22"/>
          <w:szCs w:val="22"/>
        </w:rPr>
        <w:t>and FAO</w:t>
      </w:r>
      <w:r w:rsidRPr="00B000DF">
        <w:rPr>
          <w:rFonts w:ascii="Times New Roman" w:hAnsi="Times New Roman"/>
          <w:color w:val="000000"/>
          <w:sz w:val="22"/>
          <w:szCs w:val="22"/>
        </w:rPr>
        <w:t xml:space="preserve"> existing in the country. They are organized in Federation, in Union or forum. On can cite (1) UNAPEG (National Union for the Protection of the Environment in Guinea) and (2) the Federation of NGOs of Guinea</w:t>
      </w:r>
      <w:r w:rsidR="00A56226" w:rsidRPr="00B000DF">
        <w:rPr>
          <w:rFonts w:ascii="Times New Roman" w:hAnsi="Times New Roman"/>
          <w:color w:val="000000"/>
          <w:sz w:val="22"/>
          <w:szCs w:val="22"/>
        </w:rPr>
        <w:t>.</w:t>
      </w:r>
    </w:p>
    <w:p w:rsidR="00530FE2" w:rsidRPr="00B000DF" w:rsidRDefault="00FF426C" w:rsidP="00ED27B4">
      <w:pPr>
        <w:pStyle w:val="Heading3"/>
        <w:spacing w:before="120" w:after="120"/>
        <w:jc w:val="both"/>
        <w:rPr>
          <w:bCs w:val="0"/>
          <w:color w:val="000000"/>
          <w:szCs w:val="22"/>
        </w:rPr>
      </w:pPr>
      <w:bookmarkStart w:id="40" w:name="_Toc397351172"/>
      <w:r w:rsidRPr="00B000DF">
        <w:rPr>
          <w:bCs w:val="0"/>
          <w:color w:val="000000"/>
          <w:szCs w:val="22"/>
        </w:rPr>
        <w:t>B.2.</w:t>
      </w:r>
      <w:r w:rsidR="00540CF2">
        <w:rPr>
          <w:bCs w:val="0"/>
          <w:color w:val="000000"/>
          <w:szCs w:val="22"/>
        </w:rPr>
        <w:t>d</w:t>
      </w:r>
      <w:r w:rsidRPr="00B000DF">
        <w:rPr>
          <w:bCs w:val="0"/>
          <w:color w:val="000000"/>
          <w:szCs w:val="22"/>
        </w:rPr>
        <w:tab/>
      </w:r>
      <w:bookmarkStart w:id="41" w:name="b2e"/>
      <w:bookmarkEnd w:id="41"/>
      <w:r w:rsidRPr="00B000DF">
        <w:rPr>
          <w:bCs w:val="0"/>
          <w:color w:val="000000"/>
          <w:szCs w:val="22"/>
        </w:rPr>
        <w:t>Barriers to Achieving Global Environmental Objectives</w:t>
      </w:r>
      <w:bookmarkEnd w:id="40"/>
    </w:p>
    <w:p w:rsidR="00530FE2" w:rsidRPr="005330A9" w:rsidRDefault="00530FE2" w:rsidP="00550B69">
      <w:pPr>
        <w:spacing w:before="120" w:after="120"/>
        <w:jc w:val="both"/>
        <w:rPr>
          <w:color w:val="000000"/>
          <w:szCs w:val="22"/>
        </w:rPr>
      </w:pPr>
      <w:r w:rsidRPr="005330A9">
        <w:rPr>
          <w:color w:val="000000"/>
          <w:szCs w:val="22"/>
        </w:rPr>
        <w:t>The main overall barriers identified during the NCSA process have been outlined in part</w:t>
      </w:r>
      <w:r>
        <w:rPr>
          <w:color w:val="000000"/>
          <w:szCs w:val="22"/>
        </w:rPr>
        <w:t>. B.2.a.Those p</w:t>
      </w:r>
      <w:r w:rsidRPr="005330A9">
        <w:rPr>
          <w:color w:val="000000"/>
          <w:szCs w:val="22"/>
        </w:rPr>
        <w:t>ertaining to the main issue for this project are the followings:</w:t>
      </w:r>
    </w:p>
    <w:p w:rsidR="00530FE2" w:rsidRPr="005A31AB" w:rsidRDefault="00530FE2" w:rsidP="00ED27B4">
      <w:pPr>
        <w:pStyle w:val="ListParagraph"/>
        <w:numPr>
          <w:ilvl w:val="1"/>
          <w:numId w:val="4"/>
        </w:numPr>
        <w:tabs>
          <w:tab w:val="clear" w:pos="1080"/>
          <w:tab w:val="num" w:pos="567"/>
        </w:tabs>
        <w:spacing w:before="120" w:after="120"/>
        <w:ind w:left="567" w:hanging="425"/>
        <w:contextualSpacing w:val="0"/>
        <w:jc w:val="both"/>
        <w:textAlignment w:val="top"/>
        <w:rPr>
          <w:color w:val="000000"/>
          <w:szCs w:val="22"/>
        </w:rPr>
      </w:pPr>
      <w:r w:rsidRPr="005A31AB">
        <w:rPr>
          <w:color w:val="000000"/>
          <w:szCs w:val="22"/>
        </w:rPr>
        <w:t>Systemic level</w:t>
      </w:r>
    </w:p>
    <w:p w:rsidR="00530FE2" w:rsidRPr="00E67566" w:rsidRDefault="00530FE2" w:rsidP="00E01977">
      <w:pPr>
        <w:pStyle w:val="ListParagraph"/>
        <w:numPr>
          <w:ilvl w:val="0"/>
          <w:numId w:val="44"/>
        </w:numPr>
        <w:jc w:val="both"/>
        <w:textAlignment w:val="top"/>
        <w:rPr>
          <w:color w:val="000000"/>
          <w:szCs w:val="22"/>
        </w:rPr>
      </w:pPr>
      <w:r w:rsidRPr="005456EE">
        <w:rPr>
          <w:color w:val="000000"/>
          <w:szCs w:val="22"/>
        </w:rPr>
        <w:t xml:space="preserve">Insufficient coordination and cooperation between the various institutions involved in the synergy promotion, programmatic integration and harmonization of policies and legal and regulatory frameworks in order to </w:t>
      </w:r>
      <w:r w:rsidR="00CC3F4A" w:rsidRPr="005456EE">
        <w:rPr>
          <w:color w:val="000000"/>
          <w:szCs w:val="22"/>
        </w:rPr>
        <w:t>avoid duplication</w:t>
      </w:r>
      <w:r w:rsidRPr="005456EE">
        <w:rPr>
          <w:color w:val="000000"/>
          <w:szCs w:val="22"/>
        </w:rPr>
        <w:t xml:space="preserve"> and save money by </w:t>
      </w:r>
      <w:r w:rsidR="00CC3F4A" w:rsidRPr="005456EE">
        <w:rPr>
          <w:color w:val="000000"/>
          <w:szCs w:val="22"/>
        </w:rPr>
        <w:t>sharing</w:t>
      </w:r>
      <w:r w:rsidR="00CC3F4A" w:rsidRPr="00E67566">
        <w:rPr>
          <w:color w:val="000000"/>
          <w:szCs w:val="22"/>
        </w:rPr>
        <w:t xml:space="preserve"> resources</w:t>
      </w:r>
      <w:r w:rsidRPr="00E67566">
        <w:rPr>
          <w:color w:val="000000"/>
          <w:szCs w:val="22"/>
        </w:rPr>
        <w:t>, data, approaches, techniques and toolkits for more efficiency in the implementation of planned actions.</w:t>
      </w:r>
    </w:p>
    <w:p w:rsidR="00530FE2" w:rsidRPr="005A31AB" w:rsidRDefault="00530FE2" w:rsidP="00E01977">
      <w:pPr>
        <w:pStyle w:val="ListParagraph"/>
        <w:numPr>
          <w:ilvl w:val="0"/>
          <w:numId w:val="44"/>
        </w:numPr>
        <w:spacing w:before="240"/>
        <w:jc w:val="both"/>
        <w:textAlignment w:val="top"/>
        <w:rPr>
          <w:color w:val="000000"/>
          <w:szCs w:val="22"/>
        </w:rPr>
      </w:pPr>
      <w:r w:rsidRPr="005A31AB">
        <w:rPr>
          <w:color w:val="000000"/>
          <w:szCs w:val="22"/>
        </w:rPr>
        <w:lastRenderedPageBreak/>
        <w:t>Absence of a better circulation of information at all levels and an information system to enable stakeholders to be better informed on conventions and of COPs guidelines as well as strategies and national action plans.</w:t>
      </w:r>
    </w:p>
    <w:p w:rsidR="00530FE2" w:rsidRPr="005A31AB" w:rsidRDefault="00530FE2" w:rsidP="00E01977">
      <w:pPr>
        <w:pStyle w:val="ListParagraph"/>
        <w:numPr>
          <w:ilvl w:val="0"/>
          <w:numId w:val="44"/>
        </w:numPr>
        <w:jc w:val="both"/>
        <w:textAlignment w:val="top"/>
        <w:rPr>
          <w:color w:val="000000"/>
          <w:szCs w:val="22"/>
        </w:rPr>
      </w:pPr>
      <w:r w:rsidRPr="005A31AB">
        <w:rPr>
          <w:color w:val="000000"/>
          <w:szCs w:val="22"/>
        </w:rPr>
        <w:t xml:space="preserve">Lack of a mechanism for effective mobilization and transparent management of financial resources necessary to the achievement </w:t>
      </w:r>
      <w:r w:rsidR="00B000DF">
        <w:rPr>
          <w:color w:val="000000"/>
          <w:szCs w:val="22"/>
        </w:rPr>
        <w:t xml:space="preserve">by </w:t>
      </w:r>
      <w:r w:rsidRPr="005A31AB">
        <w:rPr>
          <w:color w:val="000000"/>
          <w:szCs w:val="22"/>
        </w:rPr>
        <w:t>capacity building activities.</w:t>
      </w:r>
    </w:p>
    <w:p w:rsidR="00530FE2" w:rsidRPr="005A31AB" w:rsidRDefault="00530FE2" w:rsidP="00550B69">
      <w:pPr>
        <w:pStyle w:val="ListParagraph"/>
        <w:ind w:left="1080"/>
        <w:jc w:val="both"/>
        <w:textAlignment w:val="top"/>
        <w:rPr>
          <w:color w:val="000000"/>
          <w:szCs w:val="22"/>
        </w:rPr>
      </w:pPr>
    </w:p>
    <w:p w:rsidR="00530FE2" w:rsidRDefault="00530FE2" w:rsidP="00ED27B4">
      <w:pPr>
        <w:pStyle w:val="ListParagraph"/>
        <w:numPr>
          <w:ilvl w:val="3"/>
          <w:numId w:val="45"/>
        </w:numPr>
        <w:spacing w:before="240" w:after="240"/>
        <w:ind w:left="567" w:hanging="425"/>
        <w:jc w:val="both"/>
        <w:textAlignment w:val="top"/>
        <w:rPr>
          <w:color w:val="000000"/>
          <w:szCs w:val="22"/>
        </w:rPr>
      </w:pPr>
      <w:r w:rsidRPr="005A31AB">
        <w:rPr>
          <w:color w:val="000000"/>
          <w:szCs w:val="22"/>
        </w:rPr>
        <w:t>Institutional level</w:t>
      </w:r>
    </w:p>
    <w:p w:rsidR="00A86635" w:rsidRPr="005A31AB" w:rsidRDefault="00A86635" w:rsidP="00A86635">
      <w:pPr>
        <w:pStyle w:val="ListParagraph"/>
        <w:spacing w:before="240" w:after="240"/>
        <w:ind w:left="1276"/>
        <w:jc w:val="both"/>
        <w:textAlignment w:val="top"/>
        <w:rPr>
          <w:color w:val="000000"/>
          <w:szCs w:val="22"/>
        </w:rPr>
      </w:pPr>
    </w:p>
    <w:p w:rsidR="00530FE2" w:rsidRDefault="00530FE2" w:rsidP="00A86635">
      <w:pPr>
        <w:pStyle w:val="ListParagraph"/>
        <w:spacing w:before="240" w:after="240"/>
        <w:ind w:left="0"/>
        <w:jc w:val="both"/>
        <w:textAlignment w:val="top"/>
        <w:rPr>
          <w:color w:val="000000"/>
          <w:szCs w:val="22"/>
        </w:rPr>
      </w:pPr>
      <w:r w:rsidRPr="00211762">
        <w:rPr>
          <w:color w:val="000000"/>
          <w:szCs w:val="22"/>
        </w:rPr>
        <w:t>The various national structures responsible for the implementation of the MEAs do not sufficiently coordinate their efforts in pursuit of their respective activities. They do not co-operate enough during the implementation</w:t>
      </w:r>
      <w:r w:rsidR="009934E2">
        <w:rPr>
          <w:color w:val="000000"/>
          <w:szCs w:val="22"/>
        </w:rPr>
        <w:t xml:space="preserve"> of national plans. This result</w:t>
      </w:r>
      <w:r w:rsidRPr="00211762">
        <w:rPr>
          <w:color w:val="000000"/>
          <w:szCs w:val="22"/>
        </w:rPr>
        <w:t xml:space="preserve"> i</w:t>
      </w:r>
      <w:r>
        <w:rPr>
          <w:color w:val="000000"/>
          <w:szCs w:val="22"/>
        </w:rPr>
        <w:t>s a lack of synergy, and a</w:t>
      </w:r>
      <w:r w:rsidRPr="00211762">
        <w:rPr>
          <w:color w:val="000000"/>
          <w:szCs w:val="22"/>
        </w:rPr>
        <w:t xml:space="preserve"> weak integration and harmonization of policies and legal frameworks. The environmental management actors work in inadequate con</w:t>
      </w:r>
      <w:r>
        <w:rPr>
          <w:color w:val="000000"/>
          <w:szCs w:val="22"/>
        </w:rPr>
        <w:t>ditions. It is also observed a</w:t>
      </w:r>
      <w:r w:rsidRPr="00211762">
        <w:rPr>
          <w:color w:val="000000"/>
          <w:szCs w:val="22"/>
        </w:rPr>
        <w:t xml:space="preserve"> lack of information and communication systems within and outside the services. Above all, institutions such as the National Environment Council and the National Commission for Sustainable Development, created to</w:t>
      </w:r>
      <w:r w:rsidR="00EE1510">
        <w:rPr>
          <w:color w:val="000000"/>
          <w:szCs w:val="22"/>
        </w:rPr>
        <w:t xml:space="preserve"> </w:t>
      </w:r>
      <w:r w:rsidRPr="00211762">
        <w:rPr>
          <w:color w:val="000000"/>
          <w:szCs w:val="22"/>
        </w:rPr>
        <w:t>serve as institutional anchor on environmental management are not operational</w:t>
      </w:r>
      <w:r w:rsidR="00ED27B4">
        <w:rPr>
          <w:color w:val="000000"/>
          <w:szCs w:val="22"/>
        </w:rPr>
        <w:t>.</w:t>
      </w:r>
    </w:p>
    <w:p w:rsidR="00ED27B4" w:rsidRDefault="00ED27B4" w:rsidP="00A86635">
      <w:pPr>
        <w:pStyle w:val="ListParagraph"/>
        <w:spacing w:before="240" w:after="240"/>
        <w:ind w:left="0"/>
        <w:jc w:val="both"/>
        <w:textAlignment w:val="top"/>
        <w:rPr>
          <w:color w:val="000000"/>
          <w:szCs w:val="22"/>
        </w:rPr>
      </w:pPr>
    </w:p>
    <w:p w:rsidR="00E96510" w:rsidRDefault="00E96510" w:rsidP="00A86635">
      <w:pPr>
        <w:pStyle w:val="ListParagraph"/>
        <w:spacing w:before="240" w:after="240"/>
        <w:ind w:left="0"/>
        <w:jc w:val="both"/>
        <w:textAlignment w:val="top"/>
        <w:rPr>
          <w:color w:val="000000"/>
          <w:szCs w:val="22"/>
        </w:rPr>
      </w:pPr>
    </w:p>
    <w:p w:rsidR="00E96510" w:rsidRDefault="00E96510" w:rsidP="00A86635">
      <w:pPr>
        <w:pStyle w:val="ListParagraph"/>
        <w:spacing w:before="240" w:after="240"/>
        <w:ind w:left="0"/>
        <w:jc w:val="both"/>
        <w:textAlignment w:val="top"/>
        <w:rPr>
          <w:color w:val="000000"/>
          <w:szCs w:val="22"/>
        </w:rPr>
      </w:pPr>
    </w:p>
    <w:p w:rsidR="00E96510" w:rsidRDefault="00E96510" w:rsidP="00A86635">
      <w:pPr>
        <w:pStyle w:val="ListParagraph"/>
        <w:spacing w:before="240" w:after="240"/>
        <w:ind w:left="0"/>
        <w:jc w:val="both"/>
        <w:textAlignment w:val="top"/>
        <w:rPr>
          <w:color w:val="000000"/>
          <w:szCs w:val="22"/>
        </w:rPr>
      </w:pPr>
    </w:p>
    <w:p w:rsidR="00E96510" w:rsidRDefault="00E96510" w:rsidP="00A86635">
      <w:pPr>
        <w:pStyle w:val="ListParagraph"/>
        <w:spacing w:before="240" w:after="240"/>
        <w:ind w:left="0"/>
        <w:jc w:val="both"/>
        <w:textAlignment w:val="top"/>
        <w:rPr>
          <w:color w:val="000000"/>
          <w:szCs w:val="22"/>
        </w:rPr>
      </w:pPr>
    </w:p>
    <w:p w:rsidR="00530FE2" w:rsidRPr="005A31AB" w:rsidRDefault="00530FE2" w:rsidP="00ED27B4">
      <w:pPr>
        <w:pStyle w:val="ListParagraph"/>
        <w:numPr>
          <w:ilvl w:val="3"/>
          <w:numId w:val="45"/>
        </w:numPr>
        <w:spacing w:before="120" w:after="120"/>
        <w:ind w:left="567" w:hanging="283"/>
        <w:contextualSpacing w:val="0"/>
        <w:jc w:val="both"/>
        <w:textAlignment w:val="top"/>
        <w:rPr>
          <w:color w:val="000000"/>
          <w:szCs w:val="22"/>
        </w:rPr>
      </w:pPr>
      <w:r w:rsidRPr="005A31AB">
        <w:rPr>
          <w:color w:val="000000"/>
          <w:szCs w:val="22"/>
        </w:rPr>
        <w:t>Individual level</w:t>
      </w:r>
    </w:p>
    <w:p w:rsidR="00530FE2" w:rsidRPr="00A43395" w:rsidRDefault="00530FE2" w:rsidP="00550B69">
      <w:pPr>
        <w:spacing w:before="120" w:after="120"/>
        <w:jc w:val="both"/>
        <w:rPr>
          <w:color w:val="000000"/>
          <w:szCs w:val="22"/>
        </w:rPr>
      </w:pPr>
      <w:r w:rsidRPr="00A43395">
        <w:rPr>
          <w:color w:val="000000"/>
          <w:szCs w:val="22"/>
        </w:rPr>
        <w:t>The MEA information fails to reach key players. Indeed, actors in different structures do not know the Conventions, or the Conferences of Parties (COP), and they know even less about the directives of the COPs. Many do not even know the concerned national strategies and action plans. This weakness of access to information by the main actors and the public is considered to be one of the main causes of the faltering implementation of the MEAs. This is mainly due to:</w:t>
      </w:r>
    </w:p>
    <w:p w:rsidR="00530FE2" w:rsidRPr="00A43395" w:rsidRDefault="00530FE2" w:rsidP="00E01977">
      <w:pPr>
        <w:pStyle w:val="ListParagraph"/>
        <w:numPr>
          <w:ilvl w:val="0"/>
          <w:numId w:val="44"/>
        </w:numPr>
        <w:jc w:val="both"/>
        <w:textAlignment w:val="top"/>
        <w:rPr>
          <w:color w:val="000000"/>
          <w:szCs w:val="22"/>
        </w:rPr>
      </w:pPr>
      <w:r w:rsidRPr="00A43395">
        <w:rPr>
          <w:color w:val="000000"/>
          <w:szCs w:val="22"/>
        </w:rPr>
        <w:t>Insufficient education and scientific and techniques training programs</w:t>
      </w:r>
    </w:p>
    <w:p w:rsidR="00530FE2" w:rsidRPr="00A43395" w:rsidRDefault="00530FE2" w:rsidP="00E01977">
      <w:pPr>
        <w:pStyle w:val="ListParagraph"/>
        <w:numPr>
          <w:ilvl w:val="0"/>
          <w:numId w:val="44"/>
        </w:numPr>
        <w:jc w:val="both"/>
        <w:textAlignment w:val="top"/>
        <w:rPr>
          <w:color w:val="000000"/>
          <w:szCs w:val="22"/>
        </w:rPr>
      </w:pPr>
      <w:r w:rsidRPr="00A43395">
        <w:rPr>
          <w:color w:val="000000"/>
          <w:szCs w:val="22"/>
        </w:rPr>
        <w:t>Lack of training programmes for the personnel of the environmental management institutions.</w:t>
      </w:r>
    </w:p>
    <w:p w:rsidR="00530FE2" w:rsidRPr="00A43395" w:rsidRDefault="00530FE2" w:rsidP="00E01977">
      <w:pPr>
        <w:pStyle w:val="ListParagraph"/>
        <w:numPr>
          <w:ilvl w:val="0"/>
          <w:numId w:val="44"/>
        </w:numPr>
        <w:jc w:val="both"/>
        <w:textAlignment w:val="top"/>
        <w:rPr>
          <w:color w:val="000000"/>
          <w:szCs w:val="22"/>
        </w:rPr>
      </w:pPr>
      <w:r w:rsidRPr="00A43395">
        <w:rPr>
          <w:color w:val="000000"/>
          <w:szCs w:val="22"/>
        </w:rPr>
        <w:t>Insufficient awareness campaigns at national and local level to mobilize support in the implementation of the International Conventions.</w:t>
      </w:r>
    </w:p>
    <w:p w:rsidR="00530FE2" w:rsidRPr="00A43395" w:rsidRDefault="00530FE2" w:rsidP="00E01977">
      <w:pPr>
        <w:pStyle w:val="ListParagraph"/>
        <w:numPr>
          <w:ilvl w:val="0"/>
          <w:numId w:val="44"/>
        </w:numPr>
        <w:jc w:val="both"/>
        <w:textAlignment w:val="top"/>
        <w:rPr>
          <w:color w:val="000000"/>
          <w:szCs w:val="22"/>
        </w:rPr>
      </w:pPr>
      <w:r w:rsidRPr="00A43395">
        <w:rPr>
          <w:color w:val="000000"/>
          <w:szCs w:val="22"/>
        </w:rPr>
        <w:t>Low level of sensitization and knowledge of the decision makers</w:t>
      </w:r>
      <w:r>
        <w:rPr>
          <w:color w:val="000000"/>
          <w:szCs w:val="22"/>
        </w:rPr>
        <w:t>;</w:t>
      </w:r>
      <w:r w:rsidRPr="00A43395">
        <w:rPr>
          <w:color w:val="000000"/>
          <w:szCs w:val="22"/>
        </w:rPr>
        <w:t xml:space="preserve"> this limits their aptitude to make decisions about and to act on environmental issues;</w:t>
      </w:r>
    </w:p>
    <w:p w:rsidR="00530FE2" w:rsidRPr="00A43395" w:rsidRDefault="00530FE2" w:rsidP="00E01977">
      <w:pPr>
        <w:pStyle w:val="ListParagraph"/>
        <w:numPr>
          <w:ilvl w:val="0"/>
          <w:numId w:val="44"/>
        </w:numPr>
        <w:jc w:val="both"/>
        <w:textAlignment w:val="top"/>
        <w:rPr>
          <w:color w:val="000000"/>
          <w:szCs w:val="22"/>
        </w:rPr>
      </w:pPr>
      <w:r w:rsidRPr="00A43395">
        <w:rPr>
          <w:color w:val="000000"/>
          <w:szCs w:val="22"/>
        </w:rPr>
        <w:t xml:space="preserve">Poor management of actors intervening in environment </w:t>
      </w:r>
    </w:p>
    <w:p w:rsidR="00530FE2" w:rsidRPr="00A43395" w:rsidRDefault="00530FE2" w:rsidP="00550B69">
      <w:pPr>
        <w:tabs>
          <w:tab w:val="num" w:pos="540"/>
        </w:tabs>
        <w:spacing w:before="120" w:after="120"/>
        <w:jc w:val="both"/>
        <w:rPr>
          <w:color w:val="000000"/>
          <w:szCs w:val="22"/>
        </w:rPr>
      </w:pPr>
      <w:r>
        <w:rPr>
          <w:color w:val="000000"/>
          <w:szCs w:val="22"/>
        </w:rPr>
        <w:t>The l</w:t>
      </w:r>
      <w:r w:rsidRPr="00A43395">
        <w:rPr>
          <w:color w:val="000000"/>
          <w:szCs w:val="22"/>
        </w:rPr>
        <w:t>ocal communities are not familiar with conventions and other multilateral environmental agreements. While they are considered to be major environmental management actors, they remain loosely involved in the implementation of the MEAs.</w:t>
      </w:r>
    </w:p>
    <w:p w:rsidR="00530FE2" w:rsidRPr="00ED27B4" w:rsidRDefault="00530FE2" w:rsidP="00550B69">
      <w:pPr>
        <w:pStyle w:val="Heading1"/>
        <w:tabs>
          <w:tab w:val="left" w:pos="720"/>
          <w:tab w:val="left" w:pos="1440"/>
          <w:tab w:val="left" w:pos="2160"/>
          <w:tab w:val="left" w:pos="2880"/>
          <w:tab w:val="left" w:pos="3600"/>
          <w:tab w:val="left" w:pos="6882"/>
        </w:tabs>
        <w:jc w:val="both"/>
        <w:rPr>
          <w:noProof/>
          <w:u w:val="none"/>
        </w:rPr>
      </w:pPr>
      <w:bookmarkStart w:id="42" w:name="_Toc397351173"/>
      <w:r w:rsidRPr="00ED27B4">
        <w:rPr>
          <w:noProof/>
          <w:u w:val="none"/>
        </w:rPr>
        <w:t>C.</w:t>
      </w:r>
      <w:r w:rsidRPr="00ED27B4">
        <w:rPr>
          <w:noProof/>
          <w:u w:val="none"/>
        </w:rPr>
        <w:tab/>
      </w:r>
      <w:bookmarkStart w:id="43" w:name="conformity"/>
      <w:bookmarkEnd w:id="43"/>
      <w:r w:rsidRPr="00ED27B4">
        <w:rPr>
          <w:noProof/>
          <w:u w:val="none"/>
        </w:rPr>
        <w:t>Programme and policy conformity</w:t>
      </w:r>
      <w:bookmarkStart w:id="44" w:name="_Toc118691916"/>
      <w:bookmarkStart w:id="45" w:name="_Toc118697079"/>
      <w:bookmarkStart w:id="46" w:name="_Toc120956072"/>
      <w:bookmarkStart w:id="47" w:name="_Toc127348729"/>
      <w:bookmarkEnd w:id="42"/>
    </w:p>
    <w:p w:rsidR="00530FE2" w:rsidRPr="005456EE" w:rsidRDefault="00530FE2" w:rsidP="00550B69">
      <w:pPr>
        <w:pStyle w:val="Heading2"/>
        <w:jc w:val="both"/>
        <w:rPr>
          <w:b/>
          <w:bCs/>
          <w:i w:val="0"/>
          <w:iCs w:val="0"/>
          <w:noProof/>
        </w:rPr>
      </w:pPr>
      <w:bookmarkStart w:id="48" w:name="_Toc397351174"/>
      <w:r w:rsidRPr="005456EE">
        <w:rPr>
          <w:b/>
          <w:bCs/>
          <w:i w:val="0"/>
          <w:iCs w:val="0"/>
          <w:noProof/>
        </w:rPr>
        <w:t>C.1</w:t>
      </w:r>
      <w:r w:rsidRPr="005456EE">
        <w:rPr>
          <w:b/>
          <w:bCs/>
          <w:i w:val="0"/>
          <w:iCs w:val="0"/>
          <w:noProof/>
        </w:rPr>
        <w:tab/>
      </w:r>
      <w:bookmarkStart w:id="49" w:name="c1"/>
      <w:bookmarkEnd w:id="49"/>
      <w:r w:rsidRPr="005456EE">
        <w:rPr>
          <w:b/>
          <w:bCs/>
          <w:i w:val="0"/>
          <w:iCs w:val="0"/>
          <w:noProof/>
        </w:rPr>
        <w:t>GEF Programme Designation and Conformity</w:t>
      </w:r>
      <w:bookmarkEnd w:id="44"/>
      <w:bookmarkEnd w:id="45"/>
      <w:bookmarkEnd w:id="46"/>
      <w:bookmarkEnd w:id="47"/>
      <w:bookmarkEnd w:id="48"/>
    </w:p>
    <w:p w:rsidR="00530FE2" w:rsidRPr="00EA0BA9" w:rsidRDefault="00530FE2" w:rsidP="00E01977">
      <w:pPr>
        <w:numPr>
          <w:ilvl w:val="0"/>
          <w:numId w:val="4"/>
        </w:numPr>
        <w:tabs>
          <w:tab w:val="clear" w:pos="360"/>
          <w:tab w:val="num" w:pos="540"/>
        </w:tabs>
        <w:spacing w:before="120" w:after="120"/>
        <w:ind w:left="0" w:firstLine="0"/>
        <w:jc w:val="both"/>
      </w:pPr>
      <w:r w:rsidRPr="00EA0BA9">
        <w:t>The proposed project addresses the objectives of the 3 GEF focal areas (biodiversity, climate change, and sustainable land management) and specifically fits under the strategic priority related to cross-cutting capacity building (CB-2). In particular, this project will create the enabling environment for decentralized environment management and strengthen the capacity of key organi</w:t>
      </w:r>
      <w:r>
        <w:t>z</w:t>
      </w:r>
      <w:r w:rsidRPr="00EA0BA9">
        <w:t>ations to integrate the MEA in the planning processes at the local level.</w:t>
      </w:r>
    </w:p>
    <w:p w:rsidR="00530FE2" w:rsidRPr="00EA0BA9" w:rsidRDefault="00530FE2" w:rsidP="00E01977">
      <w:pPr>
        <w:numPr>
          <w:ilvl w:val="0"/>
          <w:numId w:val="4"/>
        </w:numPr>
        <w:tabs>
          <w:tab w:val="clear" w:pos="360"/>
          <w:tab w:val="num" w:pos="540"/>
        </w:tabs>
        <w:spacing w:before="120" w:after="120"/>
        <w:ind w:left="0" w:firstLine="0"/>
        <w:jc w:val="both"/>
      </w:pPr>
      <w:r w:rsidRPr="00EA0BA9">
        <w:t xml:space="preserve">The project is aligned with the GEF Council approved </w:t>
      </w:r>
      <w:bookmarkStart w:id="50" w:name="OLE_LINK2"/>
      <w:r w:rsidRPr="00EA0BA9">
        <w:t>“Strategic Approach to Enhance Capacity Building” (GEF/C.22/8)</w:t>
      </w:r>
      <w:bookmarkEnd w:id="50"/>
      <w:r w:rsidRPr="00EA0BA9">
        <w:t>.  It identif</w:t>
      </w:r>
      <w:r w:rsidR="00B000DF">
        <w:t>ies capacity development as “</w:t>
      </w:r>
      <w:r w:rsidRPr="00EA0BA9">
        <w:t xml:space="preserve">a strategic priority that cuts across all </w:t>
      </w:r>
      <w:r w:rsidRPr="00EA0BA9">
        <w:lastRenderedPageBreak/>
        <w:t xml:space="preserve">focal areas”. Moreover, the strategy to design and implement the project follows the operational principles identified in the GEF approved strategic approach (see table 2). </w:t>
      </w:r>
    </w:p>
    <w:p w:rsidR="00530FE2" w:rsidRPr="00EA0BA9" w:rsidRDefault="00530FE2" w:rsidP="00E01977">
      <w:pPr>
        <w:numPr>
          <w:ilvl w:val="0"/>
          <w:numId w:val="4"/>
        </w:numPr>
        <w:tabs>
          <w:tab w:val="clear" w:pos="360"/>
          <w:tab w:val="num" w:pos="540"/>
        </w:tabs>
        <w:spacing w:before="120" w:after="120"/>
        <w:ind w:left="0" w:firstLine="0"/>
        <w:jc w:val="both"/>
      </w:pPr>
      <w:r w:rsidRPr="00EA0BA9">
        <w:t>This project is a direct response to the national capacity self-assessment (NCSA) conducted in Guinea during the period April 2006 – December 2008. It will address the main cross-cutting capacity issues identified during the process and which are related to the implementation of the 3 Rio Conventions.  It will strengthen the synergies in implementing these conventions and more generally the broader global environmental agenda.  It will also address some recommendations of the Rio Convention national reports.</w:t>
      </w:r>
    </w:p>
    <w:p w:rsidR="00530FE2" w:rsidRPr="00EA0BA9" w:rsidRDefault="00530FE2" w:rsidP="00E01977">
      <w:pPr>
        <w:numPr>
          <w:ilvl w:val="0"/>
          <w:numId w:val="4"/>
        </w:numPr>
        <w:tabs>
          <w:tab w:val="clear" w:pos="360"/>
          <w:tab w:val="num" w:pos="540"/>
        </w:tabs>
        <w:spacing w:before="120" w:after="120"/>
        <w:ind w:left="0" w:firstLine="0"/>
        <w:jc w:val="both"/>
      </w:pPr>
      <w:r w:rsidRPr="00EA0BA9">
        <w:t>The project will pay particular attention to capacity needs at all 3 levels (systemic, institutional and individual) to develop total capacity in the area of management and implementation of the 3 Rio Conventions; which is critical for understanding the current status and dynamic changes in the state of the environment. It is also the essential foundation for an appropriate environmental management at national, regional and local levels.</w:t>
      </w:r>
    </w:p>
    <w:p w:rsidR="00530FE2" w:rsidRPr="00EA0BA9" w:rsidRDefault="00530FE2" w:rsidP="00E01977">
      <w:pPr>
        <w:numPr>
          <w:ilvl w:val="0"/>
          <w:numId w:val="4"/>
        </w:numPr>
        <w:tabs>
          <w:tab w:val="clear" w:pos="360"/>
          <w:tab w:val="num" w:pos="540"/>
        </w:tabs>
        <w:spacing w:before="120" w:after="120"/>
        <w:ind w:left="0" w:firstLine="0"/>
        <w:jc w:val="both"/>
      </w:pPr>
      <w:r w:rsidRPr="00EA0BA9">
        <w:t xml:space="preserve"> This project conforms to the GEF-5 Cross-Cutting Capacity Development (CCCD) Strategy, Programme Framework D, which calls for the strengthening of capacities to implement and manage global convention guidelines to meet Rio Convention objectives. More precisely, this CCCD framework provides the vision for CCCD projects to improve cross-institutional coordination and strengthening capacities to employ an integrated approach to implementing shared provisions of the three Rio conventions. </w:t>
      </w:r>
    </w:p>
    <w:p w:rsidR="00530FE2" w:rsidRPr="00EA0BA9" w:rsidRDefault="00530FE2" w:rsidP="00E01977">
      <w:pPr>
        <w:numPr>
          <w:ilvl w:val="0"/>
          <w:numId w:val="4"/>
        </w:numPr>
        <w:tabs>
          <w:tab w:val="clear" w:pos="360"/>
          <w:tab w:val="num" w:pos="540"/>
        </w:tabs>
        <w:spacing w:before="120" w:after="120"/>
        <w:ind w:left="0" w:firstLine="0"/>
        <w:jc w:val="both"/>
      </w:pPr>
      <w:r w:rsidRPr="00EA0BA9">
        <w:t>The CCCD Strategy indicates that a cross-cutting capacity development project under this Framework Activity of a cross-cutting capacity development would be directed to improving organizational structures and mechanisms that catalyze coordination of multi-sectoral environmental policies and programs, and improve their associated governance structures. By restructuring organizational relationships, forging stronger relationships, partnerships and commitments, improved coordination and collaboration should reduce overlap and duplication of activities, catalyze the effective and efficient exchange of information, and improve the country’s implementation of the three Rio Conventions.</w:t>
      </w:r>
    </w:p>
    <w:p w:rsidR="00530FE2" w:rsidRPr="00EA0BA9" w:rsidRDefault="00530FE2" w:rsidP="00E01977">
      <w:pPr>
        <w:numPr>
          <w:ilvl w:val="0"/>
          <w:numId w:val="4"/>
        </w:numPr>
        <w:tabs>
          <w:tab w:val="clear" w:pos="360"/>
          <w:tab w:val="num" w:pos="540"/>
        </w:tabs>
        <w:spacing w:before="120" w:after="120"/>
        <w:ind w:left="0" w:firstLine="0"/>
        <w:jc w:val="both"/>
      </w:pPr>
      <w:r w:rsidRPr="00EA0BA9">
        <w:t xml:space="preserve">The key indicators for this project correspond with those outlined </w:t>
      </w:r>
      <w:r w:rsidRPr="00600737">
        <w:t xml:space="preserve">in Table 2 of the CCCD </w:t>
      </w:r>
      <w:r w:rsidRPr="00EA0BA9">
        <w:t>Strategy:</w:t>
      </w:r>
    </w:p>
    <w:p w:rsidR="00530FE2" w:rsidRPr="00EA0BA9" w:rsidRDefault="00530FE2" w:rsidP="00E01977">
      <w:pPr>
        <w:numPr>
          <w:ilvl w:val="0"/>
          <w:numId w:val="4"/>
        </w:numPr>
        <w:tabs>
          <w:tab w:val="clear" w:pos="360"/>
          <w:tab w:val="num" w:pos="540"/>
        </w:tabs>
        <w:spacing w:before="120" w:after="120"/>
        <w:ind w:left="0" w:firstLine="0"/>
        <w:jc w:val="both"/>
      </w:pPr>
      <w:r w:rsidRPr="00EA0BA9">
        <w:t xml:space="preserve"> At least one hundred fifty (150) Institutions and stakeholders are trained to push through organizational changes, to develop and use EMIS for decision making, and to inform and train grassroots’ communities on best practices for Integrated Water Resources Management and environmental protection. Stakeholders are better informed via workshops and trainings about global challenges and local actions required; Ability of stakeholders to diagnose, understand and transform; information and knowledge into local actions increased and retained on a national level and in 4 communes; Knowledge platform established to share lessons learned; Public awareness raised through workshops and other activities.</w:t>
      </w:r>
    </w:p>
    <w:p w:rsidR="00530FE2" w:rsidRPr="009E7F47" w:rsidRDefault="00530FE2" w:rsidP="00E01977">
      <w:pPr>
        <w:numPr>
          <w:ilvl w:val="0"/>
          <w:numId w:val="4"/>
        </w:numPr>
        <w:tabs>
          <w:tab w:val="clear" w:pos="360"/>
          <w:tab w:val="num" w:pos="540"/>
        </w:tabs>
        <w:spacing w:before="120" w:after="120"/>
        <w:ind w:left="0" w:firstLine="0"/>
        <w:jc w:val="both"/>
      </w:pPr>
      <w:r w:rsidRPr="009E7F47">
        <w:t>Since there are many different initiatives going on already, both in the region and the country and on</w:t>
      </w:r>
      <w:r>
        <w:t xml:space="preserve"> decentralization and</w:t>
      </w:r>
      <w:r w:rsidRPr="009E7F47">
        <w:t xml:space="preserve"> mainstreaming of environmental governance into local development planning processes, this project does not seek to reinvent the wheel. It will build strongly on the achievements made by such initiatives already, consolidating the best parts into capacity building efforts and ensuring that there is a strong link between local development processes, the information they need and generate, and achieving global environmental objectives through local actions. Anchoring the project on the ongoing PACV programme will ensure that both projects will benefit from synergies, while each achieving their own goals.</w:t>
      </w:r>
    </w:p>
    <w:p w:rsidR="00530FE2" w:rsidRPr="00EA0BA9" w:rsidRDefault="00530FE2" w:rsidP="00E01977">
      <w:pPr>
        <w:numPr>
          <w:ilvl w:val="0"/>
          <w:numId w:val="4"/>
        </w:numPr>
        <w:tabs>
          <w:tab w:val="clear" w:pos="360"/>
          <w:tab w:val="num" w:pos="540"/>
        </w:tabs>
        <w:spacing w:before="120" w:after="120"/>
        <w:ind w:left="0" w:firstLine="0"/>
        <w:jc w:val="both"/>
      </w:pPr>
      <w:r w:rsidRPr="00EA0BA9">
        <w:t xml:space="preserve">GEF Cross-Cutting Capacity Development is a programme that does not lend itself readily to programme indicators, such as reduction of greenhouse gas emissions over a baseline average for the years 1990 to 1995, or percentage increase of protected areas containing endangered endemic species.  </w:t>
      </w:r>
      <w:r w:rsidRPr="00EA0BA9">
        <w:lastRenderedPageBreak/>
        <w:t>Instead, CCCD projects are measured by output, process, and performance indicators that are proxies to the framework indicators of improved capacities for the global environment.  To this end, CCCD projects look to strengthen cross-cutting capacities in the five major areas of stakeholder engagement, information and knowledge, policy and legislation development, management and implementation, and monitoring and evaluation.  See Annex 3</w:t>
      </w:r>
      <w:r w:rsidR="00004485">
        <w:t>.</w:t>
      </w:r>
    </w:p>
    <w:p w:rsidR="00530FE2" w:rsidRPr="00EA0BA9" w:rsidRDefault="00530FE2" w:rsidP="00E01977">
      <w:pPr>
        <w:numPr>
          <w:ilvl w:val="0"/>
          <w:numId w:val="4"/>
        </w:numPr>
        <w:tabs>
          <w:tab w:val="clear" w:pos="360"/>
          <w:tab w:val="num" w:pos="540"/>
        </w:tabs>
        <w:spacing w:before="120" w:after="120"/>
        <w:ind w:left="0" w:firstLine="0"/>
        <w:jc w:val="both"/>
      </w:pPr>
      <w:r w:rsidRPr="00EA0BA9">
        <w:t>This project will implement capacity development activities through an adaptive collaborative management approach to engage stakeholders as collaborators in the design and implementation of project activities that take into account unintended consequences arising from policy interventions</w:t>
      </w:r>
      <w:r w:rsidR="00B2506E">
        <w:t xml:space="preserve"> (Annex 2)</w:t>
      </w:r>
      <w:r w:rsidRPr="00EA0BA9">
        <w:t>.</w:t>
      </w:r>
    </w:p>
    <w:p w:rsidR="005F179B" w:rsidRDefault="00530FE2" w:rsidP="005F179B">
      <w:pPr>
        <w:numPr>
          <w:ilvl w:val="0"/>
          <w:numId w:val="4"/>
        </w:numPr>
        <w:tabs>
          <w:tab w:val="clear" w:pos="360"/>
          <w:tab w:val="num" w:pos="540"/>
        </w:tabs>
        <w:spacing w:before="120" w:after="120"/>
        <w:ind w:left="0" w:firstLine="0"/>
        <w:jc w:val="both"/>
      </w:pPr>
      <w:r w:rsidRPr="00EA0BA9">
        <w:t xml:space="preserve">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systemic). Through the successful implementation of this project, recommendations and amendments will be made on sectoral policies, legislation, plans and programmes, which will in turn be integrated into the PRSP and the </w:t>
      </w:r>
      <w:r w:rsidRPr="00530FE2">
        <w:t>national Sustainable Development Strategy that fully reflect Rio Convention principles and obligations. Table 2 summarizes the project's conformity with these operational principles.</w:t>
      </w:r>
    </w:p>
    <w:p w:rsidR="005F179B" w:rsidRDefault="005F179B" w:rsidP="005F179B">
      <w:pPr>
        <w:spacing w:before="120" w:after="120"/>
        <w:jc w:val="both"/>
      </w:pPr>
    </w:p>
    <w:p w:rsidR="005B6DE7" w:rsidRDefault="005B6DE7" w:rsidP="005F179B">
      <w:pPr>
        <w:spacing w:before="120" w:after="120"/>
        <w:jc w:val="both"/>
      </w:pPr>
    </w:p>
    <w:p w:rsidR="00530FE2" w:rsidRPr="00EA0BA9" w:rsidRDefault="00530FE2" w:rsidP="00E01977">
      <w:pPr>
        <w:numPr>
          <w:ilvl w:val="0"/>
          <w:numId w:val="4"/>
        </w:numPr>
        <w:tabs>
          <w:tab w:val="clear" w:pos="360"/>
          <w:tab w:val="num" w:pos="540"/>
        </w:tabs>
        <w:spacing w:before="120" w:after="120"/>
        <w:ind w:left="0" w:firstLine="0"/>
        <w:jc w:val="both"/>
      </w:pPr>
      <w:r w:rsidRPr="00EA0BA9">
        <w:t xml:space="preserve">Table 2:  Conformity with operational principles identified in the GEF approved strategic approach. </w:t>
      </w:r>
    </w:p>
    <w:tbl>
      <w:tblPr>
        <w:tblW w:w="965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0"/>
        <w:gridCol w:w="7394"/>
      </w:tblGrid>
      <w:tr w:rsidR="00530FE2" w:rsidRPr="00CC3F4A" w:rsidTr="00CC3F4A">
        <w:trPr>
          <w:trHeight w:val="525"/>
          <w:tblHeader/>
        </w:trPr>
        <w:tc>
          <w:tcPr>
            <w:tcW w:w="2260" w:type="dxa"/>
            <w:shd w:val="clear" w:color="auto" w:fill="auto"/>
            <w:hideMark/>
          </w:tcPr>
          <w:p w:rsidR="00530FE2" w:rsidRPr="00CC3F4A" w:rsidRDefault="00530FE2" w:rsidP="00550B69">
            <w:pPr>
              <w:jc w:val="both"/>
              <w:rPr>
                <w:b/>
              </w:rPr>
            </w:pPr>
            <w:r w:rsidRPr="00CC3F4A">
              <w:rPr>
                <w:b/>
                <w:sz w:val="20"/>
                <w:szCs w:val="22"/>
              </w:rPr>
              <w:t>Capacity Development Operational Principle</w:t>
            </w:r>
          </w:p>
        </w:tc>
        <w:tc>
          <w:tcPr>
            <w:tcW w:w="7394" w:type="dxa"/>
            <w:shd w:val="clear" w:color="auto" w:fill="auto"/>
            <w:hideMark/>
          </w:tcPr>
          <w:p w:rsidR="00530FE2" w:rsidRPr="00CC3F4A" w:rsidRDefault="00530FE2" w:rsidP="00550B69">
            <w:pPr>
              <w:jc w:val="both"/>
              <w:rPr>
                <w:b/>
              </w:rPr>
            </w:pPr>
            <w:r w:rsidRPr="00CC3F4A">
              <w:rPr>
                <w:b/>
                <w:szCs w:val="22"/>
              </w:rPr>
              <w:t>Project Conformity</w:t>
            </w:r>
          </w:p>
        </w:tc>
      </w:tr>
      <w:tr w:rsidR="00530FE2" w:rsidRPr="00CC3F4A" w:rsidTr="00CC3F4A">
        <w:trPr>
          <w:trHeight w:val="736"/>
        </w:trPr>
        <w:tc>
          <w:tcPr>
            <w:tcW w:w="2260" w:type="dxa"/>
            <w:shd w:val="clear" w:color="auto" w:fill="auto"/>
            <w:hideMark/>
          </w:tcPr>
          <w:p w:rsidR="00A0374E" w:rsidRDefault="00530FE2">
            <w:r w:rsidRPr="00CC3F4A">
              <w:rPr>
                <w:szCs w:val="22"/>
              </w:rPr>
              <w:t>Ensure national ownership and leadership</w:t>
            </w:r>
          </w:p>
        </w:tc>
        <w:tc>
          <w:tcPr>
            <w:tcW w:w="7394" w:type="dxa"/>
            <w:shd w:val="clear" w:color="auto" w:fill="auto"/>
            <w:hideMark/>
          </w:tcPr>
          <w:p w:rsidR="00530FE2" w:rsidRPr="00CC3F4A" w:rsidRDefault="00530FE2" w:rsidP="00550B69">
            <w:pPr>
              <w:jc w:val="both"/>
            </w:pPr>
            <w:r w:rsidRPr="00CC3F4A">
              <w:rPr>
                <w:szCs w:val="22"/>
              </w:rPr>
              <w:t>The NCSA and consultations during the development of this project benefitted from consultations with a large cross-section of stakeholders, which included NGO representatives, high-level politicians, senior government representatives, experts from research institutes, among others.</w:t>
            </w:r>
          </w:p>
        </w:tc>
      </w:tr>
      <w:tr w:rsidR="00530FE2" w:rsidRPr="00CC3F4A" w:rsidTr="00CC3F4A">
        <w:trPr>
          <w:trHeight w:val="1259"/>
        </w:trPr>
        <w:tc>
          <w:tcPr>
            <w:tcW w:w="2260" w:type="dxa"/>
            <w:shd w:val="clear" w:color="auto" w:fill="auto"/>
            <w:hideMark/>
          </w:tcPr>
          <w:p w:rsidR="00A0374E" w:rsidRDefault="00530FE2">
            <w:r w:rsidRPr="00CC3F4A">
              <w:rPr>
                <w:szCs w:val="22"/>
              </w:rPr>
              <w:t>Ensure multi-stakeholder consultations and decision-making</w:t>
            </w:r>
          </w:p>
        </w:tc>
        <w:tc>
          <w:tcPr>
            <w:tcW w:w="7394" w:type="dxa"/>
            <w:shd w:val="clear" w:color="auto" w:fill="auto"/>
            <w:hideMark/>
          </w:tcPr>
          <w:p w:rsidR="00530FE2" w:rsidRPr="00CC3F4A" w:rsidRDefault="00530FE2" w:rsidP="00550B69">
            <w:pPr>
              <w:jc w:val="both"/>
            </w:pPr>
            <w:r w:rsidRPr="00CC3F4A">
              <w:rPr>
                <w:szCs w:val="22"/>
              </w:rPr>
              <w:t>The project will use multi-stakeholder and expert consultative reviews or analyses and recommendations towards the preparation of an open source decentralized Environmental management.  The project implementation will take an adaptive collaborative management approach, which includes stakeholder representatives in the project decision-making structures. It will consult and engage stakeholders from the national, regional and local levels.</w:t>
            </w:r>
          </w:p>
        </w:tc>
      </w:tr>
      <w:tr w:rsidR="00530FE2" w:rsidRPr="00CC3F4A" w:rsidTr="00CC3F4A">
        <w:trPr>
          <w:trHeight w:val="1444"/>
        </w:trPr>
        <w:tc>
          <w:tcPr>
            <w:tcW w:w="2260" w:type="dxa"/>
            <w:shd w:val="clear" w:color="auto" w:fill="auto"/>
            <w:hideMark/>
          </w:tcPr>
          <w:p w:rsidR="00A0374E" w:rsidRDefault="00530FE2">
            <w:r w:rsidRPr="00CC3F4A">
              <w:rPr>
                <w:szCs w:val="22"/>
              </w:rPr>
              <w:t>Base capacity building efforts in self-needs assessment</w:t>
            </w:r>
          </w:p>
        </w:tc>
        <w:tc>
          <w:tcPr>
            <w:tcW w:w="7394" w:type="dxa"/>
            <w:shd w:val="clear" w:color="auto" w:fill="auto"/>
            <w:hideMark/>
          </w:tcPr>
          <w:p w:rsidR="00530FE2" w:rsidRPr="00CC3F4A" w:rsidRDefault="00530FE2" w:rsidP="00550B69">
            <w:pPr>
              <w:spacing w:before="120" w:after="120"/>
              <w:jc w:val="both"/>
            </w:pPr>
            <w:r w:rsidRPr="00CC3F4A">
              <w:rPr>
                <w:szCs w:val="22"/>
              </w:rPr>
              <w:t xml:space="preserve">Insufficient coordination and dialogue between the various institutions concerned with management and Insufficient participation of local communities in the implementation of MEAs to achieve their anchor and sustainable implementation at local level were identified as a top cross-cutting capacity priorities in the Guinea NCSA as well as a result from the various analyses under the UNCCD, UNCBD and UNFCCC Enabling activities. The project will include further self-analysis of capacity building needs for specific measures pertaining the decentralized environmental management </w:t>
            </w:r>
          </w:p>
        </w:tc>
      </w:tr>
      <w:tr w:rsidR="00530FE2" w:rsidRPr="00CC3F4A" w:rsidTr="00CC3F4A">
        <w:trPr>
          <w:trHeight w:val="1088"/>
        </w:trPr>
        <w:tc>
          <w:tcPr>
            <w:tcW w:w="2260" w:type="dxa"/>
            <w:shd w:val="clear" w:color="auto" w:fill="auto"/>
            <w:hideMark/>
          </w:tcPr>
          <w:p w:rsidR="00A0374E" w:rsidRDefault="00530FE2">
            <w:r w:rsidRPr="00CC3F4A">
              <w:rPr>
                <w:szCs w:val="22"/>
              </w:rPr>
              <w:t>Adopt a holistic approach to capacity building</w:t>
            </w:r>
          </w:p>
        </w:tc>
        <w:tc>
          <w:tcPr>
            <w:tcW w:w="7394" w:type="dxa"/>
            <w:shd w:val="clear" w:color="auto" w:fill="auto"/>
            <w:hideMark/>
          </w:tcPr>
          <w:p w:rsidR="00530FE2" w:rsidRPr="00CC3F4A" w:rsidRDefault="00530FE2" w:rsidP="00550B69">
            <w:pPr>
              <w:jc w:val="both"/>
            </w:pPr>
            <w:r w:rsidRPr="00CC3F4A">
              <w:rPr>
                <w:szCs w:val="22"/>
              </w:rPr>
              <w:t>The project's strategy is to focus on the main line ministry, MEEF, in collaboration with the other identified ministries that govern socio-economic and environmental issues for Guinea, including finance.  A systematic and in-depth analysis of their sectoral policies, legislation, plans and programmes will be carried out to ensure that as comprehensive a review is made.</w:t>
            </w:r>
          </w:p>
        </w:tc>
      </w:tr>
      <w:tr w:rsidR="00530FE2" w:rsidRPr="00CC3F4A" w:rsidTr="00CC3F4A">
        <w:trPr>
          <w:trHeight w:val="1151"/>
        </w:trPr>
        <w:tc>
          <w:tcPr>
            <w:tcW w:w="2260" w:type="dxa"/>
            <w:shd w:val="clear" w:color="auto" w:fill="auto"/>
            <w:hideMark/>
          </w:tcPr>
          <w:p w:rsidR="00A0374E" w:rsidRDefault="00530FE2">
            <w:r w:rsidRPr="00CC3F4A">
              <w:rPr>
                <w:szCs w:val="22"/>
              </w:rPr>
              <w:lastRenderedPageBreak/>
              <w:t>Integrate capacity building in wider sustainable development efforts</w:t>
            </w:r>
          </w:p>
        </w:tc>
        <w:tc>
          <w:tcPr>
            <w:tcW w:w="7394" w:type="dxa"/>
            <w:shd w:val="clear" w:color="auto" w:fill="auto"/>
            <w:hideMark/>
          </w:tcPr>
          <w:p w:rsidR="00530FE2" w:rsidRPr="00CC3F4A" w:rsidRDefault="00530FE2" w:rsidP="00550B69">
            <w:pPr>
              <w:jc w:val="both"/>
            </w:pPr>
            <w:r w:rsidRPr="00CC3F4A">
              <w:rPr>
                <w:szCs w:val="22"/>
              </w:rPr>
              <w:t xml:space="preserve">By integrating Rio Convention provisions into Guinea's socio-economic policies and plans, this project will direct capacity building </w:t>
            </w:r>
            <w:r w:rsidR="009017D0" w:rsidRPr="00CC3F4A">
              <w:rPr>
                <w:szCs w:val="22"/>
              </w:rPr>
              <w:t>activities towards</w:t>
            </w:r>
            <w:r w:rsidRPr="00CC3F4A">
              <w:rPr>
                <w:szCs w:val="22"/>
              </w:rPr>
              <w:t xml:space="preserve"> strengthening plans and programmes that set out to meet sustainable development goals so that they deliver both national and global environmental benefits.</w:t>
            </w:r>
          </w:p>
        </w:tc>
      </w:tr>
      <w:tr w:rsidR="00530FE2" w:rsidRPr="00CC3F4A" w:rsidTr="00CC3F4A">
        <w:trPr>
          <w:trHeight w:val="1340"/>
        </w:trPr>
        <w:tc>
          <w:tcPr>
            <w:tcW w:w="2260" w:type="dxa"/>
            <w:shd w:val="clear" w:color="auto" w:fill="auto"/>
            <w:hideMark/>
          </w:tcPr>
          <w:p w:rsidR="00A0374E" w:rsidRDefault="00530FE2">
            <w:r w:rsidRPr="00CC3F4A">
              <w:rPr>
                <w:szCs w:val="22"/>
              </w:rPr>
              <w:t>Promote partnerships</w:t>
            </w:r>
          </w:p>
        </w:tc>
        <w:tc>
          <w:tcPr>
            <w:tcW w:w="7394" w:type="dxa"/>
            <w:shd w:val="clear" w:color="auto" w:fill="auto"/>
            <w:hideMark/>
          </w:tcPr>
          <w:p w:rsidR="00530FE2" w:rsidRPr="00CC3F4A" w:rsidRDefault="00530FE2" w:rsidP="00550B69">
            <w:pPr>
              <w:jc w:val="both"/>
            </w:pPr>
            <w:r w:rsidRPr="00CC3F4A">
              <w:rPr>
                <w:szCs w:val="22"/>
              </w:rPr>
              <w:t>By its very nature, this project requires collaboration and coordination among Guinea’s government ministries and agencies.  Equally important will be the partnerships that are strengthened with non-state organizations such as academic and research institutes, NGOs, CSOs and the private sector as the project engages them in the development and testing of sectoral policy and programme recommendations. Vertical integration between the decision making levels will also be promoted.</w:t>
            </w:r>
          </w:p>
        </w:tc>
      </w:tr>
      <w:tr w:rsidR="00530FE2" w:rsidRPr="00CC3F4A" w:rsidTr="00CC3F4A">
        <w:trPr>
          <w:trHeight w:val="1079"/>
        </w:trPr>
        <w:tc>
          <w:tcPr>
            <w:tcW w:w="2260" w:type="dxa"/>
            <w:shd w:val="clear" w:color="auto" w:fill="auto"/>
            <w:hideMark/>
          </w:tcPr>
          <w:p w:rsidR="00A0374E" w:rsidRDefault="00530FE2">
            <w:r w:rsidRPr="00CC3F4A">
              <w:rPr>
                <w:szCs w:val="22"/>
              </w:rPr>
              <w:t>Accommodate the dynamic nature of capacity building</w:t>
            </w:r>
          </w:p>
        </w:tc>
        <w:tc>
          <w:tcPr>
            <w:tcW w:w="7394" w:type="dxa"/>
            <w:shd w:val="clear" w:color="auto" w:fill="auto"/>
            <w:hideMark/>
          </w:tcPr>
          <w:p w:rsidR="00530FE2" w:rsidRPr="00CC3F4A" w:rsidRDefault="00530FE2" w:rsidP="00550B69">
            <w:pPr>
              <w:jc w:val="both"/>
              <w:rPr>
                <w:color w:val="FF0000"/>
              </w:rPr>
            </w:pPr>
            <w:r w:rsidRPr="00CC3F4A">
              <w:rPr>
                <w:szCs w:val="22"/>
              </w:rPr>
              <w:t>The project's implementation arrangements include the mobilization of the National Commission for Sustainable Development (NCSD) and or the National Environment Council (NEC)  as Project Steering Committee that will convene regularly (every two months and as needed should the need arise) to oversee the performance of capacity development activities, and to approve modifications to the project activities.</w:t>
            </w:r>
          </w:p>
        </w:tc>
      </w:tr>
      <w:tr w:rsidR="00530FE2" w:rsidRPr="00CC3F4A" w:rsidTr="00CC3F4A">
        <w:trPr>
          <w:trHeight w:val="965"/>
        </w:trPr>
        <w:tc>
          <w:tcPr>
            <w:tcW w:w="2260" w:type="dxa"/>
            <w:shd w:val="clear" w:color="auto" w:fill="auto"/>
            <w:hideMark/>
          </w:tcPr>
          <w:p w:rsidR="00A0374E" w:rsidRDefault="00530FE2">
            <w:r w:rsidRPr="00CC3F4A">
              <w:rPr>
                <w:szCs w:val="22"/>
              </w:rPr>
              <w:t>Adopt a learning-by-doing approach</w:t>
            </w:r>
          </w:p>
        </w:tc>
        <w:tc>
          <w:tcPr>
            <w:tcW w:w="7394" w:type="dxa"/>
            <w:shd w:val="clear" w:color="auto" w:fill="auto"/>
            <w:hideMark/>
          </w:tcPr>
          <w:p w:rsidR="00530FE2" w:rsidRPr="00CC3F4A" w:rsidRDefault="00530FE2" w:rsidP="00550B69">
            <w:pPr>
              <w:jc w:val="both"/>
            </w:pPr>
            <w:r w:rsidRPr="00CC3F4A">
              <w:rPr>
                <w:szCs w:val="22"/>
              </w:rPr>
              <w:t>The core of the project's capacity development activities are via a learning-by-doing approach.  Government representatives and other stakeholders will be involved in the collaborative review, analysis for formulation of recommendations for the various sectoral analyses.  The learning-by-doing will also be instituted through the implementation of selected recommended policy reforms of the respective sectoral analyses.</w:t>
            </w:r>
          </w:p>
        </w:tc>
      </w:tr>
      <w:tr w:rsidR="00530FE2" w:rsidRPr="00CC3F4A" w:rsidTr="00CC3F4A">
        <w:trPr>
          <w:trHeight w:val="1718"/>
        </w:trPr>
        <w:tc>
          <w:tcPr>
            <w:tcW w:w="2260" w:type="dxa"/>
            <w:shd w:val="clear" w:color="auto" w:fill="auto"/>
            <w:hideMark/>
          </w:tcPr>
          <w:p w:rsidR="00A0374E" w:rsidRDefault="00530FE2">
            <w:r w:rsidRPr="00CC3F4A">
              <w:rPr>
                <w:szCs w:val="22"/>
              </w:rPr>
              <w:t>Combine programmatic and project-based approaches</w:t>
            </w:r>
          </w:p>
        </w:tc>
        <w:tc>
          <w:tcPr>
            <w:tcW w:w="7394" w:type="dxa"/>
            <w:shd w:val="clear" w:color="auto" w:fill="auto"/>
            <w:hideMark/>
          </w:tcPr>
          <w:p w:rsidR="00530FE2" w:rsidRPr="00CC3F4A" w:rsidRDefault="00530FE2" w:rsidP="00550B69">
            <w:pPr>
              <w:jc w:val="both"/>
            </w:pPr>
            <w:r w:rsidRPr="00CC3F4A">
              <w:rPr>
                <w:szCs w:val="22"/>
              </w:rPr>
              <w:t>This project takes a bottom-up and top-down approach to Rio Convention mainstreaming.  This project effectively began with the NCSA, which was a bottom-up approach to develop a Strategy and Action Plan for Environmental Capacity Building.  Using Rio Convention provisions as the analytic framework for the sectoral analyses, recommendations will be made to strengthen sectoral policies to be better deliver global environmental outcomes.  These will be based on the analysis of data from the environmental database and the EMIS, which will provide a programmatic framework for the holistic pursuit of Rio Convention outcomes and sustainable development.</w:t>
            </w:r>
          </w:p>
        </w:tc>
      </w:tr>
      <w:tr w:rsidR="00530FE2" w:rsidRPr="00CC3F4A" w:rsidTr="00CC3F4A">
        <w:trPr>
          <w:trHeight w:val="2056"/>
        </w:trPr>
        <w:tc>
          <w:tcPr>
            <w:tcW w:w="2260" w:type="dxa"/>
            <w:shd w:val="clear" w:color="auto" w:fill="auto"/>
            <w:hideMark/>
          </w:tcPr>
          <w:p w:rsidR="00A0374E" w:rsidRDefault="00530FE2">
            <w:r w:rsidRPr="00CC3F4A">
              <w:rPr>
                <w:szCs w:val="22"/>
              </w:rPr>
              <w:t>Combine process as well as product-based approaches</w:t>
            </w:r>
          </w:p>
        </w:tc>
        <w:tc>
          <w:tcPr>
            <w:tcW w:w="7394" w:type="dxa"/>
            <w:shd w:val="clear" w:color="auto" w:fill="auto"/>
            <w:hideMark/>
          </w:tcPr>
          <w:p w:rsidR="00530FE2" w:rsidRPr="00CC3F4A" w:rsidRDefault="00530FE2" w:rsidP="00550B69">
            <w:pPr>
              <w:jc w:val="both"/>
            </w:pPr>
            <w:r w:rsidRPr="00CC3F4A">
              <w:rPr>
                <w:szCs w:val="22"/>
              </w:rPr>
              <w:t xml:space="preserve">The project is process is the adaptive collaborative management approach, which is organized to ensure that representatives from all stakeholder groups are represented early in the decision-making process.  This process effectively began with the NCSA, which identified this project's objective as early as 2008, whose commitment was maintained through the government's development of the National Environment Policy.  </w:t>
            </w:r>
            <w:r w:rsidR="009017D0" w:rsidRPr="00CC3F4A">
              <w:rPr>
                <w:szCs w:val="22"/>
              </w:rPr>
              <w:t xml:space="preserve">The project will engage many social actors that play or will potentially play a role in implementing sectoral policy recommendations, particularly on a decentralized level, by involving them as peer and expert reviewers of the sectoral analyses and the recommendations, and </w:t>
            </w:r>
            <w:r w:rsidR="009017D0">
              <w:rPr>
                <w:szCs w:val="22"/>
              </w:rPr>
              <w:t xml:space="preserve">as </w:t>
            </w:r>
            <w:r w:rsidR="009017D0" w:rsidRPr="00CC3F4A">
              <w:rPr>
                <w:szCs w:val="22"/>
              </w:rPr>
              <w:t>well as having them take part in the implementation of the selected recommended actions.</w:t>
            </w:r>
          </w:p>
        </w:tc>
      </w:tr>
      <w:tr w:rsidR="00530FE2" w:rsidRPr="00CC3F4A" w:rsidTr="00CC3F4A">
        <w:trPr>
          <w:trHeight w:val="989"/>
        </w:trPr>
        <w:tc>
          <w:tcPr>
            <w:tcW w:w="2260" w:type="dxa"/>
            <w:shd w:val="clear" w:color="auto" w:fill="auto"/>
            <w:hideMark/>
          </w:tcPr>
          <w:p w:rsidR="00A0374E" w:rsidRDefault="00530FE2">
            <w:r w:rsidRPr="00CC3F4A">
              <w:rPr>
                <w:szCs w:val="22"/>
              </w:rPr>
              <w:t>Promote regional approaches</w:t>
            </w:r>
          </w:p>
        </w:tc>
        <w:tc>
          <w:tcPr>
            <w:tcW w:w="7394" w:type="dxa"/>
            <w:shd w:val="clear" w:color="auto" w:fill="auto"/>
            <w:hideMark/>
          </w:tcPr>
          <w:p w:rsidR="00530FE2" w:rsidRPr="00CC3F4A" w:rsidRDefault="00530FE2" w:rsidP="00550B69">
            <w:pPr>
              <w:jc w:val="both"/>
            </w:pPr>
            <w:r w:rsidRPr="00CC3F4A">
              <w:rPr>
                <w:szCs w:val="22"/>
              </w:rPr>
              <w:t xml:space="preserve">The project will test recommendations for reforms and amendments at the regional level.  This will allow sourcing for regional best practices, for the ground-truthing of the recommendations, and inform modifications of the sectoral recommendations prior to their integration into an integrated global </w:t>
            </w:r>
            <w:r w:rsidRPr="00CC3F4A">
              <w:rPr>
                <w:szCs w:val="22"/>
              </w:rPr>
              <w:lastRenderedPageBreak/>
              <w:t>environment and sustainable development strategy.</w:t>
            </w:r>
          </w:p>
        </w:tc>
      </w:tr>
    </w:tbl>
    <w:p w:rsidR="00530FE2" w:rsidRPr="00B76AC8" w:rsidRDefault="00530FE2" w:rsidP="00550B69">
      <w:pPr>
        <w:pStyle w:val="Heading3"/>
        <w:jc w:val="both"/>
      </w:pPr>
      <w:bookmarkStart w:id="51" w:name="_Toc375410698"/>
      <w:bookmarkStart w:id="52" w:name="_Toc373310837"/>
      <w:bookmarkStart w:id="53" w:name="_Toc397351175"/>
      <w:r w:rsidRPr="00B76AC8">
        <w:lastRenderedPageBreak/>
        <w:t>C.1.a</w:t>
      </w:r>
      <w:r w:rsidRPr="00B76AC8">
        <w:tab/>
        <w:t>Guidance from the Rio Conventions</w:t>
      </w:r>
      <w:bookmarkEnd w:id="51"/>
      <w:bookmarkEnd w:id="52"/>
      <w:bookmarkEnd w:id="53"/>
    </w:p>
    <w:p w:rsidR="00530FE2" w:rsidRDefault="00530FE2" w:rsidP="00E01977">
      <w:pPr>
        <w:numPr>
          <w:ilvl w:val="0"/>
          <w:numId w:val="4"/>
        </w:numPr>
        <w:tabs>
          <w:tab w:val="clear" w:pos="360"/>
          <w:tab w:val="num" w:pos="540"/>
        </w:tabs>
        <w:spacing w:before="120" w:after="120"/>
        <w:ind w:left="0" w:firstLine="0"/>
        <w:jc w:val="both"/>
      </w:pPr>
      <w:r w:rsidRPr="00B76AC8">
        <w:t xml:space="preserve">The current project has been designed in such a way that it will address the shared obligations under the three Rio Conventions. </w:t>
      </w:r>
      <w:r w:rsidRPr="00EA0BA9">
        <w:t>The project is fully in line with the “Interim Guidelines for Cross-Cutting Capacity Building Projects”. The project is cross-cutting in addressing the common requirements of the conventions on strengthening of organizational capacities (UNFCCC article 4 and 6); UNCCD (article 4, 5, 13, 17, 18 and 19); and CBD (article 8, 9, 16 and 17</w:t>
      </w:r>
      <w:r>
        <w:t>); s</w:t>
      </w:r>
      <w:r w:rsidRPr="00EA0BA9">
        <w:t>pecifically on environmental governance (UNFCC article 4), UNCCD (4, 5, 8, 9 and 10), UNCDB (article 6, 14, 19 and 22). Furthermore, the conventions also require sound stakeholder engagement (UNFCC article 4 and 6), UNCCD (article article 5, 9, 10 and 19). See Table 3. The timing of the project is appropriate as it builds on the results of the NCSA process and on the national reform efforts in environmental information management and monitoring system</w:t>
      </w:r>
      <w:r w:rsidRPr="00530FE2">
        <w:t>. Table 3 outlines how both project outcomes related to the convention obligations.</w:t>
      </w:r>
    </w:p>
    <w:p w:rsidR="00530FE2" w:rsidRDefault="00530FE2" w:rsidP="00550B69">
      <w:pPr>
        <w:jc w:val="both"/>
      </w:pPr>
    </w:p>
    <w:p w:rsidR="005F179B" w:rsidRDefault="005F179B" w:rsidP="00550B69">
      <w:pPr>
        <w:jc w:val="both"/>
      </w:pPr>
    </w:p>
    <w:p w:rsidR="00286597" w:rsidRDefault="00286597" w:rsidP="00550B69">
      <w:pPr>
        <w:jc w:val="both"/>
      </w:pPr>
    </w:p>
    <w:p w:rsidR="00286597" w:rsidRDefault="00286597" w:rsidP="00550B69">
      <w:pPr>
        <w:jc w:val="both"/>
      </w:pPr>
    </w:p>
    <w:p w:rsidR="00286597" w:rsidRDefault="00286597" w:rsidP="00550B69">
      <w:pPr>
        <w:jc w:val="both"/>
      </w:pPr>
    </w:p>
    <w:p w:rsidR="00286597" w:rsidRDefault="00286597" w:rsidP="00550B69">
      <w:pPr>
        <w:jc w:val="both"/>
      </w:pPr>
    </w:p>
    <w:p w:rsidR="00530FE2" w:rsidRDefault="00530FE2" w:rsidP="00550B69">
      <w:pPr>
        <w:jc w:val="both"/>
        <w:rPr>
          <w:u w:val="single"/>
        </w:rPr>
      </w:pPr>
      <w:r w:rsidRPr="00530FE2">
        <w:rPr>
          <w:u w:val="single"/>
        </w:rPr>
        <w:t>Table 3:</w:t>
      </w:r>
      <w:r w:rsidRPr="00D513D6">
        <w:rPr>
          <w:u w:val="single"/>
        </w:rPr>
        <w:t xml:space="preserve">  Capacity Development Requirements of the Rio Conventions </w:t>
      </w:r>
    </w:p>
    <w:p w:rsidR="00530FE2" w:rsidRPr="00D513D6" w:rsidRDefault="00530FE2" w:rsidP="00550B69">
      <w:pPr>
        <w:jc w:val="both"/>
      </w:pPr>
    </w:p>
    <w:tbl>
      <w:tblPr>
        <w:tblW w:w="9804" w:type="dxa"/>
        <w:tblInd w:w="-68" w:type="dxa"/>
        <w:tblCellMar>
          <w:left w:w="0" w:type="dxa"/>
          <w:right w:w="0" w:type="dxa"/>
        </w:tblCellMar>
        <w:tblLook w:val="04A0" w:firstRow="1" w:lastRow="0" w:firstColumn="1" w:lastColumn="0" w:noHBand="0" w:noVBand="1"/>
      </w:tblPr>
      <w:tblGrid>
        <w:gridCol w:w="1905"/>
        <w:gridCol w:w="4274"/>
        <w:gridCol w:w="1285"/>
        <w:gridCol w:w="1170"/>
        <w:gridCol w:w="1170"/>
      </w:tblGrid>
      <w:tr w:rsidR="00530FE2" w:rsidRPr="00CC3F4A" w:rsidTr="00CC3F4A">
        <w:trPr>
          <w:trHeight w:val="343"/>
          <w:tblHeader/>
        </w:trPr>
        <w:tc>
          <w:tcPr>
            <w:tcW w:w="1905" w:type="dxa"/>
            <w:tcBorders>
              <w:top w:val="single" w:sz="8" w:space="0" w:color="000000"/>
              <w:left w:val="single" w:sz="8" w:space="0" w:color="000000"/>
              <w:bottom w:val="single" w:sz="8" w:space="0" w:color="000000"/>
              <w:right w:val="single" w:sz="8" w:space="0" w:color="000000"/>
            </w:tcBorders>
            <w:shd w:val="clear" w:color="auto" w:fill="DEEAF6" w:themeFill="accent1" w:themeFillTint="33"/>
            <w:tcMar>
              <w:top w:w="15" w:type="dxa"/>
              <w:left w:w="15" w:type="dxa"/>
              <w:bottom w:w="0" w:type="dxa"/>
              <w:right w:w="15" w:type="dxa"/>
            </w:tcMar>
            <w:vAlign w:val="center"/>
            <w:hideMark/>
          </w:tcPr>
          <w:p w:rsidR="00530FE2" w:rsidRPr="00CC3F4A" w:rsidRDefault="00530FE2" w:rsidP="00550B69">
            <w:pPr>
              <w:jc w:val="both"/>
              <w:rPr>
                <w:szCs w:val="20"/>
              </w:rPr>
            </w:pPr>
            <w:r w:rsidRPr="00CC3F4A">
              <w:rPr>
                <w:b/>
                <w:bCs/>
                <w:szCs w:val="20"/>
              </w:rPr>
              <w:t>Type of Capacity</w:t>
            </w:r>
          </w:p>
        </w:tc>
        <w:tc>
          <w:tcPr>
            <w:tcW w:w="4274" w:type="dxa"/>
            <w:tcBorders>
              <w:top w:val="single" w:sz="8" w:space="0" w:color="000000"/>
              <w:left w:val="single" w:sz="8" w:space="0" w:color="000000"/>
              <w:bottom w:val="single" w:sz="8" w:space="0" w:color="000000"/>
              <w:right w:val="single" w:sz="8" w:space="0" w:color="000000"/>
            </w:tcBorders>
            <w:shd w:val="clear" w:color="auto" w:fill="DEEAF6" w:themeFill="accent1" w:themeFillTint="33"/>
            <w:tcMar>
              <w:top w:w="15" w:type="dxa"/>
              <w:left w:w="15" w:type="dxa"/>
              <w:bottom w:w="0" w:type="dxa"/>
              <w:right w:w="15" w:type="dxa"/>
            </w:tcMar>
            <w:vAlign w:val="center"/>
          </w:tcPr>
          <w:p w:rsidR="00530FE2" w:rsidRPr="00CC3F4A" w:rsidRDefault="00530FE2" w:rsidP="00550B69">
            <w:pPr>
              <w:jc w:val="both"/>
              <w:rPr>
                <w:b/>
                <w:bCs/>
                <w:szCs w:val="20"/>
              </w:rPr>
            </w:pPr>
            <w:r w:rsidRPr="00CC3F4A">
              <w:rPr>
                <w:b/>
                <w:bCs/>
                <w:szCs w:val="20"/>
              </w:rPr>
              <w:t>Convention Requirements</w:t>
            </w:r>
          </w:p>
        </w:tc>
        <w:tc>
          <w:tcPr>
            <w:tcW w:w="1285" w:type="dxa"/>
            <w:tcBorders>
              <w:top w:val="single" w:sz="8" w:space="0" w:color="000000"/>
              <w:left w:val="single" w:sz="8" w:space="0" w:color="000000"/>
              <w:bottom w:val="single" w:sz="8" w:space="0" w:color="000000"/>
              <w:right w:val="single" w:sz="8" w:space="0" w:color="000000"/>
            </w:tcBorders>
            <w:shd w:val="clear" w:color="auto" w:fill="DEEAF6" w:themeFill="accent1" w:themeFillTint="33"/>
            <w:tcMar>
              <w:top w:w="15" w:type="dxa"/>
              <w:left w:w="15" w:type="dxa"/>
              <w:bottom w:w="0" w:type="dxa"/>
              <w:right w:w="15" w:type="dxa"/>
            </w:tcMar>
            <w:vAlign w:val="center"/>
            <w:hideMark/>
          </w:tcPr>
          <w:p w:rsidR="00530FE2" w:rsidRPr="00CC3F4A" w:rsidRDefault="00530FE2" w:rsidP="00550B69">
            <w:pPr>
              <w:jc w:val="both"/>
              <w:rPr>
                <w:szCs w:val="20"/>
              </w:rPr>
            </w:pPr>
            <w:r w:rsidRPr="00CC3F4A">
              <w:rPr>
                <w:b/>
                <w:bCs/>
                <w:szCs w:val="20"/>
              </w:rPr>
              <w:t>FCCC</w:t>
            </w:r>
          </w:p>
        </w:tc>
        <w:tc>
          <w:tcPr>
            <w:tcW w:w="1170" w:type="dxa"/>
            <w:tcBorders>
              <w:top w:val="single" w:sz="8" w:space="0" w:color="000000"/>
              <w:left w:val="single" w:sz="8" w:space="0" w:color="000000"/>
              <w:bottom w:val="single" w:sz="8" w:space="0" w:color="000000"/>
              <w:right w:val="single" w:sz="8" w:space="0" w:color="000000"/>
            </w:tcBorders>
            <w:shd w:val="clear" w:color="auto" w:fill="DEEAF6" w:themeFill="accent1" w:themeFillTint="33"/>
            <w:tcMar>
              <w:top w:w="15" w:type="dxa"/>
              <w:left w:w="15" w:type="dxa"/>
              <w:bottom w:w="0" w:type="dxa"/>
              <w:right w:w="15" w:type="dxa"/>
            </w:tcMar>
            <w:vAlign w:val="center"/>
            <w:hideMark/>
          </w:tcPr>
          <w:p w:rsidR="00530FE2" w:rsidRPr="00CC3F4A" w:rsidRDefault="00530FE2" w:rsidP="00550B69">
            <w:pPr>
              <w:jc w:val="both"/>
              <w:rPr>
                <w:szCs w:val="20"/>
              </w:rPr>
            </w:pPr>
            <w:r w:rsidRPr="00CC3F4A">
              <w:rPr>
                <w:b/>
                <w:bCs/>
                <w:szCs w:val="20"/>
              </w:rPr>
              <w:t>CBD</w:t>
            </w:r>
          </w:p>
        </w:tc>
        <w:tc>
          <w:tcPr>
            <w:tcW w:w="1170" w:type="dxa"/>
            <w:tcBorders>
              <w:top w:val="single" w:sz="8" w:space="0" w:color="000000"/>
              <w:left w:val="single" w:sz="8" w:space="0" w:color="000000"/>
              <w:bottom w:val="single" w:sz="8" w:space="0" w:color="000000"/>
              <w:right w:val="single" w:sz="8" w:space="0" w:color="000000"/>
            </w:tcBorders>
            <w:shd w:val="clear" w:color="auto" w:fill="DEEAF6" w:themeFill="accent1" w:themeFillTint="33"/>
            <w:tcMar>
              <w:top w:w="15" w:type="dxa"/>
              <w:left w:w="15" w:type="dxa"/>
              <w:bottom w:w="0" w:type="dxa"/>
              <w:right w:w="15" w:type="dxa"/>
            </w:tcMar>
            <w:vAlign w:val="center"/>
            <w:hideMark/>
          </w:tcPr>
          <w:p w:rsidR="00530FE2" w:rsidRPr="00CC3F4A" w:rsidRDefault="00530FE2" w:rsidP="00550B69">
            <w:pPr>
              <w:jc w:val="both"/>
              <w:rPr>
                <w:szCs w:val="20"/>
              </w:rPr>
            </w:pPr>
            <w:r w:rsidRPr="00CC3F4A">
              <w:rPr>
                <w:b/>
                <w:bCs/>
                <w:szCs w:val="20"/>
              </w:rPr>
              <w:t>CCD</w:t>
            </w:r>
          </w:p>
        </w:tc>
      </w:tr>
      <w:tr w:rsidR="00530FE2" w:rsidRPr="00CC3F4A" w:rsidTr="00CC3F4A">
        <w:trPr>
          <w:trHeight w:val="171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b/>
                <w:bCs/>
                <w:i/>
                <w:iCs/>
                <w:szCs w:val="20"/>
              </w:rPr>
            </w:pPr>
            <w:r w:rsidRPr="00CC3F4A">
              <w:rPr>
                <w:b/>
                <w:bCs/>
                <w:i/>
                <w:iCs/>
                <w:szCs w:val="20"/>
              </w:rPr>
              <w:t>Stakeholder Engagement</w:t>
            </w:r>
          </w:p>
        </w:tc>
        <w:tc>
          <w:tcPr>
            <w:tcW w:w="427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rsidR="00530FE2" w:rsidRPr="00CC3F4A" w:rsidRDefault="00530FE2" w:rsidP="00550B69">
            <w:pPr>
              <w:jc w:val="both"/>
              <w:rPr>
                <w:szCs w:val="20"/>
              </w:rPr>
            </w:pPr>
            <w:r w:rsidRPr="00CC3F4A">
              <w:rPr>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rPr>
            </w:pPr>
            <w:r w:rsidRPr="00CC3F4A">
              <w:rPr>
                <w:szCs w:val="20"/>
              </w:rPr>
              <w:t xml:space="preserve">Article 4 </w:t>
            </w:r>
          </w:p>
          <w:p w:rsidR="00530FE2" w:rsidRPr="00CC3F4A" w:rsidRDefault="00530FE2" w:rsidP="00550B69">
            <w:pPr>
              <w:jc w:val="both"/>
              <w:rPr>
                <w:szCs w:val="20"/>
              </w:rPr>
            </w:pPr>
            <w:r w:rsidRPr="00CC3F4A">
              <w:rPr>
                <w:szCs w:val="20"/>
              </w:rPr>
              <w:t xml:space="preserve">Article 6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rPr>
            </w:pPr>
            <w:r w:rsidRPr="00CC3F4A">
              <w:rPr>
                <w:szCs w:val="20"/>
              </w:rPr>
              <w:t xml:space="preserve">Article 10 </w:t>
            </w:r>
          </w:p>
          <w:p w:rsidR="00530FE2" w:rsidRPr="00CC3F4A" w:rsidRDefault="00530FE2" w:rsidP="00550B69">
            <w:pPr>
              <w:jc w:val="both"/>
              <w:rPr>
                <w:szCs w:val="20"/>
              </w:rPr>
            </w:pPr>
            <w:r w:rsidRPr="00CC3F4A">
              <w:rPr>
                <w:szCs w:val="20"/>
              </w:rPr>
              <w:t xml:space="preserve">Article 13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rPr>
            </w:pPr>
            <w:r w:rsidRPr="00CC3F4A">
              <w:rPr>
                <w:szCs w:val="20"/>
              </w:rPr>
              <w:t xml:space="preserve">Article 5 </w:t>
            </w:r>
          </w:p>
          <w:p w:rsidR="00530FE2" w:rsidRPr="00CC3F4A" w:rsidRDefault="00530FE2" w:rsidP="00550B69">
            <w:pPr>
              <w:jc w:val="both"/>
              <w:rPr>
                <w:szCs w:val="20"/>
              </w:rPr>
            </w:pPr>
            <w:r w:rsidRPr="00CC3F4A">
              <w:rPr>
                <w:szCs w:val="20"/>
              </w:rPr>
              <w:t xml:space="preserve">Article 9 </w:t>
            </w:r>
          </w:p>
          <w:p w:rsidR="00530FE2" w:rsidRPr="00CC3F4A" w:rsidRDefault="00530FE2" w:rsidP="00550B69">
            <w:pPr>
              <w:jc w:val="both"/>
              <w:rPr>
                <w:szCs w:val="20"/>
              </w:rPr>
            </w:pPr>
            <w:r w:rsidRPr="00CC3F4A">
              <w:rPr>
                <w:szCs w:val="20"/>
              </w:rPr>
              <w:t xml:space="preserve">Article 10 </w:t>
            </w:r>
          </w:p>
          <w:p w:rsidR="00530FE2" w:rsidRPr="00CC3F4A" w:rsidRDefault="00530FE2" w:rsidP="00550B69">
            <w:pPr>
              <w:jc w:val="both"/>
              <w:rPr>
                <w:szCs w:val="20"/>
              </w:rPr>
            </w:pPr>
            <w:r w:rsidRPr="00CC3F4A">
              <w:rPr>
                <w:szCs w:val="20"/>
              </w:rPr>
              <w:t xml:space="preserve">Article 19 </w:t>
            </w:r>
          </w:p>
        </w:tc>
      </w:tr>
      <w:tr w:rsidR="00530FE2" w:rsidRPr="00CC3F4A" w:rsidTr="00CC3F4A">
        <w:trPr>
          <w:trHeight w:val="121"/>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rPr>
            </w:pPr>
            <w:r w:rsidRPr="00CC3F4A">
              <w:rPr>
                <w:b/>
                <w:bCs/>
                <w:i/>
                <w:iCs/>
                <w:szCs w:val="20"/>
              </w:rPr>
              <w:t>Organizational Capacities</w:t>
            </w:r>
          </w:p>
        </w:tc>
        <w:tc>
          <w:tcPr>
            <w:tcW w:w="427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rsidR="00530FE2" w:rsidRPr="00CC3F4A" w:rsidRDefault="00530FE2" w:rsidP="00550B69">
            <w:pPr>
              <w:jc w:val="both"/>
              <w:rPr>
                <w:szCs w:val="20"/>
              </w:rPr>
            </w:pPr>
            <w:r w:rsidRPr="00CC3F4A">
              <w:rPr>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rPr>
            </w:pPr>
            <w:r w:rsidRPr="00CC3F4A">
              <w:rPr>
                <w:szCs w:val="20"/>
              </w:rPr>
              <w:t xml:space="preserve">Article 4 </w:t>
            </w:r>
          </w:p>
          <w:p w:rsidR="00530FE2" w:rsidRPr="00CC3F4A" w:rsidRDefault="00530FE2" w:rsidP="00550B69">
            <w:pPr>
              <w:jc w:val="both"/>
              <w:rPr>
                <w:szCs w:val="20"/>
              </w:rPr>
            </w:pPr>
            <w:r w:rsidRPr="00CC3F4A">
              <w:rPr>
                <w:szCs w:val="20"/>
              </w:rPr>
              <w:t>Article 6</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rPr>
            </w:pPr>
            <w:r w:rsidRPr="00CC3F4A">
              <w:rPr>
                <w:szCs w:val="20"/>
                <w:lang w:val="fr-FR"/>
              </w:rPr>
              <w:t>Article 8</w:t>
            </w:r>
          </w:p>
          <w:p w:rsidR="00530FE2" w:rsidRPr="00CC3F4A" w:rsidRDefault="00530FE2" w:rsidP="00550B69">
            <w:pPr>
              <w:jc w:val="both"/>
              <w:rPr>
                <w:szCs w:val="20"/>
              </w:rPr>
            </w:pPr>
            <w:r w:rsidRPr="00CC3F4A">
              <w:rPr>
                <w:szCs w:val="20"/>
                <w:lang w:val="fr-FR"/>
              </w:rPr>
              <w:t>Article 9</w:t>
            </w:r>
          </w:p>
          <w:p w:rsidR="00530FE2" w:rsidRPr="00CC3F4A" w:rsidRDefault="00530FE2" w:rsidP="00550B69">
            <w:pPr>
              <w:jc w:val="both"/>
              <w:rPr>
                <w:szCs w:val="20"/>
              </w:rPr>
            </w:pPr>
            <w:r w:rsidRPr="00CC3F4A">
              <w:rPr>
                <w:szCs w:val="20"/>
                <w:lang w:val="fr-FR"/>
              </w:rPr>
              <w:t>Article 16</w:t>
            </w:r>
          </w:p>
          <w:p w:rsidR="00530FE2" w:rsidRPr="00CC3F4A" w:rsidRDefault="00530FE2" w:rsidP="00550B69">
            <w:pPr>
              <w:jc w:val="both"/>
              <w:rPr>
                <w:szCs w:val="20"/>
              </w:rPr>
            </w:pPr>
            <w:r w:rsidRPr="00CC3F4A">
              <w:rPr>
                <w:szCs w:val="20"/>
              </w:rPr>
              <w:t>Article 17</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lang w:val="fr-FR"/>
              </w:rPr>
            </w:pPr>
            <w:r w:rsidRPr="00CC3F4A">
              <w:rPr>
                <w:szCs w:val="20"/>
                <w:lang w:val="fr-FR"/>
              </w:rPr>
              <w:t xml:space="preserve">Article 4 </w:t>
            </w:r>
          </w:p>
          <w:p w:rsidR="00530FE2" w:rsidRPr="00CC3F4A" w:rsidRDefault="00530FE2" w:rsidP="00550B69">
            <w:pPr>
              <w:jc w:val="both"/>
              <w:rPr>
                <w:szCs w:val="20"/>
                <w:lang w:val="fr-FR"/>
              </w:rPr>
            </w:pPr>
            <w:r w:rsidRPr="00CC3F4A">
              <w:rPr>
                <w:szCs w:val="20"/>
                <w:lang w:val="fr-FR"/>
              </w:rPr>
              <w:t xml:space="preserve">Article 5 </w:t>
            </w:r>
          </w:p>
          <w:p w:rsidR="00530FE2" w:rsidRPr="00CC3F4A" w:rsidRDefault="00530FE2" w:rsidP="00550B69">
            <w:pPr>
              <w:jc w:val="both"/>
              <w:rPr>
                <w:szCs w:val="20"/>
                <w:lang w:val="fr-FR"/>
              </w:rPr>
            </w:pPr>
            <w:r w:rsidRPr="00CC3F4A">
              <w:rPr>
                <w:szCs w:val="20"/>
                <w:lang w:val="fr-FR"/>
              </w:rPr>
              <w:t xml:space="preserve">Article 13 </w:t>
            </w:r>
          </w:p>
          <w:p w:rsidR="00530FE2" w:rsidRPr="00CC3F4A" w:rsidRDefault="00530FE2" w:rsidP="00550B69">
            <w:pPr>
              <w:jc w:val="both"/>
              <w:rPr>
                <w:szCs w:val="20"/>
                <w:lang w:val="fr-FR"/>
              </w:rPr>
            </w:pPr>
            <w:r w:rsidRPr="00CC3F4A">
              <w:rPr>
                <w:szCs w:val="20"/>
                <w:lang w:val="fr-FR"/>
              </w:rPr>
              <w:t xml:space="preserve">Article 17 </w:t>
            </w:r>
          </w:p>
          <w:p w:rsidR="00530FE2" w:rsidRPr="00CC3F4A" w:rsidRDefault="00530FE2" w:rsidP="00550B69">
            <w:pPr>
              <w:jc w:val="both"/>
              <w:rPr>
                <w:szCs w:val="20"/>
                <w:lang w:val="fr-FR"/>
              </w:rPr>
            </w:pPr>
            <w:r w:rsidRPr="00CC3F4A">
              <w:rPr>
                <w:szCs w:val="20"/>
                <w:lang w:val="fr-FR"/>
              </w:rPr>
              <w:t xml:space="preserve">Article 18 </w:t>
            </w:r>
          </w:p>
          <w:p w:rsidR="00530FE2" w:rsidRPr="00CC3F4A" w:rsidRDefault="00530FE2" w:rsidP="00550B69">
            <w:pPr>
              <w:jc w:val="both"/>
              <w:rPr>
                <w:szCs w:val="20"/>
              </w:rPr>
            </w:pPr>
            <w:r w:rsidRPr="00CC3F4A">
              <w:rPr>
                <w:szCs w:val="20"/>
              </w:rPr>
              <w:t xml:space="preserve">Article 19 </w:t>
            </w:r>
          </w:p>
        </w:tc>
      </w:tr>
      <w:tr w:rsidR="00530FE2" w:rsidRPr="00426269" w:rsidTr="00CC3F4A">
        <w:trPr>
          <w:trHeight w:val="1255"/>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rPr>
            </w:pPr>
            <w:r w:rsidRPr="00CC3F4A">
              <w:rPr>
                <w:b/>
                <w:bCs/>
                <w:i/>
                <w:iCs/>
                <w:szCs w:val="20"/>
              </w:rPr>
              <w:t>Environmental Governance</w:t>
            </w:r>
          </w:p>
        </w:tc>
        <w:tc>
          <w:tcPr>
            <w:tcW w:w="427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rsidR="00530FE2" w:rsidRPr="00CC3F4A" w:rsidRDefault="00530FE2" w:rsidP="00550B69">
            <w:pPr>
              <w:jc w:val="both"/>
              <w:rPr>
                <w:szCs w:val="20"/>
              </w:rPr>
            </w:pPr>
            <w:r w:rsidRPr="00CC3F4A">
              <w:rPr>
                <w:szCs w:val="20"/>
              </w:rPr>
              <w:t xml:space="preserve">Capacities of individuals and organizations to enact environmental policies or regulatory decisions, as well as plan and execute relevant sustainable global environmental management actions and solutions.  </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rPr>
            </w:pPr>
            <w:r w:rsidRPr="00CC3F4A">
              <w:rPr>
                <w:szCs w:val="20"/>
              </w:rPr>
              <w:t xml:space="preserve">Article 4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rPr>
            </w:pPr>
            <w:r w:rsidRPr="00CC3F4A">
              <w:rPr>
                <w:szCs w:val="20"/>
              </w:rPr>
              <w:t xml:space="preserve">Article 6 </w:t>
            </w:r>
          </w:p>
          <w:p w:rsidR="00530FE2" w:rsidRPr="00CC3F4A" w:rsidRDefault="00530FE2" w:rsidP="00550B69">
            <w:pPr>
              <w:jc w:val="both"/>
              <w:rPr>
                <w:szCs w:val="20"/>
              </w:rPr>
            </w:pPr>
            <w:r w:rsidRPr="00CC3F4A">
              <w:rPr>
                <w:szCs w:val="20"/>
              </w:rPr>
              <w:t xml:space="preserve">Article 14 </w:t>
            </w:r>
          </w:p>
          <w:p w:rsidR="00530FE2" w:rsidRPr="00CC3F4A" w:rsidRDefault="00530FE2" w:rsidP="00550B69">
            <w:pPr>
              <w:jc w:val="both"/>
              <w:rPr>
                <w:szCs w:val="20"/>
              </w:rPr>
            </w:pPr>
            <w:r w:rsidRPr="00CC3F4A">
              <w:rPr>
                <w:szCs w:val="20"/>
              </w:rPr>
              <w:t xml:space="preserve">Article 19 </w:t>
            </w:r>
          </w:p>
          <w:p w:rsidR="00530FE2" w:rsidRPr="00CC3F4A" w:rsidRDefault="00530FE2" w:rsidP="00550B69">
            <w:pPr>
              <w:jc w:val="both"/>
              <w:rPr>
                <w:szCs w:val="20"/>
              </w:rPr>
            </w:pPr>
            <w:r w:rsidRPr="00CC3F4A">
              <w:rPr>
                <w:szCs w:val="20"/>
              </w:rPr>
              <w:t xml:space="preserve">Article 22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530FE2" w:rsidRPr="00CC3F4A" w:rsidRDefault="00530FE2" w:rsidP="00550B69">
            <w:pPr>
              <w:jc w:val="both"/>
              <w:rPr>
                <w:szCs w:val="20"/>
                <w:lang w:val="fr-FR"/>
              </w:rPr>
            </w:pPr>
            <w:r w:rsidRPr="00CC3F4A">
              <w:rPr>
                <w:szCs w:val="20"/>
                <w:lang w:val="fr-FR"/>
              </w:rPr>
              <w:t xml:space="preserve">Article 4 </w:t>
            </w:r>
          </w:p>
          <w:p w:rsidR="00530FE2" w:rsidRPr="00CC3F4A" w:rsidRDefault="00530FE2" w:rsidP="00550B69">
            <w:pPr>
              <w:jc w:val="both"/>
              <w:rPr>
                <w:szCs w:val="20"/>
                <w:lang w:val="fr-FR"/>
              </w:rPr>
            </w:pPr>
            <w:r w:rsidRPr="00CC3F4A">
              <w:rPr>
                <w:szCs w:val="20"/>
                <w:lang w:val="fr-FR"/>
              </w:rPr>
              <w:t xml:space="preserve">Article 5 </w:t>
            </w:r>
          </w:p>
          <w:p w:rsidR="00530FE2" w:rsidRPr="00CC3F4A" w:rsidRDefault="00530FE2" w:rsidP="00550B69">
            <w:pPr>
              <w:jc w:val="both"/>
              <w:rPr>
                <w:szCs w:val="20"/>
                <w:lang w:val="fr-FR"/>
              </w:rPr>
            </w:pPr>
            <w:r w:rsidRPr="00CC3F4A">
              <w:rPr>
                <w:szCs w:val="20"/>
                <w:lang w:val="fr-FR"/>
              </w:rPr>
              <w:t xml:space="preserve">Article 8 </w:t>
            </w:r>
          </w:p>
          <w:p w:rsidR="00530FE2" w:rsidRPr="00CC3F4A" w:rsidRDefault="00530FE2" w:rsidP="00550B69">
            <w:pPr>
              <w:jc w:val="both"/>
              <w:rPr>
                <w:szCs w:val="20"/>
                <w:lang w:val="fr-FR"/>
              </w:rPr>
            </w:pPr>
            <w:r w:rsidRPr="00CC3F4A">
              <w:rPr>
                <w:szCs w:val="20"/>
                <w:lang w:val="fr-FR"/>
              </w:rPr>
              <w:t xml:space="preserve">Article 9 </w:t>
            </w:r>
          </w:p>
          <w:p w:rsidR="00530FE2" w:rsidRPr="00CC3F4A" w:rsidRDefault="00530FE2" w:rsidP="00550B69">
            <w:pPr>
              <w:jc w:val="both"/>
              <w:rPr>
                <w:szCs w:val="20"/>
                <w:lang w:val="fr-FR"/>
              </w:rPr>
            </w:pPr>
            <w:r w:rsidRPr="00CC3F4A">
              <w:rPr>
                <w:szCs w:val="20"/>
                <w:lang w:val="fr-FR"/>
              </w:rPr>
              <w:t>Article 10</w:t>
            </w:r>
          </w:p>
        </w:tc>
      </w:tr>
    </w:tbl>
    <w:p w:rsidR="00530FE2" w:rsidRDefault="00530FE2" w:rsidP="00E01977">
      <w:pPr>
        <w:numPr>
          <w:ilvl w:val="0"/>
          <w:numId w:val="4"/>
        </w:numPr>
        <w:tabs>
          <w:tab w:val="clear" w:pos="360"/>
          <w:tab w:val="num" w:pos="540"/>
        </w:tabs>
        <w:spacing w:before="120" w:after="120"/>
        <w:ind w:left="0" w:firstLine="0"/>
        <w:jc w:val="both"/>
      </w:pPr>
      <w:r w:rsidRPr="000A0DF3">
        <w:t xml:space="preserve">Decentralization is the centerpiece of the project.  As can be deduced from the table above, this is totally in line with the conventions requirements. The establishment of a decentralized management of the </w:t>
      </w:r>
      <w:r w:rsidRPr="000A0DF3">
        <w:lastRenderedPageBreak/>
        <w:t xml:space="preserve">Guinea’s environment will help the country to fulfil the requirements under the Rio Conventions and other MEA that the country has signed.  </w:t>
      </w:r>
    </w:p>
    <w:p w:rsidR="00530FE2" w:rsidRPr="002C32F0" w:rsidRDefault="00FF426C" w:rsidP="00550B69">
      <w:pPr>
        <w:pStyle w:val="Heading2"/>
        <w:jc w:val="both"/>
        <w:rPr>
          <w:b/>
          <w:bCs/>
          <w:i w:val="0"/>
          <w:iCs w:val="0"/>
          <w:noProof/>
        </w:rPr>
      </w:pPr>
      <w:bookmarkStart w:id="54" w:name="_Toc397351176"/>
      <w:r w:rsidRPr="00FF426C">
        <w:rPr>
          <w:b/>
          <w:bCs/>
          <w:i w:val="0"/>
          <w:iCs w:val="0"/>
          <w:noProof/>
        </w:rPr>
        <w:t xml:space="preserve">C.2  </w:t>
      </w:r>
      <w:bookmarkStart w:id="55" w:name="c2"/>
      <w:bookmarkEnd w:id="55"/>
      <w:r w:rsidRPr="00FF426C">
        <w:rPr>
          <w:b/>
          <w:bCs/>
          <w:i w:val="0"/>
          <w:iCs w:val="0"/>
          <w:noProof/>
        </w:rPr>
        <w:t>Project Design</w:t>
      </w:r>
      <w:bookmarkEnd w:id="54"/>
    </w:p>
    <w:p w:rsidR="00530FE2" w:rsidRPr="002C32F0" w:rsidRDefault="00FF426C" w:rsidP="00550B69">
      <w:pPr>
        <w:pStyle w:val="Heading3"/>
        <w:jc w:val="both"/>
      </w:pPr>
      <w:bookmarkStart w:id="56" w:name="_Toc397351177"/>
      <w:r w:rsidRPr="00FF426C">
        <w:t>C.2.</w:t>
      </w:r>
      <w:bookmarkStart w:id="57" w:name="c2b"/>
      <w:bookmarkEnd w:id="57"/>
      <w:r w:rsidRPr="00FF426C">
        <w:t>a.</w:t>
      </w:r>
      <w:r w:rsidRPr="00FF426C">
        <w:tab/>
        <w:t>GEF Alternative</w:t>
      </w:r>
      <w:bookmarkEnd w:id="56"/>
    </w:p>
    <w:p w:rsidR="00530FE2" w:rsidRPr="00F829D6" w:rsidRDefault="00530FE2" w:rsidP="00550B69">
      <w:pPr>
        <w:jc w:val="both"/>
      </w:pPr>
      <w:r>
        <w:t>The proposed GEF Incremental approach to the project can be explained as follows</w:t>
      </w:r>
      <w:r w:rsidR="00FF426C" w:rsidRPr="00FF426C">
        <w:t>:</w:t>
      </w:r>
    </w:p>
    <w:p w:rsidR="00530FE2" w:rsidRDefault="00FF426C" w:rsidP="00550B69">
      <w:pPr>
        <w:jc w:val="both"/>
      </w:pPr>
      <w:r w:rsidRPr="00FF426C">
        <w:t xml:space="preserve">Guinea is adopting </w:t>
      </w:r>
      <w:r w:rsidR="00530FE2">
        <w:t>a</w:t>
      </w:r>
      <w:r w:rsidR="00EE1510">
        <w:t xml:space="preserve"> </w:t>
      </w:r>
      <w:r w:rsidRPr="00FF426C">
        <w:t>decentralized approach to national development. The baseline consists mainly of an on-going decentralization process, overseen by a national enabling framework, and supported by a network of local capacity development institutes, with overall support from international community (for example through the PACV). Unfortunately, there is an absence of a clear vision on how to integrate the MEA into its decentralized development planning processes. The structure</w:t>
      </w:r>
      <w:r w:rsidR="00530FE2">
        <w:t>s</w:t>
      </w:r>
      <w:r w:rsidRPr="00FF426C">
        <w:t xml:space="preserve"> governing this decentralized process lack capacity to transfer the complexity of the MEA guidelines to the field agencies. </w:t>
      </w:r>
    </w:p>
    <w:p w:rsidR="00B3593A" w:rsidRPr="00F829D6" w:rsidRDefault="00B3593A" w:rsidP="00550B69">
      <w:pPr>
        <w:jc w:val="both"/>
      </w:pPr>
    </w:p>
    <w:p w:rsidR="00530FE2" w:rsidRDefault="00FF426C" w:rsidP="00550B69">
      <w:pPr>
        <w:jc w:val="both"/>
      </w:pPr>
      <w:r w:rsidRPr="00FF426C">
        <w:t xml:space="preserve">The GEF incremental approach of this project consists of a series of measures to ensure that MEA concerns are integrated into the ongoing decentralization process, thereby yielding global environmental benefits. This project will show how global environmental benefits can be generated by developing capacity to implement the Rio conventions at the local level, and mainstreaming implementation of the conventions into the local development process. This Project will test this at a small number of representative sites. Then, it will develop the capacity to replicate/disseminate this successful approach across the country. Through this, the project’s impacts will be achieved at the local level through local capacity across the country. Hence, country wide, global environmental benefits will be generated. </w:t>
      </w:r>
    </w:p>
    <w:p w:rsidR="00B000DF" w:rsidRPr="00F829D6" w:rsidRDefault="00B000DF" w:rsidP="00550B69">
      <w:pPr>
        <w:jc w:val="both"/>
      </w:pPr>
    </w:p>
    <w:p w:rsidR="00530FE2" w:rsidRDefault="00FF426C" w:rsidP="00550B69">
      <w:pPr>
        <w:jc w:val="both"/>
      </w:pPr>
      <w:r w:rsidRPr="00FF426C">
        <w:t>An institutional capacity building programme will be introduced through which the staff of educational institutions will provide focused capacity building to decentralized government staff on Convention implementation and the mainstreaming of Conventions into agency policies, laws and regulations, incentive structures and awareness raising. Under the coordination of the 4 lead Institutions (Ministry in charge of the Environment, Forests and Water - MEEF, National Council for Sustainable Development - CNDD, FSE and PACV), the ‘NGEM Academy’ will ensure that during the implementation of this project, the capacity of over an estimated 150 key management staff members of various public administration agencies will be directly enhanced. For example, their capacity to push through organizational changes, their capacity to develop and use EMIS for decision making, and their ability to inform and train grassroots’ communities on best practices for Integrated Water Resources Management and environmental protection. The staff to be trained will be selected from the technical sections of several ministries (Ministry in charge of the Environment, Forests and Water, Agriculture, Territorial Administration and Decentralization, etc.) and their decentralized affiliates in the 33 prefectures and 303</w:t>
      </w:r>
      <w:r w:rsidRPr="00FF426C">
        <w:rPr>
          <w:szCs w:val="22"/>
        </w:rPr>
        <w:t xml:space="preserve"> sub-prefectures in the country. These strengthened personnel will be encouraged to remain at their respective stations and will continue to take an active part in the implementation of the Multilateral Environmental Agreements (MEA) in their respective fields. The Government will make managers and high-level officers of both Central and decentralised services available to support implementation of the </w:t>
      </w:r>
      <w:r w:rsidRPr="00FF426C">
        <w:t>project. This should ensure the sustainability of the project achievements.</w:t>
      </w:r>
    </w:p>
    <w:p w:rsidR="00366A02" w:rsidRPr="00F829D6" w:rsidRDefault="00366A02" w:rsidP="00550B69">
      <w:pPr>
        <w:jc w:val="both"/>
      </w:pPr>
    </w:p>
    <w:p w:rsidR="00530FE2" w:rsidRDefault="00FF426C" w:rsidP="00550B69">
      <w:pPr>
        <w:jc w:val="both"/>
      </w:pPr>
      <w:r w:rsidRPr="00FF426C">
        <w:t xml:space="preserve">From an external funding point of view, the objectives pursued by the current project alternative will not be attained in the baseline at this point in time.  No other projects are capable to address this major issue on their own. Guinea needs to create an enabling environment for </w:t>
      </w:r>
      <w:r w:rsidR="00B000DF" w:rsidRPr="00FF426C">
        <w:t>decentralized</w:t>
      </w:r>
      <w:r w:rsidRPr="00FF426C">
        <w:t xml:space="preserve"> MEA implementation. Other current activities funded by the GEF and other donors are more focused on the implementation of a particular convention such as the second National Communication for UNFCCC or a particular project aiming at reducing the vulnerability of low elevation coastal zones to climate change impacts, including sea level rise (Increased Resilience and Adaptation to Adverse Impacts of Climate Change in Guinea's Vulnerable Coastal Zones Project). Most of these projects are not really addressing cross-sectoral issues </w:t>
      </w:r>
      <w:r w:rsidRPr="00FF426C">
        <w:lastRenderedPageBreak/>
        <w:t xml:space="preserve">such as decentralized environmental management which is a horizontal. Additionally, addressing this horizontal issue would need reforming procedures, protocols and modules for decentralized environmental management in service of sustainable development; and building the capacity of individuals and institutions to perform their duties in this aspect. The government has limited resources and has currently other more urgent top priorities such as Ebola epidemic, rehabilitating the country infrastructure, battling with economic hardships to ensure a minimum level of human livelihood or addressing pressing needs to environmental issues such as adverse impact of mining on the natural resources. </w:t>
      </w:r>
    </w:p>
    <w:p w:rsidR="00366A02" w:rsidRPr="00F829D6" w:rsidRDefault="00366A02" w:rsidP="00550B69">
      <w:pPr>
        <w:jc w:val="both"/>
      </w:pPr>
    </w:p>
    <w:p w:rsidR="00530FE2" w:rsidRDefault="00FF426C" w:rsidP="00550B69">
      <w:pPr>
        <w:jc w:val="both"/>
      </w:pPr>
      <w:r w:rsidRPr="00FF426C">
        <w:t xml:space="preserve">Considering the issues rose during the NCSA process, the nature of this project is the logical way to go forward and address the main issues. The critical barriers identified by the Guinea’s NCSA process for better environmental management and also to address the global environmental management commitments are: (1) Insufficient coordination and dialogue between the various institutions concerned with promoting synergy, programmatic integration and the harmonization of policies and legal and regulatory frameworks; (2) insufficient participation of local communities in the implementation of MEAs to achieve their anchor and sustainable implementation at local level and (3) absence of a better circulation of information at all levels and an information system to enable stakeholders to be better informed on conventions and of COPs guidelines as well as strategies and national action plans. The NCSA process included extensive consultations with a broad group of stakeholders whom participated actively to this process.  The results pointed clearly to the need for effective decentralized management of the environment in order to have the local communities participated in the implementation of the MEAS. </w:t>
      </w:r>
    </w:p>
    <w:p w:rsidR="00B000DF" w:rsidRDefault="00B000DF" w:rsidP="00550B69">
      <w:pPr>
        <w:jc w:val="both"/>
      </w:pPr>
    </w:p>
    <w:p w:rsidR="00E96510" w:rsidRPr="00F829D6" w:rsidRDefault="00E96510" w:rsidP="00550B69">
      <w:pPr>
        <w:jc w:val="both"/>
      </w:pPr>
    </w:p>
    <w:p w:rsidR="00530FE2" w:rsidRDefault="00FF426C" w:rsidP="00550B69">
      <w:pPr>
        <w:jc w:val="both"/>
      </w:pPr>
      <w:r w:rsidRPr="00FF426C">
        <w:t xml:space="preserve">The expected global environmental outcome to which the project will contribute is (1) the establishment of an operationalized coordination facility for decentralized MEA implementation and across-levels reporting to the conventions; (the development of a central digital library (CDL) consisting of electronic versions of  the convention texts and COP directives, national strategy and action plans, national communications, guidelines and tools on MEA implementation and LCERD and the existence of a national network for distribution of library material and convention information. </w:t>
      </w:r>
      <w:r w:rsidR="00B000DF">
        <w:t>A</w:t>
      </w:r>
      <w:r w:rsidRPr="00FF426C">
        <w:t xml:space="preserve">bout 150 key management staff and stakeholders are trained to integrate natural resources management approaches and standards of good environmental management. </w:t>
      </w:r>
    </w:p>
    <w:p w:rsidR="00530FE2" w:rsidRPr="002C32F0" w:rsidRDefault="00FF426C" w:rsidP="00BB5D64">
      <w:pPr>
        <w:spacing w:before="120" w:after="120"/>
        <w:jc w:val="both"/>
        <w:rPr>
          <w:b/>
          <w:u w:val="single"/>
        </w:rPr>
      </w:pPr>
      <w:r w:rsidRPr="00FF426C">
        <w:rPr>
          <w:b/>
          <w:u w:val="single"/>
        </w:rPr>
        <w:t>Role of partner institutions to co-finance work under the project</w:t>
      </w:r>
    </w:p>
    <w:p w:rsidR="00530FE2" w:rsidRDefault="00530FE2" w:rsidP="00550B69">
      <w:pPr>
        <w:jc w:val="both"/>
      </w:pPr>
      <w:r w:rsidRPr="005330A9">
        <w:t xml:space="preserve">The implementation of this project will pursue the effective participation of the central and decentralized structures involved in the management of natural resources and the protection of the environment. The private sector, civil society, NGOs and local communities will be heavily involved in the implementation of the activities of the pilot projects, which will be identified at the level of the </w:t>
      </w:r>
      <w:r w:rsidR="002C7CF9">
        <w:t>CR</w:t>
      </w:r>
      <w:r w:rsidRPr="005330A9">
        <w:t xml:space="preserve"> or watersheds. Technical Working Groups will be established to prepare thematic elements needed for adequate project implementation. The members of these Groups will be selected from the existing network of capacity development institutes, such as the universities and research and training institutes and from staff of central and decentralized public administration agencies. </w:t>
      </w:r>
    </w:p>
    <w:p w:rsidR="00530FE2" w:rsidRPr="00540CF2" w:rsidRDefault="00540CF2" w:rsidP="00540CF2">
      <w:pPr>
        <w:spacing w:before="120" w:after="120"/>
        <w:jc w:val="both"/>
        <w:outlineLvl w:val="3"/>
        <w:rPr>
          <w:highlight w:val="yellow"/>
          <w:u w:val="single"/>
        </w:rPr>
      </w:pPr>
      <w:bookmarkStart w:id="58" w:name="_Toc397351178"/>
      <w:r>
        <w:rPr>
          <w:u w:val="single"/>
        </w:rPr>
        <w:t>C.2.a</w:t>
      </w:r>
      <w:r w:rsidR="00FF426C" w:rsidRPr="00540CF2">
        <w:rPr>
          <w:u w:val="single"/>
        </w:rPr>
        <w:t>.</w:t>
      </w:r>
      <w:bookmarkStart w:id="59" w:name="c2b1"/>
      <w:bookmarkEnd w:id="59"/>
      <w:r w:rsidR="00FF426C" w:rsidRPr="00540CF2">
        <w:rPr>
          <w:u w:val="single"/>
        </w:rPr>
        <w:t>1</w:t>
      </w:r>
      <w:r w:rsidR="00FF426C" w:rsidRPr="00540CF2">
        <w:rPr>
          <w:u w:val="single"/>
        </w:rPr>
        <w:tab/>
        <w:t>Project Rationale</w:t>
      </w:r>
      <w:bookmarkEnd w:id="58"/>
    </w:p>
    <w:p w:rsidR="00530FE2" w:rsidRDefault="00530FE2" w:rsidP="00550B69">
      <w:pPr>
        <w:jc w:val="both"/>
      </w:pPr>
      <w:r>
        <w:t xml:space="preserve">As mentioned above, </w:t>
      </w:r>
      <w:r w:rsidRPr="003A6C94">
        <w:t xml:space="preserve">Guinea is endowed with a majestic landscape and natural resources that are unique to this West African nation. </w:t>
      </w:r>
      <w:r>
        <w:t xml:space="preserve">It </w:t>
      </w:r>
      <w:r w:rsidRPr="003A6C94">
        <w:t>possesses a diversity of landscapes, from the arid region of the Sahel in the north to the lush rainforest of Lower Guinea in the south. There are generally four forest types in Guinea, mangroves, dense humid forest, dense dry forest, and wooded savanna. These forest types combine to cover only 15 percent of the total land area of Guinea and are currently under immense pressure. Forest loss, caused primarily by slash and burn agriculture, uncontrolled grazing, burning and hunting, is estimated at 30,000 hectares per year, a result of the growing needs of an increasing population.</w:t>
      </w:r>
    </w:p>
    <w:p w:rsidR="00B000DF" w:rsidRPr="003A6C94" w:rsidRDefault="00B000DF" w:rsidP="00550B69">
      <w:pPr>
        <w:jc w:val="both"/>
      </w:pPr>
    </w:p>
    <w:p w:rsidR="00530FE2" w:rsidRDefault="00530FE2" w:rsidP="00550B69">
      <w:pPr>
        <w:jc w:val="both"/>
      </w:pPr>
      <w:r w:rsidRPr="00E0475D">
        <w:lastRenderedPageBreak/>
        <w:t>To fight against the degradation of its natural resources, Guinea has acceded to or ratified most of the environmental conventions</w:t>
      </w:r>
      <w:r>
        <w:t xml:space="preserve"> including the Global Environment Conventions. Indeed, </w:t>
      </w:r>
      <w:r w:rsidRPr="003A6C94">
        <w:t>Guinea has responded to its entire reporting requirement to the Rio Conventions. In addition to responding to its global commitments, Guinea has also developed its national policy and legal framework, which integrates its Global Environment commitments. Environmental policies have been developed through the National Environment Policy and the National Environment Action Plan and the Strategy for Environment and Sustainable Development. Key sector-based policies related to the Global Environment management have also been prepared, such as the National Strategy for Agricultural Development and the National Energy Policy, and efforts are currently being made to ensure that they adequately respond to Global Environment commitments.</w:t>
      </w:r>
    </w:p>
    <w:p w:rsidR="00366A02" w:rsidRPr="003A6C94" w:rsidRDefault="00366A02" w:rsidP="00550B69">
      <w:pPr>
        <w:jc w:val="both"/>
      </w:pPr>
    </w:p>
    <w:p w:rsidR="00530FE2" w:rsidRDefault="00530FE2" w:rsidP="00550B69">
      <w:pPr>
        <w:jc w:val="both"/>
      </w:pPr>
      <w:r w:rsidRPr="003A6C94">
        <w:t>Despite Guinea’s efforts to respond to global environment commitments, the translation and implementation of these commitments at local level remain weak preventing the Government of Guinea from adequately responding to Global Environment commitments at local level.</w:t>
      </w:r>
    </w:p>
    <w:p w:rsidR="00366A02" w:rsidRPr="003A6C94" w:rsidRDefault="00366A02" w:rsidP="00550B69">
      <w:pPr>
        <w:jc w:val="both"/>
      </w:pPr>
    </w:p>
    <w:p w:rsidR="00530FE2" w:rsidRDefault="00530FE2" w:rsidP="00550B69">
      <w:pPr>
        <w:jc w:val="both"/>
      </w:pPr>
      <w:r w:rsidRPr="003A6C94">
        <w:t>The NCSA process has confirmed that the main cross-cutting capacity development priority resides in the need to ensure the coordination and dialogue between the various institutions concerned with promoting synergy, programmatic integration and the harmonization of policies and legal and regulatory frameworks with an aim of avoiding duplications and of saving resources by sharing technical resources, data, approaches, models and toolkits for more effectiveness in the implementation of planned actions. The NCSA also addresses the need to ensure an effective participation of the local communities in the implementation of the MEA to achieve their sustainable anchorage and ongoing execution at the local level.</w:t>
      </w:r>
    </w:p>
    <w:p w:rsidR="00530FE2" w:rsidRDefault="00530FE2" w:rsidP="00550B69">
      <w:pPr>
        <w:jc w:val="both"/>
      </w:pPr>
      <w:r w:rsidRPr="003A6C94">
        <w:t xml:space="preserve">The Government of Guinea recognizes that decentralization is an important vehicle for sound environmental management at the local and national level. Decentralization consists above all of a transfer of competences, responsibility and resources from the centre towards the periphery. Decentralization can strengthen governance by instituting participation, voice, and transparency in local decision making and service delivery. Decentralization moves governments closer to the people. Greater proximity allows citizens to voice concerns and hold governments accountable for their performance, thus providing incentives for good governance. At the same time, greater accountability increases government legitimacy vis-à-vis the citizenry. Decentralization can thus have a real impact on the lives of the poor. </w:t>
      </w:r>
    </w:p>
    <w:p w:rsidR="00B000DF" w:rsidRDefault="00B000DF" w:rsidP="00550B69">
      <w:pPr>
        <w:jc w:val="both"/>
      </w:pPr>
    </w:p>
    <w:p w:rsidR="00530FE2" w:rsidRDefault="00530FE2" w:rsidP="00550B69">
      <w:pPr>
        <w:jc w:val="both"/>
      </w:pPr>
      <w:r w:rsidRPr="00E0475D">
        <w:t xml:space="preserve">This has materialized </w:t>
      </w:r>
      <w:r>
        <w:t xml:space="preserve">through </w:t>
      </w:r>
      <w:r w:rsidRPr="003A6C94">
        <w:t xml:space="preserve">the adoption in 2006 of the Local Government Code. Between 1984 and 2006, the back and forth of the decentralization process had resulted in an incoherent legal framework. The Local Government Code (code des collectivités locales) represents a turning point in the history of decentralization in Guinea. Adopted in May 2006, it harmonizes for the first time all previous texts regulating the functioning of local governments and spells out decentralization arrangements in a single, comprehensive text. The Code institutionalizes existing practices and pilots on the ground and turns those into official government policy. But it also goes far beyond existing practices, defining an ambitious and comprehensive vision for devolution of functions, finance, and staffing to local governments. It is one of the most comprehensive legal decentralization frameworks in Western Africa, containing no fewer than 542 articles in 98 pages. </w:t>
      </w:r>
    </w:p>
    <w:p w:rsidR="00366A02" w:rsidRPr="003A6C94" w:rsidRDefault="00366A02" w:rsidP="00550B69">
      <w:pPr>
        <w:jc w:val="both"/>
      </w:pPr>
    </w:p>
    <w:p w:rsidR="00530FE2" w:rsidRDefault="00530FE2" w:rsidP="00550B69">
      <w:pPr>
        <w:jc w:val="both"/>
      </w:pPr>
      <w:r w:rsidRPr="003A6C94">
        <w:t>Within the framework of the operationalization of an important visionary document, the `'Guinea, vision 2010 '', many development programs were enacted, of which the majority are support programs at the local communities level. For example, the Decentralization Sector and the Land Administration received support from the Village Communities Support Program (PACV), which has contributed to the improvement of the capacity of farmers in participatory diagnosis and the development of community development plans. Likewise, the Institutional Capacity Building Programme (PRCI) intervened to provide training and logistical support to the decentralized technical support services.</w:t>
      </w:r>
    </w:p>
    <w:p w:rsidR="00366A02" w:rsidRPr="003A6C94" w:rsidRDefault="00366A02" w:rsidP="00550B69">
      <w:pPr>
        <w:jc w:val="both"/>
      </w:pPr>
    </w:p>
    <w:p w:rsidR="00530FE2" w:rsidRDefault="00530FE2" w:rsidP="00550B69">
      <w:pPr>
        <w:jc w:val="both"/>
      </w:pPr>
      <w:r w:rsidRPr="003A6C94">
        <w:lastRenderedPageBreak/>
        <w:t>The PACV is extending its approach during the second phase (2008 – 2014) to all 304 rural communes (</w:t>
      </w:r>
      <w:r w:rsidR="002C7CF9">
        <w:t>CR</w:t>
      </w:r>
      <w:r w:rsidRPr="003A6C94">
        <w:t xml:space="preserve">) in Guinea, privileging their participation in the development of plans, decentralized financing, contractualisation and reinforcing their capacities in priority sectors. PACV financing will rise to more than 30 Million dollars distributed as follows: World Bank, 17 million USD; IFAD, 10 USD million; and mining Companies, 2 USD Million. Funds are also being mobilised from the French government (AFD). Of the 304 targeted </w:t>
      </w:r>
      <w:r w:rsidR="002C7CF9">
        <w:t>CR</w:t>
      </w:r>
      <w:r w:rsidRPr="003A6C94">
        <w:t xml:space="preserve">’s, 37 already enjoy GEF support, amounting to 10 Million USD. As yet, the PACV does not provide training centres. The programme coordination has indicated that it is very open to establishing such centres in certain key </w:t>
      </w:r>
      <w:r w:rsidR="002C7CF9">
        <w:t>CR</w:t>
      </w:r>
      <w:r w:rsidRPr="003A6C94">
        <w:t>s. The PACV Coordination Unit has indicated that it is keen to establish linkages with the current proposed GEF Project.</w:t>
      </w:r>
    </w:p>
    <w:p w:rsidR="00366A02" w:rsidRPr="003A6C94" w:rsidRDefault="00366A02" w:rsidP="00550B69">
      <w:pPr>
        <w:jc w:val="both"/>
      </w:pPr>
    </w:p>
    <w:p w:rsidR="00530FE2" w:rsidRDefault="00530FE2" w:rsidP="00550B69">
      <w:pPr>
        <w:jc w:val="both"/>
      </w:pPr>
      <w:r w:rsidRPr="003A6C94">
        <w:t>One of the PACV programme components is also looking to establish and operationalize Local Investment Funds, this is also a potential partner of the current proposed GEF Project. In spite of the marked political good-will and the establishment of important legislative and regulatory devices, the implementation of decentralization on the ground encounters constraints and challenges. For example, each actor seems to act according to its own interests - often without taking into account the tools developed by the Ministry in charge of Decentralization and the training already carried out by others. Also, there is a noted weak dialogue and coordination between the various actors. The need for individual, institutional and systemic capacity building to empower local communities and their governing structures to take part in environmental management and protection is strong.</w:t>
      </w:r>
    </w:p>
    <w:p w:rsidR="00286597" w:rsidRPr="003A6C94" w:rsidRDefault="00286597" w:rsidP="00550B69">
      <w:pPr>
        <w:jc w:val="both"/>
      </w:pPr>
    </w:p>
    <w:p w:rsidR="00530FE2" w:rsidRDefault="00530FE2" w:rsidP="00550B69">
      <w:pPr>
        <w:jc w:val="both"/>
      </w:pPr>
      <w:r w:rsidRPr="003A6C94">
        <w:t>Coordination also seems to be weak within the national environmental management mechanism. Diagnoses made during previous studies (i.e. the Enabling Activities under the conventions) on the state of capacity-building interventions for the development sectors show that most actions are sectorial and non-collaborative</w:t>
      </w:r>
      <w:r w:rsidR="00B2506E">
        <w:t xml:space="preserve"> (Annex 2)</w:t>
      </w:r>
      <w:r w:rsidRPr="003A6C94">
        <w:t xml:space="preserve">. </w:t>
      </w:r>
    </w:p>
    <w:p w:rsidR="00366A02" w:rsidRPr="003A6C94" w:rsidRDefault="00366A02" w:rsidP="00550B69">
      <w:pPr>
        <w:jc w:val="both"/>
      </w:pPr>
    </w:p>
    <w:p w:rsidR="00530FE2" w:rsidRDefault="00530FE2" w:rsidP="00550B69">
      <w:pPr>
        <w:jc w:val="both"/>
      </w:pPr>
      <w:r w:rsidRPr="003A6C94">
        <w:t>In the field of training and research, noteworthy is the opening of specialized training branches for environmental sciences at the University of Conakry (CERE, Faculty of science), which contributes to improved national expertise in environmental studies. In certain sectors, such as animal husbandry, institutional reforms following the establishment of a training program helped to strengthen the intervention capabilities of field agents and the force of veterinary officers and to improve the management of pastures by agriculturalists, especially youths. The National Department of Agriculture, which has training and learning centres in the interior of the country, is faced with difficulties in implementing its programme of training of staff, technicians and farmers.</w:t>
      </w:r>
    </w:p>
    <w:p w:rsidR="00366A02" w:rsidRPr="003A6C94" w:rsidRDefault="00366A02" w:rsidP="00550B69">
      <w:pPr>
        <w:jc w:val="both"/>
      </w:pPr>
    </w:p>
    <w:p w:rsidR="00530FE2" w:rsidRDefault="00530FE2" w:rsidP="00550B69">
      <w:pPr>
        <w:jc w:val="both"/>
      </w:pPr>
      <w:r w:rsidRPr="003A6C94">
        <w:t>Nevertheless, there is no coordinated programme taking into account the cross-sectoral aspects, and no related clear priority to capacity-building. Additionally, the non-explicit character of the sectoral capacity-building programmes with regards to the mainstreaming of environmental considerations in sectoral initiatives should be noted. Guinea needs a greater capacity for study, analysis, research and environmental management to reverse the increasing magnitude of environmental degradation on both the national and the local level.</w:t>
      </w:r>
    </w:p>
    <w:p w:rsidR="00423449" w:rsidRDefault="00423449" w:rsidP="00550B69">
      <w:pPr>
        <w:jc w:val="both"/>
      </w:pPr>
    </w:p>
    <w:p w:rsidR="00530FE2" w:rsidRDefault="00530FE2" w:rsidP="00550B69">
      <w:pPr>
        <w:jc w:val="both"/>
      </w:pPr>
      <w:r w:rsidRPr="003A6C94">
        <w:t xml:space="preserve">As has been noted in the various Enabling Environment Reports, the country of Guinea suffers from the absence of a clear vision on how to integrate the MEA into its decentralized development planning processes. The structure governing this decentralized process (the decentralized public administration agencies working towards assisting communities to better manage their surrounding environment and the education institutes working with these agencies, providing staff and training to this governing structure) lack capacity to transfer the complexity of the MEA guidelines to the field agencies. </w:t>
      </w:r>
    </w:p>
    <w:p w:rsidR="00366A02" w:rsidRPr="003A6C94" w:rsidRDefault="00366A02" w:rsidP="00550B69">
      <w:pPr>
        <w:jc w:val="both"/>
      </w:pPr>
    </w:p>
    <w:p w:rsidR="00530FE2" w:rsidRDefault="00530FE2" w:rsidP="00550B69">
      <w:pPr>
        <w:jc w:val="both"/>
      </w:pPr>
      <w:r w:rsidRPr="003A6C94">
        <w:t xml:space="preserve">As a follow up to the </w:t>
      </w:r>
      <w:r w:rsidR="00702440">
        <w:t>NCSA</w:t>
      </w:r>
      <w:r w:rsidRPr="003A6C94">
        <w:t xml:space="preserve">, the National Capacity Building Programme (NCBP) for National and Global Environmental Management 2009-2015 was developed. The NCBP is intended to develop, strengthen and improve the capacities of public and private national institutions, NGOs and local communities in the </w:t>
      </w:r>
      <w:r w:rsidRPr="003A6C94">
        <w:lastRenderedPageBreak/>
        <w:t xml:space="preserve">implementation of the respective obligations under MEAs. The NCBP proposes to use known and proven integrated approaches, such as the Ecosystems Approach and the internationally accepted concept of Integrated Water Resources Management (IWRM) as an opportunity to create a common language in development work. </w:t>
      </w:r>
    </w:p>
    <w:p w:rsidR="00366A02" w:rsidRPr="003A6C94" w:rsidRDefault="00366A02" w:rsidP="00550B69">
      <w:pPr>
        <w:jc w:val="both"/>
      </w:pPr>
    </w:p>
    <w:p w:rsidR="00530FE2" w:rsidRDefault="00530FE2" w:rsidP="00550B69">
      <w:pPr>
        <w:jc w:val="both"/>
      </w:pPr>
      <w:r w:rsidRPr="003A6C94">
        <w:t>The ai</w:t>
      </w:r>
      <w:r w:rsidRPr="00DB5CD4">
        <w:t>m of this Cross-Cutting Capacity Development project</w:t>
      </w:r>
      <w:r w:rsidRPr="003A6C94">
        <w:t xml:space="preserve"> is to develop a mechanism for the central and decentralized government agencies to support, and train </w:t>
      </w:r>
      <w:r w:rsidR="002C7CF9">
        <w:t>CR</w:t>
      </w:r>
      <w:r w:rsidRPr="003A6C94">
        <w:t xml:space="preserve">s, and to revamp the LDPs for better incorporation of the MEA and coordination of the outcomes on a national level. This will build on the experiences and mechanisms of the PACV and the PRCI- both of these have worked with local communities on strengthening their capacities for local level planning. The project will ensure that Global Environmental Management and implementation of the MEA can be mainstreamed into their planning processes, and ensure a special focus on Low Carbon Emission and Resilient Development. As local agents, the decentralized training institutes such as training centers of the National Department of Agriculture can be employed. </w:t>
      </w:r>
    </w:p>
    <w:p w:rsidR="00366A02" w:rsidRPr="003A6C94" w:rsidRDefault="00366A02" w:rsidP="00550B69">
      <w:pPr>
        <w:jc w:val="both"/>
      </w:pPr>
    </w:p>
    <w:p w:rsidR="00530FE2" w:rsidRDefault="00530FE2" w:rsidP="00550B69">
      <w:pPr>
        <w:jc w:val="both"/>
      </w:pPr>
      <w:r w:rsidRPr="003A6C94">
        <w:t>Once the mechanisms have been developed and tested, best practices for mainstreaming of MEAs into local development plans will be upscaled and replicated by the key national institutions such as FSE, MEEF and CN</w:t>
      </w:r>
      <w:r w:rsidR="00423449">
        <w:t>E</w:t>
      </w:r>
      <w:r w:rsidRPr="003A6C94">
        <w:t>DD.</w:t>
      </w:r>
    </w:p>
    <w:p w:rsidR="00366A02" w:rsidRDefault="00366A02" w:rsidP="00550B69">
      <w:pPr>
        <w:jc w:val="both"/>
      </w:pPr>
    </w:p>
    <w:p w:rsidR="00530FE2" w:rsidRDefault="00530FE2" w:rsidP="00550B69">
      <w:pPr>
        <w:jc w:val="both"/>
      </w:pPr>
      <w:r w:rsidRPr="00372BDF">
        <w:t>Benefits at the national level will include enhanced technical capacities among key national authorities, as well as stakeholder groups that include decision-makers and technical advisors across sectors. At the national level, the implementation of the project allows for ensuring synergy, coordination and consultation between the different institutions concerned with the implementation of the MEAs with the full participation of stakeholders in the process. Strengthening the overarching organisation in defence of sustainable development (i.e. the CN</w:t>
      </w:r>
      <w:r w:rsidR="00423449">
        <w:t>E</w:t>
      </w:r>
      <w:r w:rsidRPr="00372BDF">
        <w:t>DD) will ensure that policies and programmes will be reoriented from sectoral and national perspective to include more integral ambitions towards sustainable development and the valuation of Guinea’s natural resources to that end.</w:t>
      </w:r>
    </w:p>
    <w:p w:rsidR="00366A02" w:rsidRPr="00372BDF" w:rsidRDefault="00366A02" w:rsidP="00550B69">
      <w:pPr>
        <w:jc w:val="both"/>
      </w:pPr>
    </w:p>
    <w:p w:rsidR="00530FE2" w:rsidRDefault="00530FE2" w:rsidP="00550B69">
      <w:pPr>
        <w:jc w:val="both"/>
      </w:pPr>
      <w:r w:rsidRPr="00372BDF">
        <w:t xml:space="preserve">At the local level, the development in the </w:t>
      </w:r>
      <w:r w:rsidR="002C7CF9">
        <w:t>CR</w:t>
      </w:r>
      <w:r w:rsidRPr="00372BDF">
        <w:t xml:space="preserve"> of pilot projects on biodiversity protection, integrated management of water resources, fight against climate change and land degradation will have a positive impact and sustainable socio-economic benefits for local, national and global environment.  The project will develop best environmental management practices, creation of wealth for local communities and good environmental governance. Stakeholders will gain a better appreciation that planning decisions are based on more objective criteria and methodologies that place a greater value of the socio-economic risks associated to global environmental impacts, such as droughts and floods. Stren</w:t>
      </w:r>
      <w:r w:rsidR="009934E2">
        <w:t>g</w:t>
      </w:r>
      <w:r w:rsidRPr="00372BDF">
        <w:t>thening the decentralised planning and financing system (through the LPDs and the Local Investment Funds) for sustaining activity programmes for the main beneficiaries of this project will contribute to the stability of both central and local government structures. Improved tools and methodologies to reflect global environmental values will produce improved decision-making that meets both global environmental commitments as well as national development priorities.</w:t>
      </w:r>
      <w:r w:rsidR="00433C86">
        <w:t xml:space="preserve"> </w:t>
      </w:r>
      <w:r w:rsidRPr="00372BDF">
        <w:t>The project will focus on income generating activities to improve the socio-economic conditions of populations and thus reduce poverty and promote a rational management of natural resources.</w:t>
      </w:r>
    </w:p>
    <w:p w:rsidR="00366A02" w:rsidRPr="00372BDF" w:rsidRDefault="00366A02" w:rsidP="00550B69">
      <w:pPr>
        <w:jc w:val="both"/>
      </w:pPr>
    </w:p>
    <w:p w:rsidR="00530FE2" w:rsidRDefault="00530FE2" w:rsidP="00550B69">
      <w:pPr>
        <w:jc w:val="both"/>
      </w:pPr>
      <w:r w:rsidRPr="00372BDF">
        <w:t xml:space="preserve">In Guinea, the woman is the pillar of the family and the engine of development and has always taken an active part in the development of the country's development. Gender will be a cross-cutting ‘leitmotif’ in the revision and strengthening of key policies and legislative instruments, at the national, sub-regional, and local levels, as numerous negative social outcomes associated with environmental degradation are experienced by women, with many more unaccounted for. The anchoring of the MEAs at the local level will be an opportunity to involve women in the process at the start of activities and have them participate in the implementation of MEAs through pilot projects that will be developed. Bringing the need for sound environmental management down from the national level to the local level via the decentralisation </w:t>
      </w:r>
      <w:r w:rsidRPr="00372BDF">
        <w:lastRenderedPageBreak/>
        <w:t>process will ensure that the requirements of the most vulnerable groups in society, such as women, youth groups and the landless can be incorporated in p</w:t>
      </w:r>
      <w:r w:rsidR="009934E2">
        <w:t>olicy making and programme desi</w:t>
      </w:r>
      <w:r w:rsidRPr="00372BDF">
        <w:t>g</w:t>
      </w:r>
      <w:r w:rsidR="009934E2">
        <w:t>n</w:t>
      </w:r>
      <w:r w:rsidRPr="00372BDF">
        <w:t xml:space="preserve"> from a bottom-up perspective. As part of the project implementation arrangements, directed attention will be paid to ensuring an appropriate gender balance in the training and capacity development activities.</w:t>
      </w:r>
    </w:p>
    <w:p w:rsidR="00530FE2" w:rsidRPr="00530FE2" w:rsidRDefault="00540CF2" w:rsidP="00550B69">
      <w:pPr>
        <w:spacing w:before="120" w:after="120"/>
        <w:jc w:val="both"/>
        <w:outlineLvl w:val="3"/>
        <w:rPr>
          <w:u w:val="single"/>
        </w:rPr>
      </w:pPr>
      <w:bookmarkStart w:id="60" w:name="_Toc397351179"/>
      <w:r>
        <w:rPr>
          <w:u w:val="single"/>
        </w:rPr>
        <w:t>C.2.a</w:t>
      </w:r>
      <w:r w:rsidR="00530FE2" w:rsidRPr="00530FE2">
        <w:rPr>
          <w:u w:val="single"/>
        </w:rPr>
        <w:t>.2</w:t>
      </w:r>
      <w:r w:rsidR="00530FE2" w:rsidRPr="00530FE2">
        <w:rPr>
          <w:u w:val="single"/>
        </w:rPr>
        <w:tab/>
        <w:t>Project Goal and Objectives</w:t>
      </w:r>
      <w:bookmarkEnd w:id="60"/>
    </w:p>
    <w:p w:rsidR="00530FE2" w:rsidRDefault="00530FE2" w:rsidP="00550B69">
      <w:pPr>
        <w:jc w:val="both"/>
        <w:rPr>
          <w:lang w:bidi="en-US"/>
        </w:rPr>
      </w:pPr>
      <w:bookmarkStart w:id="61" w:name="c2b2"/>
      <w:bookmarkEnd w:id="61"/>
      <w:r w:rsidRPr="00B76AC8">
        <w:rPr>
          <w:lang w:bidi="en-US"/>
        </w:rPr>
        <w:t xml:space="preserve">In order to address the issues presented above, a project has been designed over a period of </w:t>
      </w:r>
      <w:r w:rsidR="00702440">
        <w:rPr>
          <w:lang w:bidi="en-US"/>
        </w:rPr>
        <w:t>3</w:t>
      </w:r>
      <w:r w:rsidRPr="00B76AC8">
        <w:rPr>
          <w:lang w:bidi="en-US"/>
        </w:rPr>
        <w:t xml:space="preserve"> years in consultation with the key stakeholders. A set of expected results has been identified (see the full log frame in Annex </w:t>
      </w:r>
      <w:r w:rsidR="00702440">
        <w:rPr>
          <w:lang w:bidi="en-US"/>
        </w:rPr>
        <w:t>3</w:t>
      </w:r>
      <w:r w:rsidRPr="00B76AC8">
        <w:rPr>
          <w:lang w:bidi="en-US"/>
        </w:rPr>
        <w:t>) and are described below.</w:t>
      </w:r>
    </w:p>
    <w:p w:rsidR="00366A02" w:rsidRPr="00530FE2" w:rsidRDefault="00366A02" w:rsidP="00550B69">
      <w:pPr>
        <w:jc w:val="both"/>
      </w:pPr>
    </w:p>
    <w:p w:rsidR="00530FE2" w:rsidRDefault="00530FE2" w:rsidP="00550B69">
      <w:pPr>
        <w:jc w:val="both"/>
      </w:pPr>
      <w:r w:rsidRPr="00530FE2">
        <w:rPr>
          <w:b/>
          <w:u w:val="single"/>
        </w:rPr>
        <w:t>The goal of this project</w:t>
      </w:r>
      <w:r w:rsidRPr="00530FE2">
        <w:t xml:space="preserve"> is to strengthen capacities in Guinea Conakry for management and implementation on convention guidelines.  This in order to reach the UN Country Programme </w:t>
      </w:r>
      <w:r w:rsidRPr="00530FE2">
        <w:rPr>
          <w:b/>
          <w:bCs/>
        </w:rPr>
        <w:t>Outcome</w:t>
      </w:r>
      <w:r w:rsidRPr="00530FE2">
        <w:rPr>
          <w:bCs/>
        </w:rPr>
        <w:t>: “</w:t>
      </w:r>
      <w:r w:rsidRPr="00530FE2">
        <w:rPr>
          <w:rStyle w:val="hps"/>
          <w:color w:val="222222"/>
        </w:rPr>
        <w:t>By 2017</w:t>
      </w:r>
      <w:r w:rsidRPr="00530FE2">
        <w:rPr>
          <w:color w:val="222222"/>
        </w:rPr>
        <w:t xml:space="preserve">, public, private, </w:t>
      </w:r>
      <w:r w:rsidRPr="00530FE2">
        <w:rPr>
          <w:rStyle w:val="hps"/>
          <w:color w:val="222222"/>
        </w:rPr>
        <w:t>local communities and</w:t>
      </w:r>
      <w:r w:rsidR="00A4119C">
        <w:rPr>
          <w:rStyle w:val="hps"/>
          <w:color w:val="222222"/>
        </w:rPr>
        <w:t xml:space="preserve"> </w:t>
      </w:r>
      <w:r w:rsidRPr="00530FE2">
        <w:rPr>
          <w:rStyle w:val="hps"/>
          <w:color w:val="222222"/>
        </w:rPr>
        <w:t>populations adopt</w:t>
      </w:r>
      <w:r w:rsidR="00A4119C">
        <w:rPr>
          <w:rStyle w:val="hps"/>
          <w:color w:val="222222"/>
        </w:rPr>
        <w:t xml:space="preserve"> </w:t>
      </w:r>
      <w:r w:rsidRPr="00530FE2">
        <w:rPr>
          <w:rStyle w:val="hps"/>
          <w:color w:val="222222"/>
        </w:rPr>
        <w:t>new techniques and</w:t>
      </w:r>
      <w:r w:rsidR="00A4119C">
        <w:rPr>
          <w:rStyle w:val="hps"/>
          <w:color w:val="222222"/>
        </w:rPr>
        <w:t xml:space="preserve"> </w:t>
      </w:r>
      <w:r w:rsidRPr="00530FE2">
        <w:rPr>
          <w:rStyle w:val="hps"/>
          <w:color w:val="222222"/>
        </w:rPr>
        <w:t>approaches to promoting sustainable</w:t>
      </w:r>
      <w:r w:rsidR="00A4119C">
        <w:rPr>
          <w:rStyle w:val="hps"/>
          <w:color w:val="222222"/>
        </w:rPr>
        <w:t xml:space="preserve"> </w:t>
      </w:r>
      <w:r w:rsidRPr="00530FE2">
        <w:rPr>
          <w:rStyle w:val="hps"/>
          <w:color w:val="222222"/>
        </w:rPr>
        <w:t>environmental</w:t>
      </w:r>
      <w:r w:rsidR="00A4119C">
        <w:rPr>
          <w:rStyle w:val="hps"/>
          <w:color w:val="222222"/>
        </w:rPr>
        <w:t xml:space="preserve"> </w:t>
      </w:r>
      <w:r w:rsidRPr="00530FE2">
        <w:rPr>
          <w:rStyle w:val="hps"/>
          <w:color w:val="222222"/>
        </w:rPr>
        <w:t>behaviors and</w:t>
      </w:r>
      <w:r w:rsidR="00A4119C">
        <w:rPr>
          <w:rStyle w:val="hps"/>
          <w:color w:val="222222"/>
        </w:rPr>
        <w:t xml:space="preserve"> </w:t>
      </w:r>
      <w:r w:rsidRPr="00530FE2">
        <w:rPr>
          <w:rStyle w:val="hps"/>
          <w:color w:val="222222"/>
        </w:rPr>
        <w:t>ensure better</w:t>
      </w:r>
      <w:r w:rsidR="00A4119C">
        <w:rPr>
          <w:rStyle w:val="hps"/>
          <w:color w:val="222222"/>
        </w:rPr>
        <w:t xml:space="preserve"> </w:t>
      </w:r>
      <w:r w:rsidRPr="00530FE2">
        <w:rPr>
          <w:rStyle w:val="hps"/>
          <w:color w:val="222222"/>
        </w:rPr>
        <w:t>prevention and management of</w:t>
      </w:r>
      <w:r w:rsidR="00A4119C">
        <w:rPr>
          <w:rStyle w:val="hps"/>
          <w:color w:val="222222"/>
        </w:rPr>
        <w:t xml:space="preserve"> </w:t>
      </w:r>
      <w:r w:rsidRPr="00530FE2">
        <w:rPr>
          <w:rStyle w:val="hps"/>
          <w:color w:val="222222"/>
        </w:rPr>
        <w:t>risks</w:t>
      </w:r>
      <w:r w:rsidR="00A4119C">
        <w:rPr>
          <w:rStyle w:val="hps"/>
          <w:color w:val="222222"/>
        </w:rPr>
        <w:t xml:space="preserve"> </w:t>
      </w:r>
      <w:r w:rsidRPr="00530FE2">
        <w:rPr>
          <w:rStyle w:val="hps"/>
          <w:color w:val="222222"/>
        </w:rPr>
        <w:t>and natural disasters in</w:t>
      </w:r>
      <w:r w:rsidR="00A4119C">
        <w:rPr>
          <w:rStyle w:val="hps"/>
          <w:color w:val="222222"/>
        </w:rPr>
        <w:t xml:space="preserve"> </w:t>
      </w:r>
      <w:r w:rsidRPr="00530FE2">
        <w:rPr>
          <w:rStyle w:val="hps"/>
          <w:color w:val="222222"/>
        </w:rPr>
        <w:t>the context of adaptation</w:t>
      </w:r>
      <w:r w:rsidR="00A4119C">
        <w:rPr>
          <w:rStyle w:val="hps"/>
          <w:color w:val="222222"/>
        </w:rPr>
        <w:t xml:space="preserve"> </w:t>
      </w:r>
      <w:r w:rsidRPr="00530FE2">
        <w:rPr>
          <w:rStyle w:val="hps"/>
          <w:color w:val="222222"/>
        </w:rPr>
        <w:t xml:space="preserve">to climate change”. </w:t>
      </w:r>
      <w:r w:rsidRPr="00530FE2">
        <w:t>To this end, the project will focus on</w:t>
      </w:r>
      <w:r w:rsidR="00A4119C">
        <w:t xml:space="preserve"> </w:t>
      </w:r>
      <w:r w:rsidRPr="00530FE2">
        <w:t>enhanced institutional capacities of environmental governance institutions to manage environmental issues and implement global conventions; good environment management standards for Guinea defined and adopted; and sustainable financing mechanisms in Guinea in place.</w:t>
      </w:r>
    </w:p>
    <w:p w:rsidR="00286597" w:rsidRPr="00530FE2" w:rsidRDefault="00286597" w:rsidP="00550B69">
      <w:pPr>
        <w:jc w:val="both"/>
      </w:pPr>
    </w:p>
    <w:p w:rsidR="00702440" w:rsidRDefault="00530FE2" w:rsidP="00550B69">
      <w:pPr>
        <w:jc w:val="both"/>
        <w:rPr>
          <w:color w:val="000000"/>
          <w:spacing w:val="-5"/>
        </w:rPr>
      </w:pPr>
      <w:r w:rsidRPr="00530FE2">
        <w:t xml:space="preserve">The </w:t>
      </w:r>
      <w:r w:rsidRPr="00530FE2">
        <w:rPr>
          <w:b/>
          <w:u w:val="single"/>
        </w:rPr>
        <w:t>project’s objective</w:t>
      </w:r>
      <w:r w:rsidRPr="00530FE2">
        <w:t xml:space="preserve"> is </w:t>
      </w:r>
      <w:r w:rsidRPr="00530FE2">
        <w:rPr>
          <w:b/>
          <w:i/>
        </w:rPr>
        <w:t>to strengthen institutional capacity in Guinea to mainstream MEA and LCERD into decentralized environmental management activities.</w:t>
      </w:r>
      <w:r w:rsidRPr="00530FE2">
        <w:t xml:space="preserve"> Specifically, this will be carried out under two components: the first aims to </w:t>
      </w:r>
      <w:r w:rsidRPr="00530FE2">
        <w:rPr>
          <w:color w:val="000000"/>
          <w:spacing w:val="-5"/>
        </w:rPr>
        <w:t xml:space="preserve">create and </w:t>
      </w:r>
      <w:r w:rsidR="00702440" w:rsidRPr="00530FE2">
        <w:rPr>
          <w:color w:val="000000"/>
          <w:spacing w:val="-4"/>
        </w:rPr>
        <w:t>operationalize</w:t>
      </w:r>
      <w:r w:rsidRPr="00530FE2">
        <w:rPr>
          <w:color w:val="000000"/>
          <w:spacing w:val="-4"/>
        </w:rPr>
        <w:t xml:space="preserve"> a mechanism for integration of the MEA into the </w:t>
      </w:r>
      <w:r w:rsidRPr="00530FE2">
        <w:rPr>
          <w:color w:val="000000"/>
          <w:spacing w:val="-2"/>
        </w:rPr>
        <w:t xml:space="preserve">process of </w:t>
      </w:r>
      <w:r w:rsidRPr="00530FE2">
        <w:rPr>
          <w:color w:val="000000"/>
          <w:spacing w:val="-4"/>
        </w:rPr>
        <w:t>decentralization; the second to s</w:t>
      </w:r>
      <w:r w:rsidRPr="00530FE2">
        <w:rPr>
          <w:color w:val="000000"/>
          <w:spacing w:val="-5"/>
        </w:rPr>
        <w:t xml:space="preserve">trengthen technical and managerial capacities of the </w:t>
      </w:r>
      <w:r w:rsidRPr="00530FE2">
        <w:rPr>
          <w:color w:val="000000"/>
          <w:spacing w:val="-4"/>
        </w:rPr>
        <w:t xml:space="preserve">decentralized </w:t>
      </w:r>
      <w:r w:rsidRPr="00530FE2">
        <w:rPr>
          <w:color w:val="000000"/>
          <w:spacing w:val="-5"/>
        </w:rPr>
        <w:t xml:space="preserve">governance support </w:t>
      </w:r>
      <w:r w:rsidRPr="00530FE2">
        <w:rPr>
          <w:color w:val="000000"/>
          <w:spacing w:val="-4"/>
        </w:rPr>
        <w:t xml:space="preserve">structure in integrating </w:t>
      </w:r>
      <w:r w:rsidRPr="00530FE2">
        <w:rPr>
          <w:color w:val="000000"/>
          <w:spacing w:val="-5"/>
        </w:rPr>
        <w:t xml:space="preserve">MEA into local development planning.  </w:t>
      </w:r>
    </w:p>
    <w:p w:rsidR="00702440" w:rsidRDefault="00702440" w:rsidP="00550B69">
      <w:pPr>
        <w:jc w:val="both"/>
        <w:rPr>
          <w:color w:val="000000"/>
          <w:spacing w:val="-5"/>
        </w:rPr>
      </w:pPr>
    </w:p>
    <w:p w:rsidR="00530FE2" w:rsidRPr="00530FE2" w:rsidRDefault="00530FE2" w:rsidP="00550B69">
      <w:pPr>
        <w:jc w:val="both"/>
      </w:pPr>
      <w:r w:rsidRPr="00530FE2">
        <w:t>The structures governing the decentralized process (the decentralized public administration agencies working towards assisting communities to better manage their surrounding environment and the education institutes working with these agencies, providing staff and training to this governing structure) will be strengthened to transfer the complexity of the MEA guidelines to the field agencies. by</w:t>
      </w:r>
      <w:r w:rsidRPr="00530FE2">
        <w:rPr>
          <w:lang w:val="en-GB"/>
        </w:rPr>
        <w:t xml:space="preserve">: (a) creating an enabling environment for decentralised MEA implementation (i.e. integration of MEA into decentralisation strategy and support structure; an information database for decentralized decision making; the Village Communities Support Program (PACV) is established as a pivotal coordination unit); (b) a strengthened institutional environment for implementation of the strategy (i.e. network of capacity building institutions, a capacity building programme for the support structure); and (c) a way to disseminate best practices via the key national agencies (including the Environmental Protection Fund, FSE). Also, </w:t>
      </w:r>
      <w:r w:rsidRPr="00530FE2">
        <w:t>An institutional capacity building programme will be introduced through which the staff of educational institutions will provide focused capacity building to decentralized government staff on Convention implementation and the mainstreaming of Conventions into agency policies, laws and regulations, incentive structures and awareness raising. Under the coordination of the 4 lead Institutions (</w:t>
      </w:r>
      <w:r w:rsidRPr="00530FE2">
        <w:rPr>
          <w:lang w:val="en-GB"/>
        </w:rPr>
        <w:t xml:space="preserve">Ministry in charge of the Environment, Forests and Water - </w:t>
      </w:r>
      <w:r w:rsidRPr="00530FE2">
        <w:t xml:space="preserve">MEEF, National Council for </w:t>
      </w:r>
      <w:r w:rsidR="00E41EF6">
        <w:t xml:space="preserve">Environment and </w:t>
      </w:r>
      <w:r w:rsidRPr="00530FE2">
        <w:t>Sustainable Development - CN</w:t>
      </w:r>
      <w:r w:rsidR="00E41EF6">
        <w:t>E</w:t>
      </w:r>
      <w:r w:rsidRPr="00530FE2">
        <w:t xml:space="preserve">DD, FSE and PACV), this ‘NGEM </w:t>
      </w:r>
      <w:r w:rsidRPr="00530FE2">
        <w:rPr>
          <w:lang w:val="en-GB"/>
        </w:rPr>
        <w:t xml:space="preserve">Academy’ will ensure that during the implementation of this project, the capacity of over an estimated 150 key management staff members of various public administration agencies will be directly enhanced. For example, their capacity to push through organizational changes, their capacity to develop and use </w:t>
      </w:r>
      <w:r w:rsidRPr="00530FE2">
        <w:t>EMIS for decision making, and their ability to inform and train grassroots’ communities on best practices for Integrated Water Resources Management and environmental protection.</w:t>
      </w:r>
    </w:p>
    <w:p w:rsidR="00530FE2" w:rsidRDefault="00530FE2" w:rsidP="00550B69">
      <w:pPr>
        <w:jc w:val="both"/>
        <w:rPr>
          <w:highlight w:val="yellow"/>
        </w:rPr>
      </w:pPr>
    </w:p>
    <w:p w:rsidR="00530FE2" w:rsidRDefault="00530FE2" w:rsidP="00550B69">
      <w:pPr>
        <w:jc w:val="both"/>
        <w:rPr>
          <w:highlight w:val="yellow"/>
        </w:rPr>
        <w:sectPr w:rsidR="00530FE2" w:rsidSect="00BB47C4">
          <w:type w:val="nextColumn"/>
          <w:pgSz w:w="12240" w:h="15840" w:code="1"/>
          <w:pgMar w:top="1440" w:right="1440" w:bottom="1440" w:left="1440" w:header="289" w:footer="561" w:gutter="0"/>
          <w:cols w:space="60"/>
          <w:noEndnote/>
          <w:docGrid w:linePitch="299"/>
        </w:sectPr>
      </w:pPr>
    </w:p>
    <w:p w:rsidR="00530FE2" w:rsidRDefault="00F6277B" w:rsidP="00550B69">
      <w:pPr>
        <w:jc w:val="both"/>
        <w:rPr>
          <w:highlight w:val="yellow"/>
        </w:rPr>
      </w:pPr>
      <w:r>
        <w:rPr>
          <w:noProof/>
        </w:rPr>
        <w:lastRenderedPageBreak/>
        <mc:AlternateContent>
          <mc:Choice Requires="wpg">
            <w:drawing>
              <wp:inline distT="0" distB="0" distL="0" distR="0">
                <wp:extent cx="7030720" cy="4730115"/>
                <wp:effectExtent l="0" t="0" r="93980" b="13335"/>
                <wp:docPr id="24" name="Groe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30720" cy="4730115"/>
                          <a:chOff x="9716" y="18636"/>
                          <a:chExt cx="50292" cy="30257"/>
                        </a:xfrm>
                      </wpg:grpSpPr>
                      <wps:wsp>
                        <wps:cNvPr id="25" name="Rectangle 48"/>
                        <wps:cNvSpPr>
                          <a:spLocks noChangeArrowheads="1"/>
                        </wps:cNvSpPr>
                        <wps:spPr bwMode="auto">
                          <a:xfrm>
                            <a:off x="10668" y="25589"/>
                            <a:ext cx="7049" cy="1238"/>
                          </a:xfrm>
                          <a:prstGeom prst="rect">
                            <a:avLst/>
                          </a:prstGeom>
                          <a:solidFill>
                            <a:srgbClr val="FFFFFF"/>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26" name="Rectangle 49"/>
                        <wps:cNvSpPr>
                          <a:spLocks noChangeArrowheads="1"/>
                        </wps:cNvSpPr>
                        <wps:spPr bwMode="auto">
                          <a:xfrm>
                            <a:off x="10668" y="27129"/>
                            <a:ext cx="7049" cy="1238"/>
                          </a:xfrm>
                          <a:prstGeom prst="rect">
                            <a:avLst/>
                          </a:prstGeom>
                          <a:solidFill>
                            <a:srgbClr val="FFFFFF"/>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27" name="Rectangle 50"/>
                        <wps:cNvSpPr>
                          <a:spLocks noChangeArrowheads="1"/>
                        </wps:cNvSpPr>
                        <wps:spPr bwMode="auto">
                          <a:xfrm>
                            <a:off x="10668" y="28669"/>
                            <a:ext cx="7049" cy="1238"/>
                          </a:xfrm>
                          <a:prstGeom prst="rect">
                            <a:avLst/>
                          </a:prstGeom>
                          <a:solidFill>
                            <a:srgbClr val="FFFFFF"/>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28" name="Rectangle 51"/>
                        <wps:cNvSpPr>
                          <a:spLocks noChangeArrowheads="1"/>
                        </wps:cNvSpPr>
                        <wps:spPr bwMode="auto">
                          <a:xfrm>
                            <a:off x="10668" y="30193"/>
                            <a:ext cx="7049" cy="1238"/>
                          </a:xfrm>
                          <a:prstGeom prst="rect">
                            <a:avLst/>
                          </a:prstGeom>
                          <a:solidFill>
                            <a:srgbClr val="FFFFFF"/>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29" name="Rectangle 52"/>
                        <wps:cNvSpPr>
                          <a:spLocks noChangeArrowheads="1"/>
                        </wps:cNvSpPr>
                        <wps:spPr bwMode="auto">
                          <a:xfrm>
                            <a:off x="10668" y="31733"/>
                            <a:ext cx="7049" cy="1238"/>
                          </a:xfrm>
                          <a:prstGeom prst="rect">
                            <a:avLst/>
                          </a:prstGeom>
                          <a:solidFill>
                            <a:srgbClr val="FFFFFF"/>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30" name="Rectangle 53"/>
                        <wps:cNvSpPr>
                          <a:spLocks noChangeArrowheads="1"/>
                        </wps:cNvSpPr>
                        <wps:spPr bwMode="auto">
                          <a:xfrm>
                            <a:off x="10668" y="33273"/>
                            <a:ext cx="7049" cy="1238"/>
                          </a:xfrm>
                          <a:prstGeom prst="rect">
                            <a:avLst/>
                          </a:prstGeom>
                          <a:solidFill>
                            <a:srgbClr val="FFFFFF"/>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31" name="Rectangle 54"/>
                        <wps:cNvSpPr>
                          <a:spLocks noChangeArrowheads="1"/>
                        </wps:cNvSpPr>
                        <wps:spPr bwMode="auto">
                          <a:xfrm>
                            <a:off x="10668" y="34812"/>
                            <a:ext cx="7049" cy="1239"/>
                          </a:xfrm>
                          <a:prstGeom prst="rect">
                            <a:avLst/>
                          </a:prstGeom>
                          <a:solidFill>
                            <a:srgbClr val="FFFFFF"/>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32" name="Rectangle 55"/>
                        <wps:cNvSpPr>
                          <a:spLocks noChangeArrowheads="1"/>
                        </wps:cNvSpPr>
                        <wps:spPr bwMode="auto">
                          <a:xfrm>
                            <a:off x="10668" y="36352"/>
                            <a:ext cx="7049" cy="1239"/>
                          </a:xfrm>
                          <a:prstGeom prst="rect">
                            <a:avLst/>
                          </a:prstGeom>
                          <a:solidFill>
                            <a:srgbClr val="FFFFFF"/>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33" name="Text Box 2"/>
                        <wps:cNvSpPr txBox="1">
                          <a:spLocks noChangeArrowheads="1"/>
                        </wps:cNvSpPr>
                        <wps:spPr bwMode="auto">
                          <a:xfrm>
                            <a:off x="9716" y="24637"/>
                            <a:ext cx="8763" cy="14303"/>
                          </a:xfrm>
                          <a:prstGeom prst="rect">
                            <a:avLst/>
                          </a:prstGeom>
                          <a:solidFill>
                            <a:srgbClr val="EAF1DD">
                              <a:alpha val="79999"/>
                            </a:srgbClr>
                          </a:solidFill>
                          <a:ln w="9525">
                            <a:solidFill>
                              <a:srgbClr val="000000"/>
                            </a:solidFill>
                            <a:miter lim="800000"/>
                            <a:headEnd/>
                            <a:tailEnd/>
                          </a:ln>
                        </wps:spPr>
                        <wps:txbx>
                          <w:txbxContent>
                            <w:p w:rsidR="00737537" w:rsidRPr="00953911" w:rsidRDefault="00737537" w:rsidP="00530FE2">
                              <w:pPr>
                                <w:pStyle w:val="NormalWeb"/>
                                <w:spacing w:before="0" w:beforeAutospacing="0" w:after="0" w:afterAutospacing="0"/>
                                <w:textAlignment w:val="baseline"/>
                                <w:rPr>
                                  <w:sz w:val="18"/>
                                  <w:szCs w:val="18"/>
                                </w:rPr>
                              </w:pPr>
                              <w:r w:rsidRPr="00953911">
                                <w:rPr>
                                  <w:rFonts w:ascii="Arial" w:eastAsia="Times New Roman" w:hAnsi="Arial" w:cstheme="minorBidi"/>
                                  <w:color w:val="000000" w:themeColor="text1"/>
                                  <w:kern w:val="24"/>
                                  <w:sz w:val="18"/>
                                  <w:szCs w:val="18"/>
                                </w:rPr>
                                <w:t>Decentralised Planning for Sustainable Development through Local Development Plans and corresponding funds.</w:t>
                              </w:r>
                            </w:p>
                          </w:txbxContent>
                        </wps:txbx>
                        <wps:bodyPr rot="0" vert="horz" wrap="square" lIns="91440" tIns="45720" rIns="91440" bIns="45720" anchor="t" anchorCtr="0" upright="1">
                          <a:noAutofit/>
                        </wps:bodyPr>
                      </wps:wsp>
                      <wps:wsp>
                        <wps:cNvPr id="34" name="AutoShape 405"/>
                        <wps:cNvSpPr>
                          <a:spLocks noChangeArrowheads="1"/>
                        </wps:cNvSpPr>
                        <wps:spPr bwMode="auto">
                          <a:xfrm>
                            <a:off x="18955" y="25589"/>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35" name="AutoShape 406"/>
                        <wps:cNvSpPr>
                          <a:spLocks noChangeArrowheads="1"/>
                        </wps:cNvSpPr>
                        <wps:spPr bwMode="auto">
                          <a:xfrm>
                            <a:off x="18955" y="27129"/>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36" name="AutoShape 407"/>
                        <wps:cNvSpPr>
                          <a:spLocks noChangeArrowheads="1"/>
                        </wps:cNvSpPr>
                        <wps:spPr bwMode="auto">
                          <a:xfrm>
                            <a:off x="18955" y="28669"/>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37" name="AutoShape 408"/>
                        <wps:cNvSpPr>
                          <a:spLocks noChangeArrowheads="1"/>
                        </wps:cNvSpPr>
                        <wps:spPr bwMode="auto">
                          <a:xfrm>
                            <a:off x="18955" y="30193"/>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38" name="AutoShape 409"/>
                        <wps:cNvSpPr>
                          <a:spLocks noChangeArrowheads="1"/>
                        </wps:cNvSpPr>
                        <wps:spPr bwMode="auto">
                          <a:xfrm>
                            <a:off x="18955" y="31733"/>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39" name="AutoShape 410"/>
                        <wps:cNvSpPr>
                          <a:spLocks noChangeArrowheads="1"/>
                        </wps:cNvSpPr>
                        <wps:spPr bwMode="auto">
                          <a:xfrm>
                            <a:off x="18955" y="33273"/>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40" name="AutoShape 411"/>
                        <wps:cNvSpPr>
                          <a:spLocks noChangeArrowheads="1"/>
                        </wps:cNvSpPr>
                        <wps:spPr bwMode="auto">
                          <a:xfrm>
                            <a:off x="18955" y="34812"/>
                            <a:ext cx="2381" cy="1239"/>
                          </a:xfrm>
                          <a:prstGeom prst="rightArrow">
                            <a:avLst>
                              <a:gd name="adj1" fmla="val 50000"/>
                              <a:gd name="adj2" fmla="val 48043"/>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41" name="AutoShape 412"/>
                        <wps:cNvSpPr>
                          <a:spLocks noChangeArrowheads="1"/>
                        </wps:cNvSpPr>
                        <wps:spPr bwMode="auto">
                          <a:xfrm>
                            <a:off x="18955" y="36352"/>
                            <a:ext cx="2381" cy="1239"/>
                          </a:xfrm>
                          <a:prstGeom prst="rightArrow">
                            <a:avLst>
                              <a:gd name="adj1" fmla="val 50000"/>
                              <a:gd name="adj2" fmla="val 48043"/>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42" name="Text Box 413"/>
                        <wps:cNvSpPr txBox="1">
                          <a:spLocks noChangeArrowheads="1"/>
                        </wps:cNvSpPr>
                        <wps:spPr bwMode="auto">
                          <a:xfrm>
                            <a:off x="21717" y="24732"/>
                            <a:ext cx="10859" cy="17240"/>
                          </a:xfrm>
                          <a:prstGeom prst="rect">
                            <a:avLst/>
                          </a:prstGeom>
                          <a:solidFill>
                            <a:srgbClr val="EAF1DD">
                              <a:alpha val="79999"/>
                            </a:srgbClr>
                          </a:solidFill>
                          <a:ln w="9525">
                            <a:solidFill>
                              <a:srgbClr val="000000"/>
                            </a:solidFill>
                            <a:miter lim="800000"/>
                            <a:headEnd/>
                            <a:tailEnd/>
                          </a:ln>
                        </wps:spPr>
                        <wps:txbx>
                          <w:txbxContent>
                            <w:p w:rsidR="00737537" w:rsidRPr="007839EB" w:rsidRDefault="00737537" w:rsidP="00530FE2">
                              <w:pPr>
                                <w:rPr>
                                  <w:szCs w:val="18"/>
                                </w:rPr>
                              </w:pPr>
                              <w:r w:rsidRPr="00A86635">
                                <w:rPr>
                                  <w:rFonts w:ascii="Arial" w:hAnsi="Arial" w:cs="Arial"/>
                                  <w:sz w:val="18"/>
                                  <w:szCs w:val="18"/>
                                </w:rPr>
                                <w:t>Structures governing the decentralized process strengthened to transfer the complexity of the MEA guidelines to the field agencies</w:t>
                              </w:r>
                            </w:p>
                          </w:txbxContent>
                        </wps:txbx>
                        <wps:bodyPr rot="0" vert="horz" wrap="square" lIns="91440" tIns="45720" rIns="91440" bIns="45720" anchor="t" anchorCtr="0" upright="1">
                          <a:noAutofit/>
                        </wps:bodyPr>
                      </wps:wsp>
                      <wps:wsp>
                        <wps:cNvPr id="44" name="AutoShape 414"/>
                        <wps:cNvSpPr>
                          <a:spLocks noChangeArrowheads="1"/>
                        </wps:cNvSpPr>
                        <wps:spPr bwMode="auto">
                          <a:xfrm>
                            <a:off x="33147" y="27129"/>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45" name="AutoShape 415"/>
                        <wps:cNvSpPr>
                          <a:spLocks noChangeArrowheads="1"/>
                        </wps:cNvSpPr>
                        <wps:spPr bwMode="auto">
                          <a:xfrm>
                            <a:off x="33147" y="28669"/>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46" name="AutoShape 416"/>
                        <wps:cNvSpPr>
                          <a:spLocks noChangeArrowheads="1"/>
                        </wps:cNvSpPr>
                        <wps:spPr bwMode="auto">
                          <a:xfrm>
                            <a:off x="33147" y="30193"/>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47" name="AutoShape 417"/>
                        <wps:cNvSpPr>
                          <a:spLocks noChangeArrowheads="1"/>
                        </wps:cNvSpPr>
                        <wps:spPr bwMode="auto">
                          <a:xfrm>
                            <a:off x="33147" y="31733"/>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48" name="AutoShape 418"/>
                        <wps:cNvSpPr>
                          <a:spLocks noChangeArrowheads="1"/>
                        </wps:cNvSpPr>
                        <wps:spPr bwMode="auto">
                          <a:xfrm>
                            <a:off x="33147" y="33273"/>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49" name="AutoShape 419"/>
                        <wps:cNvSpPr>
                          <a:spLocks noChangeArrowheads="1"/>
                        </wps:cNvSpPr>
                        <wps:spPr bwMode="auto">
                          <a:xfrm>
                            <a:off x="33147" y="34812"/>
                            <a:ext cx="2381" cy="1239"/>
                          </a:xfrm>
                          <a:prstGeom prst="rightArrow">
                            <a:avLst>
                              <a:gd name="adj1" fmla="val 50000"/>
                              <a:gd name="adj2" fmla="val 48043"/>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50" name="AutoShape 420"/>
                        <wps:cNvSpPr>
                          <a:spLocks noChangeArrowheads="1"/>
                        </wps:cNvSpPr>
                        <wps:spPr bwMode="auto">
                          <a:xfrm>
                            <a:off x="33147" y="36352"/>
                            <a:ext cx="2381" cy="1239"/>
                          </a:xfrm>
                          <a:prstGeom prst="rightArrow">
                            <a:avLst>
                              <a:gd name="adj1" fmla="val 50000"/>
                              <a:gd name="adj2" fmla="val 48043"/>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51" name="AutoShape 421"/>
                        <wps:cNvSpPr>
                          <a:spLocks noChangeArrowheads="1"/>
                        </wps:cNvSpPr>
                        <wps:spPr bwMode="auto">
                          <a:xfrm>
                            <a:off x="33147" y="25589"/>
                            <a:ext cx="2381" cy="1238"/>
                          </a:xfrm>
                          <a:prstGeom prst="rightArrow">
                            <a:avLst>
                              <a:gd name="adj1" fmla="val 50000"/>
                              <a:gd name="adj2" fmla="val 48082"/>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52" name="Text Box 422"/>
                        <wps:cNvSpPr txBox="1">
                          <a:spLocks noChangeArrowheads="1"/>
                        </wps:cNvSpPr>
                        <wps:spPr bwMode="auto">
                          <a:xfrm>
                            <a:off x="35909" y="24732"/>
                            <a:ext cx="10573" cy="17796"/>
                          </a:xfrm>
                          <a:prstGeom prst="rect">
                            <a:avLst/>
                          </a:prstGeom>
                          <a:solidFill>
                            <a:srgbClr val="FDE9D9">
                              <a:alpha val="79999"/>
                            </a:srgbClr>
                          </a:solidFill>
                          <a:ln w="9525">
                            <a:solidFill>
                              <a:srgbClr val="000000"/>
                            </a:solidFill>
                            <a:miter lim="800000"/>
                            <a:headEnd/>
                            <a:tailEnd/>
                          </a:ln>
                        </wps:spPr>
                        <wps:txbx>
                          <w:txbxContent>
                            <w:p w:rsidR="00737537" w:rsidRDefault="00737537" w:rsidP="00A86635">
                              <w:pPr>
                                <w:jc w:val="both"/>
                                <w:rPr>
                                  <w:rFonts w:ascii="Arial" w:hAnsi="Arial" w:cs="Arial"/>
                                  <w:sz w:val="18"/>
                                  <w:szCs w:val="18"/>
                                </w:rPr>
                              </w:pPr>
                              <w:r w:rsidRPr="00A86635">
                                <w:rPr>
                                  <w:rFonts w:ascii="Arial" w:hAnsi="Arial" w:cs="Arial"/>
                                  <w:sz w:val="18"/>
                                  <w:szCs w:val="18"/>
                                </w:rPr>
                                <w:t xml:space="preserve">enabling environment for decentralized MEA implementation; </w:t>
                              </w:r>
                            </w:p>
                            <w:p w:rsidR="00737537" w:rsidRPr="00A86635" w:rsidRDefault="00737537" w:rsidP="00A86635">
                              <w:pPr>
                                <w:jc w:val="both"/>
                                <w:rPr>
                                  <w:rFonts w:ascii="Arial" w:hAnsi="Arial" w:cs="Arial"/>
                                  <w:sz w:val="18"/>
                                  <w:szCs w:val="18"/>
                                </w:rPr>
                              </w:pPr>
                            </w:p>
                            <w:p w:rsidR="00737537" w:rsidRDefault="00737537" w:rsidP="00A86635">
                              <w:pPr>
                                <w:jc w:val="both"/>
                                <w:rPr>
                                  <w:rFonts w:ascii="Arial" w:hAnsi="Arial" w:cs="Arial"/>
                                  <w:sz w:val="18"/>
                                  <w:szCs w:val="18"/>
                                </w:rPr>
                              </w:pPr>
                              <w:r w:rsidRPr="00A86635">
                                <w:rPr>
                                  <w:rFonts w:ascii="Arial" w:hAnsi="Arial" w:cs="Arial"/>
                                  <w:sz w:val="18"/>
                                  <w:szCs w:val="18"/>
                                </w:rPr>
                                <w:t xml:space="preserve">strengthened institutional environment for implementation of the strategy; </w:t>
                              </w:r>
                            </w:p>
                            <w:p w:rsidR="00737537" w:rsidRPr="00A86635" w:rsidRDefault="00737537" w:rsidP="00A86635">
                              <w:pPr>
                                <w:jc w:val="both"/>
                                <w:rPr>
                                  <w:rFonts w:ascii="Arial" w:hAnsi="Arial" w:cs="Arial"/>
                                  <w:sz w:val="18"/>
                                  <w:szCs w:val="18"/>
                                </w:rPr>
                              </w:pPr>
                            </w:p>
                            <w:p w:rsidR="00737537" w:rsidRPr="00A86635" w:rsidRDefault="00737537" w:rsidP="00A86635">
                              <w:pPr>
                                <w:jc w:val="both"/>
                                <w:rPr>
                                  <w:rFonts w:ascii="Arial" w:hAnsi="Arial" w:cs="Arial"/>
                                  <w:sz w:val="18"/>
                                  <w:szCs w:val="18"/>
                                </w:rPr>
                              </w:pPr>
                              <w:r w:rsidRPr="00A86635">
                                <w:rPr>
                                  <w:rFonts w:ascii="Arial" w:hAnsi="Arial" w:cs="Arial"/>
                                  <w:sz w:val="18"/>
                                  <w:szCs w:val="18"/>
                                </w:rPr>
                                <w:t>mechanism for dissemination of best practices via key national agencies</w:t>
                              </w:r>
                            </w:p>
                            <w:p w:rsidR="00737537" w:rsidRPr="00953911" w:rsidRDefault="00737537" w:rsidP="00530FE2">
                              <w:pPr>
                                <w:pStyle w:val="NormalWeb"/>
                                <w:kinsoku w:val="0"/>
                                <w:overflowPunct w:val="0"/>
                                <w:spacing w:before="0" w:beforeAutospacing="0" w:after="0" w:afterAutospacing="0"/>
                                <w:textAlignment w:val="baseline"/>
                                <w:rPr>
                                  <w:sz w:val="18"/>
                                  <w:szCs w:val="18"/>
                                </w:rPr>
                              </w:pPr>
                            </w:p>
                          </w:txbxContent>
                        </wps:txbx>
                        <wps:bodyPr rot="0" vert="horz" wrap="square" lIns="91440" tIns="45720" rIns="91440" bIns="45720" anchor="t" anchorCtr="0" upright="1">
                          <a:noAutofit/>
                        </wps:bodyPr>
                      </wps:wsp>
                      <wps:wsp>
                        <wps:cNvPr id="53" name="AutoShape 423"/>
                        <wps:cNvSpPr>
                          <a:spLocks noChangeArrowheads="1"/>
                        </wps:cNvSpPr>
                        <wps:spPr bwMode="auto">
                          <a:xfrm>
                            <a:off x="46958" y="24732"/>
                            <a:ext cx="2191" cy="13700"/>
                          </a:xfrm>
                          <a:prstGeom prst="rightArrow">
                            <a:avLst>
                              <a:gd name="adj1" fmla="val 48630"/>
                              <a:gd name="adj2" fmla="val 64060"/>
                            </a:avLst>
                          </a:prstGeom>
                          <a:solidFill>
                            <a:srgbClr val="B2A1C7"/>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54" name="Text Box 425"/>
                        <wps:cNvSpPr txBox="1">
                          <a:spLocks noChangeArrowheads="1"/>
                        </wps:cNvSpPr>
                        <wps:spPr bwMode="auto">
                          <a:xfrm>
                            <a:off x="49435" y="24732"/>
                            <a:ext cx="10096" cy="18129"/>
                          </a:xfrm>
                          <a:prstGeom prst="rect">
                            <a:avLst/>
                          </a:prstGeom>
                          <a:solidFill>
                            <a:srgbClr val="FDE9D9">
                              <a:alpha val="79999"/>
                            </a:srgbClr>
                          </a:solidFill>
                          <a:ln w="9525">
                            <a:solidFill>
                              <a:srgbClr val="000000"/>
                            </a:solidFill>
                            <a:miter lim="800000"/>
                            <a:headEnd/>
                            <a:tailEnd/>
                          </a:ln>
                        </wps:spPr>
                        <wps:txbx>
                          <w:txbxContent>
                            <w:p w:rsidR="00737537" w:rsidRPr="00A86635" w:rsidRDefault="00737537" w:rsidP="00E01977">
                              <w:pPr>
                                <w:pStyle w:val="ListParagraph"/>
                                <w:numPr>
                                  <w:ilvl w:val="0"/>
                                  <w:numId w:val="51"/>
                                </w:numPr>
                                <w:textAlignment w:val="baseline"/>
                                <w:rPr>
                                  <w:sz w:val="18"/>
                                  <w:szCs w:val="18"/>
                                </w:rPr>
                              </w:pPr>
                              <w:r w:rsidRPr="00A86635">
                                <w:rPr>
                                  <w:rFonts w:ascii="Arial" w:hAnsi="Arial" w:cstheme="minorBidi"/>
                                  <w:color w:val="000000" w:themeColor="text1"/>
                                  <w:kern w:val="24"/>
                                  <w:sz w:val="18"/>
                                  <w:szCs w:val="18"/>
                                </w:rPr>
                                <w:t>Coordinated ‘NGEM academy’ for provision of convention specific info both on local and national level;</w:t>
                              </w:r>
                            </w:p>
                            <w:p w:rsidR="00737537" w:rsidRPr="00A86635" w:rsidRDefault="00737537" w:rsidP="00A86635">
                              <w:pPr>
                                <w:pStyle w:val="ListParagraph"/>
                                <w:ind w:left="360"/>
                                <w:textAlignment w:val="baseline"/>
                                <w:rPr>
                                  <w:sz w:val="18"/>
                                  <w:szCs w:val="18"/>
                                </w:rPr>
                              </w:pPr>
                            </w:p>
                            <w:p w:rsidR="00737537" w:rsidRPr="00A86635" w:rsidRDefault="00737537" w:rsidP="00E01977">
                              <w:pPr>
                                <w:pStyle w:val="ListParagraph"/>
                                <w:numPr>
                                  <w:ilvl w:val="0"/>
                                  <w:numId w:val="51"/>
                                </w:numPr>
                                <w:kinsoku w:val="0"/>
                                <w:overflowPunct w:val="0"/>
                                <w:textAlignment w:val="baseline"/>
                                <w:rPr>
                                  <w:sz w:val="18"/>
                                  <w:szCs w:val="18"/>
                                </w:rPr>
                              </w:pPr>
                              <w:r w:rsidRPr="00A86635">
                                <w:rPr>
                                  <w:rFonts w:ascii="Arial" w:hAnsi="Arial" w:cstheme="minorBidi"/>
                                  <w:color w:val="000000" w:themeColor="text1"/>
                                  <w:kern w:val="24"/>
                                  <w:sz w:val="18"/>
                                  <w:szCs w:val="18"/>
                                </w:rPr>
                                <w:t>Local Development Plans with GEB</w:t>
                              </w:r>
                            </w:p>
                          </w:txbxContent>
                        </wps:txbx>
                        <wps:bodyPr rot="0" vert="horz" wrap="square" lIns="91440" tIns="45720" rIns="91440" bIns="45720" anchor="t" anchorCtr="0" upright="1">
                          <a:noAutofit/>
                        </wps:bodyPr>
                      </wps:wsp>
                      <wps:wsp>
                        <wps:cNvPr id="55" name="Text Box 432"/>
                        <wps:cNvSpPr txBox="1">
                          <a:spLocks noChangeArrowheads="1"/>
                        </wps:cNvSpPr>
                        <wps:spPr bwMode="auto">
                          <a:xfrm>
                            <a:off x="21717" y="46036"/>
                            <a:ext cx="25813" cy="2858"/>
                          </a:xfrm>
                          <a:prstGeom prst="rect">
                            <a:avLst/>
                          </a:prstGeom>
                          <a:solidFill>
                            <a:srgbClr val="EAF1DD">
                              <a:alpha val="79999"/>
                            </a:srgbClr>
                          </a:solidFill>
                          <a:ln w="9525">
                            <a:solidFill>
                              <a:srgbClr val="000000"/>
                            </a:solidFill>
                            <a:miter lim="800000"/>
                            <a:headEnd/>
                            <a:tailEnd/>
                          </a:ln>
                        </wps:spPr>
                        <wps:txbx>
                          <w:txbxContent>
                            <w:p w:rsidR="00737537" w:rsidRPr="00953911" w:rsidRDefault="00737537" w:rsidP="00530FE2">
                              <w:pPr>
                                <w:pStyle w:val="NormalWeb"/>
                                <w:spacing w:before="0" w:beforeAutospacing="0" w:after="0" w:afterAutospacing="0"/>
                                <w:textAlignment w:val="baseline"/>
                                <w:rPr>
                                  <w:sz w:val="18"/>
                                  <w:szCs w:val="18"/>
                                </w:rPr>
                              </w:pPr>
                              <w:r w:rsidRPr="00953911">
                                <w:rPr>
                                  <w:rFonts w:ascii="Arial" w:eastAsia="Times New Roman" w:hAnsi="Arial" w:cstheme="minorBidi"/>
                                  <w:color w:val="000000" w:themeColor="text1"/>
                                  <w:kern w:val="24"/>
                                  <w:sz w:val="18"/>
                                  <w:szCs w:val="18"/>
                                </w:rPr>
                                <w:t xml:space="preserve">Improved </w:t>
                              </w:r>
                              <w:r>
                                <w:rPr>
                                  <w:rFonts w:ascii="Arial" w:eastAsia="Times New Roman" w:hAnsi="Arial" w:cstheme="minorBidi"/>
                                  <w:color w:val="000000" w:themeColor="text1"/>
                                  <w:kern w:val="24"/>
                                  <w:sz w:val="18"/>
                                  <w:szCs w:val="18"/>
                                </w:rPr>
                                <w:t xml:space="preserve">collective competencies </w:t>
                              </w:r>
                              <w:r w:rsidRPr="00953911">
                                <w:rPr>
                                  <w:rFonts w:ascii="Arial" w:eastAsia="Times New Roman" w:hAnsi="Arial" w:cstheme="minorBidi"/>
                                  <w:color w:val="000000" w:themeColor="text1"/>
                                  <w:kern w:val="24"/>
                                  <w:sz w:val="18"/>
                                  <w:szCs w:val="18"/>
                                </w:rPr>
                                <w:t>leading to LDP that produce GEB</w:t>
                              </w:r>
                            </w:p>
                          </w:txbxContent>
                        </wps:txbx>
                        <wps:bodyPr rot="0" vert="horz" wrap="square" lIns="91440" tIns="45720" rIns="91440" bIns="45720" anchor="t" anchorCtr="0" upright="1">
                          <a:noAutofit/>
                        </wps:bodyPr>
                      </wps:wsp>
                      <wps:wsp>
                        <wps:cNvPr id="56" name="AutoShape 433"/>
                        <wps:cNvSpPr>
                          <a:spLocks noChangeArrowheads="1"/>
                        </wps:cNvSpPr>
                        <wps:spPr bwMode="auto">
                          <a:xfrm rot="5400000">
                            <a:off x="25733" y="39067"/>
                            <a:ext cx="2191" cy="10986"/>
                          </a:xfrm>
                          <a:prstGeom prst="rightArrow">
                            <a:avLst>
                              <a:gd name="adj1" fmla="val 48630"/>
                              <a:gd name="adj2" fmla="val 64060"/>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57" name="AutoShape 434"/>
                        <wps:cNvSpPr>
                          <a:spLocks noChangeArrowheads="1"/>
                        </wps:cNvSpPr>
                        <wps:spPr bwMode="auto">
                          <a:xfrm rot="5400000">
                            <a:off x="39766" y="40004"/>
                            <a:ext cx="2191" cy="9906"/>
                          </a:xfrm>
                          <a:prstGeom prst="rightArrow">
                            <a:avLst>
                              <a:gd name="adj1" fmla="val 48630"/>
                              <a:gd name="adj2" fmla="val 64060"/>
                            </a:avLst>
                          </a:prstGeom>
                          <a:solidFill>
                            <a:srgbClr val="548DD4"/>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58" name="AutoShape 435"/>
                        <wps:cNvSpPr>
                          <a:spLocks noChangeArrowheads="1"/>
                        </wps:cNvSpPr>
                        <wps:spPr bwMode="auto">
                          <a:xfrm rot="16200000" flipV="1">
                            <a:off x="50197" y="41464"/>
                            <a:ext cx="4953" cy="8953"/>
                          </a:xfrm>
                          <a:custGeom>
                            <a:avLst/>
                            <a:gdLst>
                              <a:gd name="T0" fmla="*/ 7953417 w 21600"/>
                              <a:gd name="T1" fmla="*/ 0 h 21600"/>
                              <a:gd name="T2" fmla="*/ 7953417 w 21600"/>
                              <a:gd name="T3" fmla="*/ 20890091 h 21600"/>
                              <a:gd name="T4" fmla="*/ 1702043 w 21600"/>
                              <a:gd name="T5" fmla="*/ 37113501 h 21600"/>
                              <a:gd name="T6" fmla="*/ 11357504 w 21600"/>
                              <a:gd name="T7" fmla="*/ 10445045 h 21600"/>
                              <a:gd name="T8" fmla="*/ 17694720 60000 65536"/>
                              <a:gd name="T9" fmla="*/ 5898240 60000 65536"/>
                              <a:gd name="T10" fmla="*/ 5898240 60000 65536"/>
                              <a:gd name="T11" fmla="*/ 0 60000 65536"/>
                              <a:gd name="T12" fmla="*/ 12427 w 21600"/>
                              <a:gd name="T13" fmla="*/ 2912 h 21600"/>
                              <a:gd name="T14" fmla="*/ 18227 w 21600"/>
                              <a:gd name="T15" fmla="*/ 9246 h 21600"/>
                            </a:gdLst>
                            <a:ahLst/>
                            <a:cxnLst>
                              <a:cxn ang="T8">
                                <a:pos x="T0" y="T1"/>
                              </a:cxn>
                              <a:cxn ang="T9">
                                <a:pos x="T2" y="T3"/>
                              </a:cxn>
                              <a:cxn ang="T10">
                                <a:pos x="T4" y="T5"/>
                              </a:cxn>
                              <a:cxn ang="T11">
                                <a:pos x="T6" y="T7"/>
                              </a:cxn>
                            </a:cxnLst>
                            <a:rect l="T12" t="T13" r="T14" b="T15"/>
                            <a:pathLst>
                              <a:path w="21600" h="21600">
                                <a:moveTo>
                                  <a:pt x="21600" y="6079"/>
                                </a:moveTo>
                                <a:lnTo>
                                  <a:pt x="15126" y="0"/>
                                </a:lnTo>
                                <a:lnTo>
                                  <a:pt x="15126" y="2912"/>
                                </a:lnTo>
                                <a:lnTo>
                                  <a:pt x="12427" y="2912"/>
                                </a:lnTo>
                                <a:cubicBezTo>
                                  <a:pt x="5564" y="2912"/>
                                  <a:pt x="0" y="7052"/>
                                  <a:pt x="0" y="12158"/>
                                </a:cubicBezTo>
                                <a:lnTo>
                                  <a:pt x="0" y="21600"/>
                                </a:lnTo>
                                <a:lnTo>
                                  <a:pt x="6474" y="21600"/>
                                </a:lnTo>
                                <a:lnTo>
                                  <a:pt x="6474" y="12158"/>
                                </a:lnTo>
                                <a:cubicBezTo>
                                  <a:pt x="6474" y="10550"/>
                                  <a:pt x="9139" y="9246"/>
                                  <a:pt x="12427" y="9246"/>
                                </a:cubicBezTo>
                                <a:lnTo>
                                  <a:pt x="15126" y="9246"/>
                                </a:lnTo>
                                <a:lnTo>
                                  <a:pt x="15126" y="12158"/>
                                </a:lnTo>
                                <a:lnTo>
                                  <a:pt x="21600" y="6079"/>
                                </a:lnTo>
                                <a:close/>
                              </a:path>
                            </a:pathLst>
                          </a:custGeom>
                          <a:solidFill>
                            <a:srgbClr val="B2A1C7"/>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59" name="AutoShape 436"/>
                        <wps:cNvSpPr>
                          <a:spLocks noChangeArrowheads="1"/>
                        </wps:cNvSpPr>
                        <wps:spPr bwMode="auto">
                          <a:xfrm rot="5400000">
                            <a:off x="25606" y="17874"/>
                            <a:ext cx="2191" cy="10986"/>
                          </a:xfrm>
                          <a:prstGeom prst="rightArrow">
                            <a:avLst>
                              <a:gd name="adj1" fmla="val 48630"/>
                              <a:gd name="adj2" fmla="val 64060"/>
                            </a:avLst>
                          </a:prstGeom>
                          <a:solidFill>
                            <a:srgbClr val="FEF2D0"/>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60" name="AutoShape 437"/>
                        <wps:cNvSpPr>
                          <a:spLocks noChangeArrowheads="1"/>
                        </wps:cNvSpPr>
                        <wps:spPr bwMode="auto">
                          <a:xfrm rot="5400000">
                            <a:off x="39989" y="17874"/>
                            <a:ext cx="2191" cy="10985"/>
                          </a:xfrm>
                          <a:prstGeom prst="rightArrow">
                            <a:avLst>
                              <a:gd name="adj1" fmla="val 48630"/>
                              <a:gd name="adj2" fmla="val 64060"/>
                            </a:avLst>
                          </a:prstGeom>
                          <a:solidFill>
                            <a:srgbClr val="FEF2D0"/>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61" name="AutoShape 438"/>
                        <wps:cNvSpPr>
                          <a:spLocks noChangeArrowheads="1"/>
                        </wps:cNvSpPr>
                        <wps:spPr bwMode="auto">
                          <a:xfrm rot="5400000">
                            <a:off x="53419" y="17874"/>
                            <a:ext cx="2191" cy="10986"/>
                          </a:xfrm>
                          <a:prstGeom prst="rightArrow">
                            <a:avLst>
                              <a:gd name="adj1" fmla="val 48630"/>
                              <a:gd name="adj2" fmla="val 64060"/>
                            </a:avLst>
                          </a:prstGeom>
                          <a:solidFill>
                            <a:srgbClr val="FEF2D0"/>
                          </a:solidFill>
                          <a:ln w="9525">
                            <a:solidFill>
                              <a:srgbClr val="000000"/>
                            </a:solidFill>
                            <a:miter lim="800000"/>
                            <a:headEnd/>
                            <a:tailEnd/>
                          </a:ln>
                        </wps:spPr>
                        <wps:txbx>
                          <w:txbxContent>
                            <w:p w:rsidR="00737537" w:rsidRPr="00953911" w:rsidRDefault="00737537" w:rsidP="00530FE2">
                              <w:pPr>
                                <w:rPr>
                                  <w:sz w:val="18"/>
                                  <w:szCs w:val="18"/>
                                </w:rPr>
                              </w:pPr>
                            </w:p>
                          </w:txbxContent>
                        </wps:txbx>
                        <wps:bodyPr rot="0" vert="horz" wrap="square" lIns="91440" tIns="45720" rIns="91440" bIns="45720" anchor="t" anchorCtr="0" upright="1">
                          <a:noAutofit/>
                        </wps:bodyPr>
                      </wps:wsp>
                      <wps:wsp>
                        <wps:cNvPr id="62" name="Text Box 431"/>
                        <wps:cNvSpPr txBox="1">
                          <a:spLocks noChangeArrowheads="1"/>
                        </wps:cNvSpPr>
                        <wps:spPr bwMode="auto">
                          <a:xfrm>
                            <a:off x="21209" y="18636"/>
                            <a:ext cx="35723" cy="2559"/>
                          </a:xfrm>
                          <a:prstGeom prst="rect">
                            <a:avLst/>
                          </a:prstGeom>
                          <a:solidFill>
                            <a:srgbClr val="E5DFEC">
                              <a:alpha val="79999"/>
                            </a:srgbClr>
                          </a:solidFill>
                          <a:ln w="9525">
                            <a:solidFill>
                              <a:srgbClr val="000000"/>
                            </a:solidFill>
                            <a:miter lim="800000"/>
                            <a:headEnd/>
                            <a:tailEnd/>
                          </a:ln>
                        </wps:spPr>
                        <wps:txbx>
                          <w:txbxContent>
                            <w:p w:rsidR="00737537" w:rsidRPr="004E7F7F" w:rsidRDefault="00737537" w:rsidP="00530FE2">
                              <w:pPr>
                                <w:rPr>
                                  <w:szCs w:val="18"/>
                                </w:rPr>
                              </w:pPr>
                              <w:r w:rsidRPr="004E7F7F">
                                <w:rPr>
                                  <w:szCs w:val="18"/>
                                </w:rPr>
                                <w:t>Village Communities Support Program (PACV) established as a pivotal coordination unit</w:t>
                              </w:r>
                            </w:p>
                          </w:txbxContent>
                        </wps:txbx>
                        <wps:bodyPr rot="0" vert="horz" wrap="square" lIns="91440" tIns="45720" rIns="91440" bIns="45720" anchor="t" anchorCtr="0" upright="1">
                          <a:noAutofit/>
                        </wps:bodyPr>
                      </wps:wsp>
                    </wpg:wgp>
                  </a:graphicData>
                </a:graphic>
              </wp:inline>
            </w:drawing>
          </mc:Choice>
          <mc:Fallback>
            <w:pict>
              <v:group id="Groep 43" o:spid="_x0000_s1029" style="width:553.6pt;height:372.45pt;mso-position-horizontal-relative:char;mso-position-vertical-relative:line" coordorigin="9716,18636" coordsize="50292,30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">
                <v:rect id="Rectangle 48" o:spid="_x0000_s1030" style="position:absolute;left:10668;top:25589;width:7049;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ku8QA&#10;AADbAAAADwAAAGRycy9kb3ducmV2LnhtbESPQWvCQBSE7wX/w/IKvTWbplh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0JLvEAAAA2wAAAA8AAAAAAAAAAAAAAAAAmAIAAGRycy9k&#10;b3ducmV2LnhtbFBLBQYAAAAABAAEAPUAAACJAwAAAAA=&#10;">
                  <v:textbox>
                    <w:txbxContent>
                      <w:p w:rsidR="00737537" w:rsidRPr="00953911" w:rsidRDefault="00737537" w:rsidP="00530FE2">
                        <w:pPr>
                          <w:rPr>
                            <w:sz w:val="18"/>
                            <w:szCs w:val="18"/>
                          </w:rPr>
                        </w:pPr>
                      </w:p>
                    </w:txbxContent>
                  </v:textbox>
                </v:rect>
                <v:rect id="Rectangle 49" o:spid="_x0000_s1031" style="position:absolute;left:10668;top:27129;width:7049;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textbox>
                    <w:txbxContent>
                      <w:p w:rsidR="00737537" w:rsidRPr="00953911" w:rsidRDefault="00737537" w:rsidP="00530FE2">
                        <w:pPr>
                          <w:rPr>
                            <w:sz w:val="18"/>
                            <w:szCs w:val="18"/>
                          </w:rPr>
                        </w:pPr>
                      </w:p>
                    </w:txbxContent>
                  </v:textbox>
                </v:rect>
                <v:rect id="Rectangle 50" o:spid="_x0000_s1032" style="position:absolute;left:10668;top:28669;width:7049;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textbox>
                    <w:txbxContent>
                      <w:p w:rsidR="00737537" w:rsidRPr="00953911" w:rsidRDefault="00737537" w:rsidP="00530FE2">
                        <w:pPr>
                          <w:rPr>
                            <w:sz w:val="18"/>
                            <w:szCs w:val="18"/>
                          </w:rPr>
                        </w:pPr>
                      </w:p>
                    </w:txbxContent>
                  </v:textbox>
                </v:rect>
                <v:rect id="Rectangle 51" o:spid="_x0000_s1033" style="position:absolute;left:10668;top:30193;width:7049;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WLJb8A&#10;AADbAAAADwAAAGRycy9kb3ducmV2LnhtbERPTa/BQBTdv8R/mFyJ3TNViTxliBDCktrYXZ2rLZ07&#10;TWdQfr1ZSN7y5HxP562pxIMaV1pWMOhHIIgzq0vOFRzT9e8fCOeRNVaWScGLHMxnnZ8pJto+eU+P&#10;g89FCGGXoILC+zqR0mUFGXR9WxMH7mIbgz7AJpe6wWcIN5WMo2gkDZYcGgqsaVlQdjvcjYJzGR/x&#10;vU83kRmvh37Xptf7aaVUr9suJiA8tf5f/HVvtYI4jA1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tYslvwAAANsAAAAPAAAAAAAAAAAAAAAAAJgCAABkcnMvZG93bnJl&#10;di54bWxQSwUGAAAAAAQABAD1AAAAhAMAAAAA&#10;">
                  <v:textbox>
                    <w:txbxContent>
                      <w:p w:rsidR="00737537" w:rsidRPr="00953911" w:rsidRDefault="00737537" w:rsidP="00530FE2">
                        <w:pPr>
                          <w:rPr>
                            <w:sz w:val="18"/>
                            <w:szCs w:val="18"/>
                          </w:rPr>
                        </w:pPr>
                      </w:p>
                    </w:txbxContent>
                  </v:textbox>
                </v:rect>
                <v:rect id="Rectangle 52" o:spid="_x0000_s1034" style="position:absolute;left:10668;top:31733;width:7049;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kuvsQA&#10;AADbAAAADwAAAGRycy9kb3ducmV2LnhtbESPQWvCQBSE70L/w/IKvZldU5AmdRVpsdSjJhdvz+xr&#10;kjb7NmRXTfvrXaHgcZiZb5jFarSdONPgW8caZokCQVw503KtoSw20xcQPiAb7ByThl/ysFo+TBaY&#10;G3fhHZ33oRYRwj5HDU0IfS6lrxqy6BPXE0fvyw0WQ5RDLc2Alwi3nUyVmkuLLceFBnt6a6j62Z+s&#10;hmOblvi3Kz6UzTbPYTsW36fDu9ZPj+P6FUSgMdzD/+1PoyHN4PYl/gC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5Lr7EAAAA2wAAAA8AAAAAAAAAAAAAAAAAmAIAAGRycy9k&#10;b3ducmV2LnhtbFBLBQYAAAAABAAEAPUAAACJAwAAAAA=&#10;">
                  <v:textbox>
                    <w:txbxContent>
                      <w:p w:rsidR="00737537" w:rsidRPr="00953911" w:rsidRDefault="00737537" w:rsidP="00530FE2">
                        <w:pPr>
                          <w:rPr>
                            <w:sz w:val="18"/>
                            <w:szCs w:val="18"/>
                          </w:rPr>
                        </w:pPr>
                      </w:p>
                    </w:txbxContent>
                  </v:textbox>
                </v:rect>
                <v:rect id="Rectangle 53" o:spid="_x0000_s1035" style="position:absolute;left:10668;top:33273;width:7049;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oR/r8A&#10;AADbAAAADwAAAGRycy9kb3ducmV2LnhtbERPTa/BQBTdS/yHyZXYMUUi75UhQghL2s3bXZ2rLZ07&#10;TWdQfr1ZSN7y5HzPl62pxIMaV1pWMBpGIIgzq0vOFaTJdvADwnlkjZVlUvAiB8tFtzPHWNsnH+lx&#10;8rkIIexiVFB4X8dSuqwgg25oa+LAXWxj0AfY5FI3+AzhppLjKJpKgyWHhgJrWheU3U53o+BcjlN8&#10;H5NdZH63E39ok+v9b6NUv9euZiA8tf5f/HXvtYJJWB++hB8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GhH+vwAAANsAAAAPAAAAAAAAAAAAAAAAAJgCAABkcnMvZG93bnJl&#10;di54bWxQSwUGAAAAAAQABAD1AAAAhAMAAAAA&#10;">
                  <v:textbox>
                    <w:txbxContent>
                      <w:p w:rsidR="00737537" w:rsidRPr="00953911" w:rsidRDefault="00737537" w:rsidP="00530FE2">
                        <w:pPr>
                          <w:rPr>
                            <w:sz w:val="18"/>
                            <w:szCs w:val="18"/>
                          </w:rPr>
                        </w:pPr>
                      </w:p>
                    </w:txbxContent>
                  </v:textbox>
                </v:rect>
                <v:rect id="Rectangle 54" o:spid="_x0000_s1036" style="position:absolute;left:10668;top:34812;width:7049;height:1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a0ZcQA&#10;AADbAAAADwAAAGRycy9kb3ducmV2LnhtbESPQWvCQBSE7wX/w/IEb3UTBWljNkEsFj1qvPT2mn0m&#10;abNvQ3YT0/76bqHQ4zAz3zBpPplWjNS7xrKCeBmBIC6tbrhScC0Oj08gnEfW2FomBV/kIM9mDykm&#10;2t75TOPFVyJA2CWooPa+S6R0ZU0G3dJ2xMG72d6gD7KvpO7xHuCmlaso2kiDDYeFGjva11R+Xgaj&#10;4L1ZXfH7XLxG5vmw9qep+BjeXpRazKfdFoSnyf+H/9pHrWAdw++X8AN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WtGXEAAAA2wAAAA8AAAAAAAAAAAAAAAAAmAIAAGRycy9k&#10;b3ducmV2LnhtbFBLBQYAAAAABAAEAPUAAACJAwAAAAA=&#10;">
                  <v:textbox>
                    <w:txbxContent>
                      <w:p w:rsidR="00737537" w:rsidRPr="00953911" w:rsidRDefault="00737537" w:rsidP="00530FE2">
                        <w:pPr>
                          <w:rPr>
                            <w:sz w:val="18"/>
                            <w:szCs w:val="18"/>
                          </w:rPr>
                        </w:pPr>
                      </w:p>
                    </w:txbxContent>
                  </v:textbox>
                </v:rect>
                <v:rect id="Rectangle 55" o:spid="_x0000_s1037" style="position:absolute;left:10668;top:36352;width:7049;height:1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QqEsQA&#10;AADbAAAADwAAAGRycy9kb3ducmV2LnhtbESPQWvCQBSE70L/w/IKvemmEUqNrlJaUtqjxou3Z/aZ&#10;xGbfhuxGV3+9KxQ8DjPzDbNYBdOKE/WusazgdZKAIC6tbrhSsC3y8TsI55E1tpZJwYUcrJZPowVm&#10;2p55TaeNr0SEsMtQQe19l0npypoMuontiKN3sL1BH2VfSd3jOcJNK9MkeZMGG44LNXb0WVP5txmM&#10;gn2TbvG6Lr4TM8un/jcUx2H3pdTLc/iYg/AU/CP83/7RCqY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EKhLEAAAA2wAAAA8AAAAAAAAAAAAAAAAAmAIAAGRycy9k&#10;b3ducmV2LnhtbFBLBQYAAAAABAAEAPUAAACJAwAAAAA=&#10;">
                  <v:textbox>
                    <w:txbxContent>
                      <w:p w:rsidR="00737537" w:rsidRPr="00953911" w:rsidRDefault="00737537" w:rsidP="00530FE2">
                        <w:pPr>
                          <w:rPr>
                            <w:sz w:val="18"/>
                            <w:szCs w:val="18"/>
                          </w:rPr>
                        </w:pPr>
                      </w:p>
                    </w:txbxContent>
                  </v:textbox>
                </v:rect>
                <v:shape id="Text Box 2" o:spid="_x0000_s1038" type="#_x0000_t202" style="position:absolute;left:9716;top:24637;width:8763;height:14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v3E8UA&#10;AADbAAAADwAAAGRycy9kb3ducmV2LnhtbESPQWvCQBSE70L/w/IKvelGRVvSrCKCWIpQq5b0+Mi+&#10;JqHZt2F3G+O/7wqCx2FmvmGyZW8a0ZHztWUF41ECgriwuuZSwem4Gb6A8AFZY2OZFFzIw3LxMMgw&#10;1fbMn9QdQikihH2KCqoQ2lRKX1Rk0I9sSxy9H+sMhihdKbXDc4SbRk6SZC4N1hwXKmxpXVHxe/gz&#10;Cur9N8nZ7v1j9twdt/7L5afNOFfq6bFfvYII1Id7+NZ+0wqmU7h+iT9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cTxQAAANsAAAAPAAAAAAAAAAAAAAAAAJgCAABkcnMv&#10;ZG93bnJldi54bWxQSwUGAAAAAAQABAD1AAAAigMAAAAA&#10;" fillcolor="#eaf1dd">
                  <v:fill opacity="52428f"/>
                  <v:textbox>
                    <w:txbxContent>
                      <w:p w:rsidR="00737537" w:rsidRPr="00953911" w:rsidRDefault="00737537" w:rsidP="00530FE2">
                        <w:pPr>
                          <w:pStyle w:val="NormalWeb"/>
                          <w:spacing w:before="0" w:beforeAutospacing="0" w:after="0" w:afterAutospacing="0"/>
                          <w:textAlignment w:val="baseline"/>
                          <w:rPr>
                            <w:sz w:val="18"/>
                            <w:szCs w:val="18"/>
                          </w:rPr>
                        </w:pPr>
                        <w:r w:rsidRPr="00953911">
                          <w:rPr>
                            <w:rFonts w:ascii="Arial" w:eastAsia="Times New Roman" w:hAnsi="Arial" w:cstheme="minorBidi"/>
                            <w:color w:val="000000" w:themeColor="text1"/>
                            <w:kern w:val="24"/>
                            <w:sz w:val="18"/>
                            <w:szCs w:val="18"/>
                          </w:rPr>
                          <w:t>Decentralised Planning for Sustainable Development through Local Development Plans and corresponding funds.</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05" o:spid="_x0000_s1039" type="#_x0000_t13" style="position:absolute;left:18955;top:25589;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C5x8UA&#10;AADbAAAADwAAAGRycy9kb3ducmV2LnhtbESPT2sCMRTE7wW/Q3iCt5pVq8hqFG0tLV7EPxdvz81z&#10;dzF5WTZxXb99Uyj0OMzMb5j5srVGNFT70rGCQT8BQZw5XXKu4HT8fJ2C8AFZo3FMCp7kYbnovMwx&#10;1e7Be2oOIRcRwj5FBUUIVSqlzwqy6PuuIo7e1dUWQ5R1LnWNjwi3Rg6TZCItlhwXCqzovaDsdrhb&#10;BdudOW9Obto8L+P1eGhWt48vkyjV67arGYhAbfgP/7W/tYLRG/x+iT9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gLnHxQAAANsAAAAPAAAAAAAAAAAAAAAAAJgCAABkcnMv&#10;ZG93bnJldi54bWxQSwUGAAAAAAQABAD1AAAAigMAAAAA&#10;" fillcolor="#548dd4">
                  <v:textbox>
                    <w:txbxContent>
                      <w:p w:rsidR="00737537" w:rsidRPr="00953911" w:rsidRDefault="00737537" w:rsidP="00530FE2">
                        <w:pPr>
                          <w:rPr>
                            <w:sz w:val="18"/>
                            <w:szCs w:val="18"/>
                          </w:rPr>
                        </w:pPr>
                      </w:p>
                    </w:txbxContent>
                  </v:textbox>
                </v:shape>
                <v:shape id="AutoShape 406" o:spid="_x0000_s1040" type="#_x0000_t13" style="position:absolute;left:18955;top:27129;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wcXMQA&#10;AADbAAAADwAAAGRycy9kb3ducmV2LnhtbESPQWvCQBSE7wX/w/IEb7pRSZHUVdS2KL2I1ktvr9ln&#10;Etx9G7LbGP+9Kwg9DjPzDTNfdtaIlhpfOVYwHiUgiHOnKy4UnL4/hzMQPiBrNI5JwY08LBe9lzlm&#10;2l35QO0xFCJC2GeooAyhzqT0eUkW/cjVxNE7u8ZiiLIppG7wGuHWyEmSvEqLFceFEmvalJRfjn9W&#10;wdfe/Hyc3Ky9/abrdGJWl/etSZQa9LvVG4hAXfgPP9s7rWCawuNL/AF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MHFzEAAAA2wAAAA8AAAAAAAAAAAAAAAAAmAIAAGRycy9k&#10;b3ducmV2LnhtbFBLBQYAAAAABAAEAPUAAACJAwAAAAA=&#10;" fillcolor="#548dd4">
                  <v:textbox>
                    <w:txbxContent>
                      <w:p w:rsidR="00737537" w:rsidRPr="00953911" w:rsidRDefault="00737537" w:rsidP="00530FE2">
                        <w:pPr>
                          <w:rPr>
                            <w:sz w:val="18"/>
                            <w:szCs w:val="18"/>
                          </w:rPr>
                        </w:pPr>
                      </w:p>
                    </w:txbxContent>
                  </v:textbox>
                </v:shape>
                <v:shape id="AutoShape 407" o:spid="_x0000_s1041" type="#_x0000_t13" style="position:absolute;left:18955;top:28669;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6CK8UA&#10;AADbAAAADwAAAGRycy9kb3ducmV2LnhtbESPzWvCQBTE74L/w/KE3upGRQmpq/hVWryIH5feXrOv&#10;SXD3bchuY/zvu0LB4zAzv2Hmy84a0VLjK8cKRsMEBHHudMWFgsv5/TUF4QOyRuOYFNzJw3LR780x&#10;0+7GR2pPoRARwj5DBWUIdSalz0uy6IeuJo7ej2sshiibQuoGbxFujRwnyUxarDgulFjTpqT8evq1&#10;CvYH87W7uLS9f0/X07FZXbcfJlHqZdCt3kAE6sIz/N/+1AomM3h8iT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HoIrxQAAANsAAAAPAAAAAAAAAAAAAAAAAJgCAABkcnMv&#10;ZG93bnJldi54bWxQSwUGAAAAAAQABAD1AAAAigMAAAAA&#10;" fillcolor="#548dd4">
                  <v:textbox>
                    <w:txbxContent>
                      <w:p w:rsidR="00737537" w:rsidRPr="00953911" w:rsidRDefault="00737537" w:rsidP="00530FE2">
                        <w:pPr>
                          <w:rPr>
                            <w:sz w:val="18"/>
                            <w:szCs w:val="18"/>
                          </w:rPr>
                        </w:pPr>
                      </w:p>
                    </w:txbxContent>
                  </v:textbox>
                </v:shape>
                <v:shape id="AutoShape 408" o:spid="_x0000_s1042" type="#_x0000_t13" style="position:absolute;left:18955;top:30193;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InsMUA&#10;AADbAAAADwAAAGRycy9kb3ducmV2LnhtbESPT2sCMRTE7wW/Q3iCt5pVscpqFG0tLV7EPxdvz81z&#10;dzF5WTZxXb99Uyj0OMzMb5j5srVGNFT70rGCQT8BQZw5XXKu4HT8fJ2C8AFZo3FMCp7kYbnovMwx&#10;1e7Be2oOIRcRwj5FBUUIVSqlzwqy6PuuIo7e1dUWQ5R1LnWNjwi3Rg6T5E1aLDkuFFjRe0HZ7XC3&#10;CrY7c96c3LR5Xsbr8dCsbh9fJlGq121XMxCB2vAf/mt/awWjCfx+iT9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UiewxQAAANsAAAAPAAAAAAAAAAAAAAAAAJgCAABkcnMv&#10;ZG93bnJldi54bWxQSwUGAAAAAAQABAD1AAAAigMAAAAA&#10;" fillcolor="#548dd4">
                  <v:textbox>
                    <w:txbxContent>
                      <w:p w:rsidR="00737537" w:rsidRPr="00953911" w:rsidRDefault="00737537" w:rsidP="00530FE2">
                        <w:pPr>
                          <w:rPr>
                            <w:sz w:val="18"/>
                            <w:szCs w:val="18"/>
                          </w:rPr>
                        </w:pPr>
                      </w:p>
                    </w:txbxContent>
                  </v:textbox>
                </v:shape>
                <v:shape id="AutoShape 409" o:spid="_x0000_s1043" type="#_x0000_t13" style="position:absolute;left:18955;top:31733;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2zwsIA&#10;AADbAAAADwAAAGRycy9kb3ducmV2LnhtbERPz2vCMBS+D/wfwhvstqarOKQzSt0ck11E7WW3Z/Ns&#10;i8lLabJa/3tzGOz48f1erEZrxEC9bx0reElSEMSV0y3XCsrj5/MchA/IGo1jUnAjD6vl5GGBuXZX&#10;3tNwCLWIIexzVNCE0OVS+qohiz5xHXHkzq63GCLsa6l7vMZwa2SWpq/SYsuxocGO3huqLodfq+B7&#10;Z342pZsPt9NsPctMcfn4MqlST49j8QYi0Bj+xX/urVYwjWPjl/g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zbPCwgAAANsAAAAPAAAAAAAAAAAAAAAAAJgCAABkcnMvZG93&#10;bnJldi54bWxQSwUGAAAAAAQABAD1AAAAhwMAAAAA&#10;" fillcolor="#548dd4">
                  <v:textbox>
                    <w:txbxContent>
                      <w:p w:rsidR="00737537" w:rsidRPr="00953911" w:rsidRDefault="00737537" w:rsidP="00530FE2">
                        <w:pPr>
                          <w:rPr>
                            <w:sz w:val="18"/>
                            <w:szCs w:val="18"/>
                          </w:rPr>
                        </w:pPr>
                      </w:p>
                    </w:txbxContent>
                  </v:textbox>
                </v:shape>
                <v:shape id="AutoShape 410" o:spid="_x0000_s1044" type="#_x0000_t13" style="position:absolute;left:18955;top:33273;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EWWcUA&#10;AADbAAAADwAAAGRycy9kb3ducmV2LnhtbESPQWvCQBSE7wX/w/KE3upGi2Kjq0TbYvFSar309sw+&#10;k5DdtyG7jfHfuwWhx2FmvmGW694a0VHrK8cKxqMEBHHudMWFguP3+9MchA/IGo1jUnAlD+vV4GGJ&#10;qXYX/qLuEAoRIexTVFCG0KRS+rwki37kGuLonV1rMUTZFlK3eIlwa+QkSWbSYsVxocSGtiXl9eHX&#10;Kth/mp+3o5t319N0M52YrH7dmUSpx2GfLUAE6sN/+N7+0AqeX+DvS/wB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gRZZxQAAANsAAAAPAAAAAAAAAAAAAAAAAJgCAABkcnMv&#10;ZG93bnJldi54bWxQSwUGAAAAAAQABAD1AAAAigMAAAAA&#10;" fillcolor="#548dd4">
                  <v:textbox>
                    <w:txbxContent>
                      <w:p w:rsidR="00737537" w:rsidRPr="00953911" w:rsidRDefault="00737537" w:rsidP="00530FE2">
                        <w:pPr>
                          <w:rPr>
                            <w:sz w:val="18"/>
                            <w:szCs w:val="18"/>
                          </w:rPr>
                        </w:pPr>
                      </w:p>
                    </w:txbxContent>
                  </v:textbox>
                </v:shape>
                <v:shape id="AutoShape 411" o:spid="_x0000_s1045" type="#_x0000_t13" style="position:absolute;left:18955;top:34812;width:2381;height:1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3MucIA&#10;AADbAAAADwAAAGRycy9kb3ducmV2LnhtbERPz2vCMBS+D/wfwhvstqYrOqQzSt0ck11E7WW3Z/Ns&#10;i8lLabJa/3tzGOz48f1erEZrxEC9bx0reElSEMSV0y3XCsrj5/MchA/IGo1jUnAjD6vl5GGBuXZX&#10;3tNwCLWIIexzVNCE0OVS+qohiz5xHXHkzq63GCLsa6l7vMZwa2SWpq/SYsuxocGO3huqLodfq+B7&#10;Z342pZsPt9NsPctMcfn4MqlST49j8QYi0Bj+xX/urVYwjevjl/g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vcy5wgAAANsAAAAPAAAAAAAAAAAAAAAAAJgCAABkcnMvZG93&#10;bnJldi54bWxQSwUGAAAAAAQABAD1AAAAhwMAAAAA&#10;" fillcolor="#548dd4">
                  <v:textbox>
                    <w:txbxContent>
                      <w:p w:rsidR="00737537" w:rsidRPr="00953911" w:rsidRDefault="00737537" w:rsidP="00530FE2">
                        <w:pPr>
                          <w:rPr>
                            <w:sz w:val="18"/>
                            <w:szCs w:val="18"/>
                          </w:rPr>
                        </w:pPr>
                      </w:p>
                    </w:txbxContent>
                  </v:textbox>
                </v:shape>
                <v:shape id="AutoShape 412" o:spid="_x0000_s1046" type="#_x0000_t13" style="position:absolute;left:18955;top:36352;width:2381;height:1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FpIsUA&#10;AADbAAAADwAAAGRycy9kb3ducmV2LnhtbESPT2vCQBTE7wW/w/IEb3WjaJHoJqhtaelF/HPx9sw+&#10;k+Du25Ddxvjtu4VCj8PM/IZZ5b01oqPW144VTMYJCOLC6ZpLBafj+/MChA/IGo1jUvAgD3k2eFph&#10;qt2d99QdQikihH2KCqoQmlRKX1Rk0Y9dQxy9q2sthijbUuoW7xFujZwmyYu0WHNcqLChbUXF7fBt&#10;FXztzPnt5Bbd4zLfzKdmfXv9MIlSo2G/XoII1If/8F/7UyuYTeD3S/wBMv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8WkixQAAANsAAAAPAAAAAAAAAAAAAAAAAJgCAABkcnMv&#10;ZG93bnJldi54bWxQSwUGAAAAAAQABAD1AAAAigMAAAAA&#10;" fillcolor="#548dd4">
                  <v:textbox>
                    <w:txbxContent>
                      <w:p w:rsidR="00737537" w:rsidRPr="00953911" w:rsidRDefault="00737537" w:rsidP="00530FE2">
                        <w:pPr>
                          <w:rPr>
                            <w:sz w:val="18"/>
                            <w:szCs w:val="18"/>
                          </w:rPr>
                        </w:pPr>
                      </w:p>
                    </w:txbxContent>
                  </v:textbox>
                </v:shape>
                <v:shape id="Text Box 413" o:spid="_x0000_s1047" type="#_x0000_t202" style="position:absolute;left:21717;top:24732;width:10859;height:17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Eh9cQA&#10;AADbAAAADwAAAGRycy9kb3ducmV2LnhtbESP3WoCMRSE7wu+QziCdzWr1CqrUUpBKlLwH708bI67&#10;i5uTJYnr9u1NodDLYWa+YWaL1lSiIedLywoG/QQEcWZ1ybmC42H5OgHhA7LGyjIp+CEPi3nnZYap&#10;tg/eUbMPuYgQ9ikqKEKoUyl9VpBB37c1cfSu1hkMUbpcaoePCDeVHCbJuzRYclwosKbPgrLb/m4U&#10;lNsLydH3ejMaN4cvf3Ln43JwVqrXbT+mIAK14T/8115pBW9D+P0Sf4C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2xIfXEAAAA2wAAAA8AAAAAAAAAAAAAAAAAmAIAAGRycy9k&#10;b3ducmV2LnhtbFBLBQYAAAAABAAEAPUAAACJAwAAAAA=&#10;" fillcolor="#eaf1dd">
                  <v:fill opacity="52428f"/>
                  <v:textbox>
                    <w:txbxContent>
                      <w:p w:rsidR="00737537" w:rsidRPr="007839EB" w:rsidRDefault="00737537" w:rsidP="00530FE2">
                        <w:pPr>
                          <w:rPr>
                            <w:szCs w:val="18"/>
                          </w:rPr>
                        </w:pPr>
                        <w:r w:rsidRPr="00A86635">
                          <w:rPr>
                            <w:rFonts w:ascii="Arial" w:hAnsi="Arial" w:cs="Arial"/>
                            <w:sz w:val="18"/>
                            <w:szCs w:val="18"/>
                          </w:rPr>
                          <w:t>Structures governing the decentralized process strengthened to transfer the complexity of the MEA guidelines to the field agencies</w:t>
                        </w:r>
                      </w:p>
                    </w:txbxContent>
                  </v:textbox>
                </v:shape>
                <v:shape id="AutoShape 414" o:spid="_x0000_s1048" type="#_x0000_t13" style="position:absolute;left:33147;top:27129;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bKusUA&#10;AADbAAAADwAAAGRycy9kb3ducmV2LnhtbESPT2vCQBTE7wW/w/IEb3WjaAnRVbS1WHoR/1y8PbPP&#10;JLj7NmS3MX57t1DocZiZ3zDzZWeNaKnxlWMFo2ECgjh3uuJCwen4+ZqC8AFZo3FMCh7kYbnovcwx&#10;0+7Oe2oPoRARwj5DBWUIdSalz0uy6IeuJo7e1TUWQ5RNIXWD9wi3Ro6T5E1arDgulFjTe0n57fBj&#10;FXzvzHlzcmn7uEzX07FZ3T62JlFq0O9WMxCBuvAf/mt/aQWTCfx+iT9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hsq6xQAAANsAAAAPAAAAAAAAAAAAAAAAAJgCAABkcnMv&#10;ZG93bnJldi54bWxQSwUGAAAAAAQABAD1AAAAigMAAAAA&#10;" fillcolor="#548dd4">
                  <v:textbox>
                    <w:txbxContent>
                      <w:p w:rsidR="00737537" w:rsidRPr="00953911" w:rsidRDefault="00737537" w:rsidP="00530FE2">
                        <w:pPr>
                          <w:rPr>
                            <w:sz w:val="18"/>
                            <w:szCs w:val="18"/>
                          </w:rPr>
                        </w:pPr>
                      </w:p>
                    </w:txbxContent>
                  </v:textbox>
                </v:shape>
                <v:shape id="AutoShape 415" o:spid="_x0000_s1049" type="#_x0000_t13" style="position:absolute;left:33147;top:28669;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pvIcQA&#10;AADbAAAADwAAAGRycy9kb3ducmV2LnhtbESPQWvCQBSE7wX/w/IEb7pRTJHUVdS2KL2I1ktvr9ln&#10;Etx9G7LbGP+9Kwg9DjPzDTNfdtaIlhpfOVYwHiUgiHOnKy4UnL4/hzMQPiBrNI5JwY08LBe9lzlm&#10;2l35QO0xFCJC2GeooAyhzqT0eUkW/cjVxNE7u8ZiiLIppG7wGuHWyEmSvEqLFceFEmvalJRfjn9W&#10;wdfe/Hyc3Ky9/abrdGJWl/etSZQa9LvVG4hAXfgPP9s7rWCawuNL/AF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byHEAAAA2wAAAA8AAAAAAAAAAAAAAAAAmAIAAGRycy9k&#10;b3ducmV2LnhtbFBLBQYAAAAABAAEAPUAAACJAwAAAAA=&#10;" fillcolor="#548dd4">
                  <v:textbox>
                    <w:txbxContent>
                      <w:p w:rsidR="00737537" w:rsidRPr="00953911" w:rsidRDefault="00737537" w:rsidP="00530FE2">
                        <w:pPr>
                          <w:rPr>
                            <w:sz w:val="18"/>
                            <w:szCs w:val="18"/>
                          </w:rPr>
                        </w:pPr>
                      </w:p>
                    </w:txbxContent>
                  </v:textbox>
                </v:shape>
                <v:shape id="AutoShape 416" o:spid="_x0000_s1050" type="#_x0000_t13" style="position:absolute;left:33147;top:30193;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jxVsUA&#10;AADbAAAADwAAAGRycy9kb3ducmV2LnhtbESPzWvCQBTE74L/w/KE3upGUQmpq/hVWryIH5feXrOv&#10;SXD3bchuY/zvu0LB4zAzv2Hmy84a0VLjK8cKRsMEBHHudMWFgsv5/TUF4QOyRuOYFNzJw3LR780x&#10;0+7GR2pPoRARwj5DBWUIdSalz0uy6IeuJo7ej2sshiibQuoGbxFujRwnyUxarDgulFjTpqT8evq1&#10;CvYH87W7uLS9f0/X07FZXbcfJlHqZdCt3kAE6sIz/N/+1AomM3h8iT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GPFWxQAAANsAAAAPAAAAAAAAAAAAAAAAAJgCAABkcnMv&#10;ZG93bnJldi54bWxQSwUGAAAAAAQABAD1AAAAigMAAAAA&#10;" fillcolor="#548dd4">
                  <v:textbox>
                    <w:txbxContent>
                      <w:p w:rsidR="00737537" w:rsidRPr="00953911" w:rsidRDefault="00737537" w:rsidP="00530FE2">
                        <w:pPr>
                          <w:rPr>
                            <w:sz w:val="18"/>
                            <w:szCs w:val="18"/>
                          </w:rPr>
                        </w:pPr>
                      </w:p>
                    </w:txbxContent>
                  </v:textbox>
                </v:shape>
                <v:shape id="AutoShape 417" o:spid="_x0000_s1051" type="#_x0000_t13" style="position:absolute;left:33147;top:31733;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RUzcUA&#10;AADbAAAADwAAAGRycy9kb3ducmV2LnhtbESPT2sCMRTE7wW/Q3iCt5pVtMpqFG0tLV7EPxdvz81z&#10;dzF5WTZxXb99Uyj0OMzMb5j5srVGNFT70rGCQT8BQZw5XXKu4HT8fJ2C8AFZo3FMCp7kYbnovMwx&#10;1e7Be2oOIRcRwj5FBUUIVSqlzwqy6PuuIo7e1dUWQ5R1LnWNjwi3Rg6T5E1aLDkuFFjRe0HZ7XC3&#10;CrY7c96c3LR5Xsbr8dCsbh9fJlGq121XMxCB2vAf/mt/awWjCfx+iT9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VFTNxQAAANsAAAAPAAAAAAAAAAAAAAAAAJgCAABkcnMv&#10;ZG93bnJldi54bWxQSwUGAAAAAAQABAD1AAAAigMAAAAA&#10;" fillcolor="#548dd4">
                  <v:textbox>
                    <w:txbxContent>
                      <w:p w:rsidR="00737537" w:rsidRPr="00953911" w:rsidRDefault="00737537" w:rsidP="00530FE2">
                        <w:pPr>
                          <w:rPr>
                            <w:sz w:val="18"/>
                            <w:szCs w:val="18"/>
                          </w:rPr>
                        </w:pPr>
                      </w:p>
                    </w:txbxContent>
                  </v:textbox>
                </v:shape>
                <v:shape id="AutoShape 418" o:spid="_x0000_s1052" type="#_x0000_t13" style="position:absolute;left:33147;top:33273;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vAv8IA&#10;AADbAAAADwAAAGRycy9kb3ducmV2LnhtbERPz2vCMBS+D/wfwhvstqYrOqQzSt0ck11E7WW3Z/Ns&#10;i8lLabJa/3tzGOz48f1erEZrxEC9bx0reElSEMSV0y3XCsrj5/MchA/IGo1jUnAjD6vl5GGBuXZX&#10;3tNwCLWIIexzVNCE0OVS+qohiz5xHXHkzq63GCLsa6l7vMZwa2SWpq/SYsuxocGO3huqLodfq+B7&#10;Z342pZsPt9NsPctMcfn4MqlST49j8QYi0Bj+xX/urVYwjWPjl/gD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y8C/wgAAANsAAAAPAAAAAAAAAAAAAAAAAJgCAABkcnMvZG93&#10;bnJldi54bWxQSwUGAAAAAAQABAD1AAAAhwMAAAAA&#10;" fillcolor="#548dd4">
                  <v:textbox>
                    <w:txbxContent>
                      <w:p w:rsidR="00737537" w:rsidRPr="00953911" w:rsidRDefault="00737537" w:rsidP="00530FE2">
                        <w:pPr>
                          <w:rPr>
                            <w:sz w:val="18"/>
                            <w:szCs w:val="18"/>
                          </w:rPr>
                        </w:pPr>
                      </w:p>
                    </w:txbxContent>
                  </v:textbox>
                </v:shape>
                <v:shape id="AutoShape 419" o:spid="_x0000_s1053" type="#_x0000_t13" style="position:absolute;left:33147;top:34812;width:2381;height:1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dlJMUA&#10;AADbAAAADwAAAGRycy9kb3ducmV2LnhtbESPQWvCQBSE7wX/w/KE3upGqWKjq0TbYvFSar309sw+&#10;k5DdtyG7jfHfuwWhx2FmvmGW694a0VHrK8cKxqMEBHHudMWFguP3+9MchA/IGo1jUnAlD+vV4GGJ&#10;qXYX/qLuEAoRIexTVFCG0KRS+rwki37kGuLonV1rMUTZFlK3eIlwa+QkSWbSYsVxocSGtiXl9eHX&#10;Kth/mp+3o5t319N0M52YrH7dmUSpx2GfLUAE6sN/+N7+0AqeX+DvS/wB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h2UkxQAAANsAAAAPAAAAAAAAAAAAAAAAAJgCAABkcnMv&#10;ZG93bnJldi54bWxQSwUGAAAAAAQABAD1AAAAigMAAAAA&#10;" fillcolor="#548dd4">
                  <v:textbox>
                    <w:txbxContent>
                      <w:p w:rsidR="00737537" w:rsidRPr="00953911" w:rsidRDefault="00737537" w:rsidP="00530FE2">
                        <w:pPr>
                          <w:rPr>
                            <w:sz w:val="18"/>
                            <w:szCs w:val="18"/>
                          </w:rPr>
                        </w:pPr>
                      </w:p>
                    </w:txbxContent>
                  </v:textbox>
                </v:shape>
                <v:shape id="AutoShape 420" o:spid="_x0000_s1054" type="#_x0000_t13" style="position:absolute;left:33147;top:36352;width:2381;height:1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RaZMEA&#10;AADbAAAADwAAAGRycy9kb3ducmV2LnhtbERPy4rCMBTdC/MP4Q7MTlOFilSj6IyDMhvxsXF3ba5t&#10;MbkpTaz1781iwOXhvGeLzhrRUuMrxwqGgwQEce50xYWC0/G3PwHhA7JG45gUPMnDYv7Rm2Gm3YP3&#10;1B5CIWII+wwVlCHUmZQ+L8miH7iaOHJX11gMETaF1A0+Yrg1cpQkY2mx4thQYk3fJeW3w90q+NuZ&#10;8/rkJu3zkq7SkVnefjYmUerrs1tOQQTqwlv8795qBWlcH7/EHyDn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hkWmTBAAAA2wAAAA8AAAAAAAAAAAAAAAAAmAIAAGRycy9kb3du&#10;cmV2LnhtbFBLBQYAAAAABAAEAPUAAACGAwAAAAA=&#10;" fillcolor="#548dd4">
                  <v:textbox>
                    <w:txbxContent>
                      <w:p w:rsidR="00737537" w:rsidRPr="00953911" w:rsidRDefault="00737537" w:rsidP="00530FE2">
                        <w:pPr>
                          <w:rPr>
                            <w:sz w:val="18"/>
                            <w:szCs w:val="18"/>
                          </w:rPr>
                        </w:pPr>
                      </w:p>
                    </w:txbxContent>
                  </v:textbox>
                </v:shape>
                <v:shape id="AutoShape 421" o:spid="_x0000_s1055" type="#_x0000_t13" style="position:absolute;left:33147;top:25589;width:2381;height:1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j//8UA&#10;AADbAAAADwAAAGRycy9kb3ducmV2LnhtbESPT2vCQBTE7wW/w/IEb3WjkCLRNaT+QemlVL309pp9&#10;TYK7b0N2jfHbdwuFHoeZ+Q2zygdrRE+dbxwrmE0TEMSl0w1XCi7n/fMChA/IGo1jUvAgD/l69LTC&#10;TLs7f1B/CpWIEPYZKqhDaDMpfVmTRT91LXH0vl1nMUTZVVJ3eI9wa+Q8SV6kxYbjQo0tbWoqr6eb&#10;VfD2bj53F7foH1/pazo3xXV7MIlSk/FQLEEEGsJ/+K991ArSGfx+iT9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KP//xQAAANsAAAAPAAAAAAAAAAAAAAAAAJgCAABkcnMv&#10;ZG93bnJldi54bWxQSwUGAAAAAAQABAD1AAAAigMAAAAA&#10;" fillcolor="#548dd4">
                  <v:textbox>
                    <w:txbxContent>
                      <w:p w:rsidR="00737537" w:rsidRPr="00953911" w:rsidRDefault="00737537" w:rsidP="00530FE2">
                        <w:pPr>
                          <w:rPr>
                            <w:sz w:val="18"/>
                            <w:szCs w:val="18"/>
                          </w:rPr>
                        </w:pPr>
                      </w:p>
                    </w:txbxContent>
                  </v:textbox>
                </v:shape>
                <v:shape id="Text Box 422" o:spid="_x0000_s1056" type="#_x0000_t202" style="position:absolute;left:35909;top:24732;width:10573;height:177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pl98MA&#10;AADbAAAADwAAAGRycy9kb3ducmV2LnhtbESP0WoCMRRE3wv+Q7iCL6UmDVjLahRbEOpLYVc/4LK5&#10;bhY3N8sm1bVf3xQKfRxm5gyz3o6+E1caYhvYwPNcgSCug225MXA67p9eQcSEbLELTAbuFGG7mTys&#10;sbDhxiVdq9SIDOFYoAGXUl9IGWtHHuM89MTZO4fBY8pyaKQd8JbhvpNaqRfpseW84LCnd0f1pfry&#10;BvbLUkf/+K3fSqs+D0s+OKUXxsym424FItGY/sN/7Q9rYKHh90v+A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5pl98MAAADbAAAADwAAAAAAAAAAAAAAAACYAgAAZHJzL2Rv&#10;d25yZXYueG1sUEsFBgAAAAAEAAQA9QAAAIgDAAAAAA==&#10;" fillcolor="#fde9d9">
                  <v:fill opacity="52428f"/>
                  <v:textbox>
                    <w:txbxContent>
                      <w:p w:rsidR="00737537" w:rsidRDefault="00737537" w:rsidP="00A86635">
                        <w:pPr>
                          <w:jc w:val="both"/>
                          <w:rPr>
                            <w:rFonts w:ascii="Arial" w:hAnsi="Arial" w:cs="Arial"/>
                            <w:sz w:val="18"/>
                            <w:szCs w:val="18"/>
                          </w:rPr>
                        </w:pPr>
                        <w:r w:rsidRPr="00A86635">
                          <w:rPr>
                            <w:rFonts w:ascii="Arial" w:hAnsi="Arial" w:cs="Arial"/>
                            <w:sz w:val="18"/>
                            <w:szCs w:val="18"/>
                          </w:rPr>
                          <w:t xml:space="preserve">enabling environment for decentralized MEA implementation; </w:t>
                        </w:r>
                      </w:p>
                      <w:p w:rsidR="00737537" w:rsidRPr="00A86635" w:rsidRDefault="00737537" w:rsidP="00A86635">
                        <w:pPr>
                          <w:jc w:val="both"/>
                          <w:rPr>
                            <w:rFonts w:ascii="Arial" w:hAnsi="Arial" w:cs="Arial"/>
                            <w:sz w:val="18"/>
                            <w:szCs w:val="18"/>
                          </w:rPr>
                        </w:pPr>
                      </w:p>
                      <w:p w:rsidR="00737537" w:rsidRDefault="00737537" w:rsidP="00A86635">
                        <w:pPr>
                          <w:jc w:val="both"/>
                          <w:rPr>
                            <w:rFonts w:ascii="Arial" w:hAnsi="Arial" w:cs="Arial"/>
                            <w:sz w:val="18"/>
                            <w:szCs w:val="18"/>
                          </w:rPr>
                        </w:pPr>
                        <w:r w:rsidRPr="00A86635">
                          <w:rPr>
                            <w:rFonts w:ascii="Arial" w:hAnsi="Arial" w:cs="Arial"/>
                            <w:sz w:val="18"/>
                            <w:szCs w:val="18"/>
                          </w:rPr>
                          <w:t xml:space="preserve">strengthened institutional environment for implementation of the strategy; </w:t>
                        </w:r>
                      </w:p>
                      <w:p w:rsidR="00737537" w:rsidRPr="00A86635" w:rsidRDefault="00737537" w:rsidP="00A86635">
                        <w:pPr>
                          <w:jc w:val="both"/>
                          <w:rPr>
                            <w:rFonts w:ascii="Arial" w:hAnsi="Arial" w:cs="Arial"/>
                            <w:sz w:val="18"/>
                            <w:szCs w:val="18"/>
                          </w:rPr>
                        </w:pPr>
                      </w:p>
                      <w:p w:rsidR="00737537" w:rsidRPr="00A86635" w:rsidRDefault="00737537" w:rsidP="00A86635">
                        <w:pPr>
                          <w:jc w:val="both"/>
                          <w:rPr>
                            <w:rFonts w:ascii="Arial" w:hAnsi="Arial" w:cs="Arial"/>
                            <w:sz w:val="18"/>
                            <w:szCs w:val="18"/>
                          </w:rPr>
                        </w:pPr>
                        <w:r w:rsidRPr="00A86635">
                          <w:rPr>
                            <w:rFonts w:ascii="Arial" w:hAnsi="Arial" w:cs="Arial"/>
                            <w:sz w:val="18"/>
                            <w:szCs w:val="18"/>
                          </w:rPr>
                          <w:t>mechanism for dissemination of best practices via key national agencies</w:t>
                        </w:r>
                      </w:p>
                      <w:p w:rsidR="00737537" w:rsidRPr="00953911" w:rsidRDefault="00737537" w:rsidP="00530FE2">
                        <w:pPr>
                          <w:pStyle w:val="NormalWeb"/>
                          <w:kinsoku w:val="0"/>
                          <w:overflowPunct w:val="0"/>
                          <w:spacing w:before="0" w:beforeAutospacing="0" w:after="0" w:afterAutospacing="0"/>
                          <w:textAlignment w:val="baseline"/>
                          <w:rPr>
                            <w:sz w:val="18"/>
                            <w:szCs w:val="18"/>
                          </w:rPr>
                        </w:pPr>
                      </w:p>
                    </w:txbxContent>
                  </v:textbox>
                </v:shape>
                <v:shape id="AutoShape 423" o:spid="_x0000_s1057" type="#_x0000_t13" style="position:absolute;left:46958;top:24732;width:2191;height:13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wFncMA&#10;AADbAAAADwAAAGRycy9kb3ducmV2LnhtbESPQWvCQBSE74X+h+UJvdWNLW0lukorCjlaLYXeHtln&#10;Esy+DdlnXP99VxA8DjPzDTNfRteqgfrQeDYwGWegiEtvG64M/Ow3z1NQQZAttp7JwIUCLBePD3PM&#10;rT/zNw07qVSCcMjRQC3S5VqHsiaHYew74uQdfO9QkuwrbXs8J7hr9UuWvWuHDaeFGjta1VQedydn&#10;IMrfV4xZcfidyGk7TIu1/eiOxjyN4ucMlFCUe/jWLqyBt1e4fkk/Q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wFncMAAADbAAAADwAAAAAAAAAAAAAAAACYAgAAZHJzL2Rv&#10;d25yZXYueG1sUEsFBgAAAAAEAAQA9QAAAIgDAAAAAA==&#10;" adj="7763,5548" fillcolor="#b2a1c7">
                  <v:textbox>
                    <w:txbxContent>
                      <w:p w:rsidR="00737537" w:rsidRPr="00953911" w:rsidRDefault="00737537" w:rsidP="00530FE2">
                        <w:pPr>
                          <w:rPr>
                            <w:sz w:val="18"/>
                            <w:szCs w:val="18"/>
                          </w:rPr>
                        </w:pPr>
                      </w:p>
                    </w:txbxContent>
                  </v:textbox>
                </v:shape>
                <v:shape id="Text Box 425" o:spid="_x0000_s1058" type="#_x0000_t202" style="position:absolute;left:49435;top:24732;width:10096;height:18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9YGMQA&#10;AADbAAAADwAAAGRycy9kb3ducmV2LnhtbESPUWvCMBSF3wf+h3AHexkzsUwdnWlxA2G+CFV/wKW5&#10;a8qam9JE7fz1ZjDw8XDO+Q5nVY6uE2caQutZw2yqQBDX3rTcaDgeNi9vIEJENth5Jg2/FKAsJg8r&#10;zI2/cEXnfWxEgnDIUYONsc+lDLUlh2Hqe+LkffvBYUxyaKQZ8JLgrpOZUgvpsOW0YLGnT0v1z/7k&#10;NGyWVRbc8zX7qIzabZe8tSqba/30OK7fQUQa4z383/4yGuav8Pcl/QBZ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WBjEAAAA2wAAAA8AAAAAAAAAAAAAAAAAmAIAAGRycy9k&#10;b3ducmV2LnhtbFBLBQYAAAAABAAEAPUAAACJAwAAAAA=&#10;" fillcolor="#fde9d9">
                  <v:fill opacity="52428f"/>
                  <v:textbox>
                    <w:txbxContent>
                      <w:p w:rsidR="00737537" w:rsidRPr="00A86635" w:rsidRDefault="00737537" w:rsidP="00E01977">
                        <w:pPr>
                          <w:pStyle w:val="ListParagraph"/>
                          <w:numPr>
                            <w:ilvl w:val="0"/>
                            <w:numId w:val="51"/>
                          </w:numPr>
                          <w:textAlignment w:val="baseline"/>
                          <w:rPr>
                            <w:sz w:val="18"/>
                            <w:szCs w:val="18"/>
                          </w:rPr>
                        </w:pPr>
                        <w:r w:rsidRPr="00A86635">
                          <w:rPr>
                            <w:rFonts w:ascii="Arial" w:hAnsi="Arial" w:cstheme="minorBidi"/>
                            <w:color w:val="000000" w:themeColor="text1"/>
                            <w:kern w:val="24"/>
                            <w:sz w:val="18"/>
                            <w:szCs w:val="18"/>
                          </w:rPr>
                          <w:t>Coordinated ‘NGEM academy’ for provision of convention specific info both on local and national level;</w:t>
                        </w:r>
                      </w:p>
                      <w:p w:rsidR="00737537" w:rsidRPr="00A86635" w:rsidRDefault="00737537" w:rsidP="00A86635">
                        <w:pPr>
                          <w:pStyle w:val="ListParagraph"/>
                          <w:ind w:left="360"/>
                          <w:textAlignment w:val="baseline"/>
                          <w:rPr>
                            <w:sz w:val="18"/>
                            <w:szCs w:val="18"/>
                          </w:rPr>
                        </w:pPr>
                      </w:p>
                      <w:p w:rsidR="00737537" w:rsidRPr="00A86635" w:rsidRDefault="00737537" w:rsidP="00E01977">
                        <w:pPr>
                          <w:pStyle w:val="ListParagraph"/>
                          <w:numPr>
                            <w:ilvl w:val="0"/>
                            <w:numId w:val="51"/>
                          </w:numPr>
                          <w:kinsoku w:val="0"/>
                          <w:overflowPunct w:val="0"/>
                          <w:textAlignment w:val="baseline"/>
                          <w:rPr>
                            <w:sz w:val="18"/>
                            <w:szCs w:val="18"/>
                          </w:rPr>
                        </w:pPr>
                        <w:r w:rsidRPr="00A86635">
                          <w:rPr>
                            <w:rFonts w:ascii="Arial" w:hAnsi="Arial" w:cstheme="minorBidi"/>
                            <w:color w:val="000000" w:themeColor="text1"/>
                            <w:kern w:val="24"/>
                            <w:sz w:val="18"/>
                            <w:szCs w:val="18"/>
                          </w:rPr>
                          <w:t>Local Development Plans with GEB</w:t>
                        </w:r>
                      </w:p>
                    </w:txbxContent>
                  </v:textbox>
                </v:shape>
                <v:shape id="Text Box 432" o:spid="_x0000_s1059" type="#_x0000_t202" style="position:absolute;left:21717;top:46036;width:25813;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EvXMQA&#10;AADbAAAADwAAAGRycy9kb3ducmV2LnhtbESP3WrCQBSE7wXfYTmCd7pRiJXUVUQQpRRaf4q9PGRP&#10;k2D2bNhdY3z7bqHg5TAz3zCLVWdq0ZLzlWUFk3ECgji3uuJCwfm0Hc1B+ICssbZMCh7kYbXs9xaY&#10;aXvnA7XHUIgIYZ+hgjKEJpPS5yUZ9GPbEEfvxzqDIUpXSO3wHuGmltMkmUmDFceFEhvalJRfjzej&#10;oPr8Jpm+v32kL+1p57/c5bydXJQaDrr1K4hAXXiG/9t7rSBN4e9L/AF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BL1zEAAAA2wAAAA8AAAAAAAAAAAAAAAAAmAIAAGRycy9k&#10;b3ducmV2LnhtbFBLBQYAAAAABAAEAPUAAACJAwAAAAA=&#10;" fillcolor="#eaf1dd">
                  <v:fill opacity="52428f"/>
                  <v:textbox>
                    <w:txbxContent>
                      <w:p w:rsidR="00737537" w:rsidRPr="00953911" w:rsidRDefault="00737537" w:rsidP="00530FE2">
                        <w:pPr>
                          <w:pStyle w:val="NormalWeb"/>
                          <w:spacing w:before="0" w:beforeAutospacing="0" w:after="0" w:afterAutospacing="0"/>
                          <w:textAlignment w:val="baseline"/>
                          <w:rPr>
                            <w:sz w:val="18"/>
                            <w:szCs w:val="18"/>
                          </w:rPr>
                        </w:pPr>
                        <w:r w:rsidRPr="00953911">
                          <w:rPr>
                            <w:rFonts w:ascii="Arial" w:eastAsia="Times New Roman" w:hAnsi="Arial" w:cstheme="minorBidi"/>
                            <w:color w:val="000000" w:themeColor="text1"/>
                            <w:kern w:val="24"/>
                            <w:sz w:val="18"/>
                            <w:szCs w:val="18"/>
                          </w:rPr>
                          <w:t xml:space="preserve">Improved </w:t>
                        </w:r>
                        <w:r>
                          <w:rPr>
                            <w:rFonts w:ascii="Arial" w:eastAsia="Times New Roman" w:hAnsi="Arial" w:cstheme="minorBidi"/>
                            <w:color w:val="000000" w:themeColor="text1"/>
                            <w:kern w:val="24"/>
                            <w:sz w:val="18"/>
                            <w:szCs w:val="18"/>
                          </w:rPr>
                          <w:t xml:space="preserve">collective competencies </w:t>
                        </w:r>
                        <w:r w:rsidRPr="00953911">
                          <w:rPr>
                            <w:rFonts w:ascii="Arial" w:eastAsia="Times New Roman" w:hAnsi="Arial" w:cstheme="minorBidi"/>
                            <w:color w:val="000000" w:themeColor="text1"/>
                            <w:kern w:val="24"/>
                            <w:sz w:val="18"/>
                            <w:szCs w:val="18"/>
                          </w:rPr>
                          <w:t>leading to LDP that produce GEB</w:t>
                        </w:r>
                      </w:p>
                    </w:txbxContent>
                  </v:textbox>
                </v:shape>
                <v:shape id="AutoShape 433" o:spid="_x0000_s1060" type="#_x0000_t13" style="position:absolute;left:25733;top:39067;width:2191;height:1098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T/58QA&#10;AADbAAAADwAAAGRycy9kb3ducmV2LnhtbESPT4vCMBTE78J+h/AW9qbpuipajbJbFOrBg38u3h7N&#10;sy1tXkqT1frtjSB4HGbmN8xi1ZlaXKl1pWUF34MIBHFmdcm5gtNx05+CcB5ZY22ZFNzJwWr50Vtg&#10;rO2N93Q9+FwECLsYFRTeN7GULivIoBvYhjh4F9sa9EG2udQt3gLc1HIYRRNpsOSwUGBDSUFZdfg3&#10;CmbpJhkldVrt/PC8rfa5/ftZW6W+PrvfOQhPnX+HX+1UKxhP4Pkl/AC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E/+fEAAAA2wAAAA8AAAAAAAAAAAAAAAAAmAIAAGRycy9k&#10;b3ducmV2LnhtbFBLBQYAAAAABAAEAPUAAACJAwAAAAA=&#10;" adj="7763,5548" fillcolor="#548dd4">
                  <v:textbox>
                    <w:txbxContent>
                      <w:p w:rsidR="00737537" w:rsidRPr="00953911" w:rsidRDefault="00737537" w:rsidP="00530FE2">
                        <w:pPr>
                          <w:rPr>
                            <w:sz w:val="18"/>
                            <w:szCs w:val="18"/>
                          </w:rPr>
                        </w:pPr>
                      </w:p>
                    </w:txbxContent>
                  </v:textbox>
                </v:shape>
                <v:shape id="AutoShape 434" o:spid="_x0000_s1061" type="#_x0000_t13" style="position:absolute;left:39766;top:40004;width:2191;height:990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hafMUA&#10;AADbAAAADwAAAGRycy9kb3ducmV2LnhtbESPS2/CMBCE75X4D9Yi9VYcKM+AQTQCKRw48LhwW8VL&#10;EiVeR7EL6b+vkSr1OJqZbzSrTWdq8aDWlZYVDAcRCOLM6pJzBdfL/mMOwnlkjbVlUvBDDjbr3tsK&#10;Y22ffKLH2eciQNjFqKDwvomldFlBBt3ANsTBu9vWoA+yzaVu8RngppajKJpKgyWHhQIbSgrKqvO3&#10;UbBI98k4qdPq6Ee3Q3XK7dfnzir13u+2SxCeOv8f/munWsFkBq8v4Qf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iFp8xQAAANsAAAAPAAAAAAAAAAAAAAAAAJgCAABkcnMv&#10;ZG93bnJldi54bWxQSwUGAAAAAAQABAD1AAAAigMAAAAA&#10;" adj="7763,5548" fillcolor="#548dd4">
                  <v:textbox>
                    <w:txbxContent>
                      <w:p w:rsidR="00737537" w:rsidRPr="00953911" w:rsidRDefault="00737537" w:rsidP="00530FE2">
                        <w:pPr>
                          <w:rPr>
                            <w:sz w:val="18"/>
                            <w:szCs w:val="18"/>
                          </w:rPr>
                        </w:pPr>
                      </w:p>
                    </w:txbxContent>
                  </v:textbox>
                </v:shape>
                <v:shape id="AutoShape 435" o:spid="_x0000_s1062" style="position:absolute;left:50197;top:41464;width:4953;height:8953;rotation:90;flip:y;visibility:visible;mso-wrap-style:square;v-text-anchor:top"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CWksAA&#10;AADbAAAADwAAAGRycy9kb3ducmV2LnhtbERPzYrCMBC+C/sOYQRvmlpRlq5RVFiQPYh29wGGZmyK&#10;zaQ20XZ9enMQPH58/8t1b2txp9ZXjhVMJwkI4sLpiksFf7/f408QPiBrrB2Tgn/ysF59DJaYadfx&#10;ie55KEUMYZ+hAhNCk0npC0MW/cQ1xJE7u9ZiiLAtpW6xi+G2lmmSLKTFimODwYZ2hopLfrMKcN8d&#10;t0Z212k6u+0O6XVLP4+TUqNhv/kCEagPb/HLvdcK5nFs/BJ/gFw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FCWksAAAADbAAAADwAAAAAAAAAAAAAAAACYAgAAZHJzL2Rvd25y&#10;ZXYueG1sUEsFBgAAAAAEAAQA9QAAAIUDAAAAAA==&#10;" adj="-11796480,,5400" path="m21600,6079l15126,r,2912l12427,2912c5564,2912,,7052,,12158r,9442l6474,21600r,-9442c6474,10550,9139,9246,12427,9246r2699,l15126,12158,21600,6079xe" fillcolor="#b2a1c7">
                  <v:stroke joinstyle="miter"/>
                  <v:formulas/>
                  <v:path o:connecttype="custom" o:connectlocs="1823763,0;1823763,8658749;390288,15383203;2604339,4329374" o:connectangles="270,90,90,0" textboxrect="12429,2912,18229,9245"/>
                  <v:textbox>
                    <w:txbxContent>
                      <w:p w:rsidR="00737537" w:rsidRPr="00953911" w:rsidRDefault="00737537" w:rsidP="00530FE2">
                        <w:pPr>
                          <w:rPr>
                            <w:sz w:val="18"/>
                            <w:szCs w:val="18"/>
                          </w:rPr>
                        </w:pPr>
                      </w:p>
                    </w:txbxContent>
                  </v:textbox>
                </v:shape>
                <v:shape id="AutoShape 436" o:spid="_x0000_s1063" type="#_x0000_t13" style="position:absolute;left:25606;top:17874;width:2191;height:1098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84xsQA&#10;AADbAAAADwAAAGRycy9kb3ducmV2LnhtbESPT2sCMRTE74V+h/AEL0WzFix1NYoIhb0oNRW8Pjdv&#10;/+jmZdmkun57Uyh4HGbmN8xi1dtGXKnztWMFk3ECgjh3puZSweHna/QJwgdkg41jUnAnD6vl68sC&#10;U+NuvKerDqWIEPYpKqhCaFMpfV6RRT92LXH0CtdZDFF2pTQd3iLcNvI9ST6kxZrjQoUtbSrKL/rX&#10;KvjWhX7bn4+77SmbrP2p0EmGG6WGg349BxGoD8/wfzszCqYz+PsSf4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POMbEAAAA2wAAAA8AAAAAAAAAAAAAAAAAmAIAAGRycy9k&#10;b3ducmV2LnhtbFBLBQYAAAAABAAEAPUAAACJAwAAAAA=&#10;" adj="7763,5548" fillcolor="#fef2d0">
                  <v:textbox>
                    <w:txbxContent>
                      <w:p w:rsidR="00737537" w:rsidRPr="00953911" w:rsidRDefault="00737537" w:rsidP="00530FE2">
                        <w:pPr>
                          <w:rPr>
                            <w:sz w:val="18"/>
                            <w:szCs w:val="18"/>
                          </w:rPr>
                        </w:pPr>
                      </w:p>
                    </w:txbxContent>
                  </v:textbox>
                </v:shape>
                <v:shape id="AutoShape 437" o:spid="_x0000_s1064" type="#_x0000_t13" style="position:absolute;left:39989;top:17874;width:2191;height:1098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lb5sAA&#10;AADbAAAADwAAAGRycy9kb3ducmV2LnhtbERPy4rCMBTdC/MP4QqzEU2dhUjHKCIMdOOgUZjtbXP7&#10;0OamNFE7f28WgsvDea82g23FnXrfOFYwnyUgiAtnGq4UnE8/0yUIH5ANto5JwT952Kw/RitMjXvw&#10;ke46VCKGsE9RQR1Cl0rpi5os+pnriCNXut5iiLCvpOnxEcNtK7+SZCEtNhwbauxoV1Nx1Ter4KBL&#10;PTle/n73eTbf+rzUSYY7pT7Hw/YbRKAhvMUvd2YULOL6+CX+ALl+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dlb5sAAAADbAAAADwAAAAAAAAAAAAAAAACYAgAAZHJzL2Rvd25y&#10;ZXYueG1sUEsFBgAAAAAEAAQA9QAAAIUDAAAAAA==&#10;" adj="7763,5548" fillcolor="#fef2d0">
                  <v:textbox>
                    <w:txbxContent>
                      <w:p w:rsidR="00737537" w:rsidRPr="00953911" w:rsidRDefault="00737537" w:rsidP="00530FE2">
                        <w:pPr>
                          <w:rPr>
                            <w:sz w:val="18"/>
                            <w:szCs w:val="18"/>
                          </w:rPr>
                        </w:pPr>
                      </w:p>
                    </w:txbxContent>
                  </v:textbox>
                </v:shape>
                <v:shape id="AutoShape 438" o:spid="_x0000_s1065" type="#_x0000_t13" style="position:absolute;left:53419;top:17874;width:2191;height:1098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X+fcQA&#10;AADbAAAADwAAAGRycy9kb3ducmV2LnhtbESPT2vCQBTE7wW/w/KEXkrdpAcpqauIIOTSUreC15fs&#10;yx/Nvg3ZVdNv7wqCx2FmfsMsVqPtxIUG3zpWkM4SEMSlMy3XCvZ/2/dPED4gG+wck4J/8rBaTl4W&#10;mBl35R1ddKhFhLDPUEETQp9J6cuGLPqZ64mjV7nBYohyqKUZ8BrhtpMfSTKXFluOCw32tGmoPOmz&#10;VfCrK/22Ox5+vos8Xfui0kmOG6Vep+P6C0SgMTzDj3ZuFMxTuH+JP0A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V/n3EAAAA2wAAAA8AAAAAAAAAAAAAAAAAmAIAAGRycy9k&#10;b3ducmV2LnhtbFBLBQYAAAAABAAEAPUAAACJAwAAAAA=&#10;" adj="7763,5548" fillcolor="#fef2d0">
                  <v:textbox>
                    <w:txbxContent>
                      <w:p w:rsidR="00737537" w:rsidRPr="00953911" w:rsidRDefault="00737537" w:rsidP="00530FE2">
                        <w:pPr>
                          <w:rPr>
                            <w:sz w:val="18"/>
                            <w:szCs w:val="18"/>
                          </w:rPr>
                        </w:pPr>
                      </w:p>
                    </w:txbxContent>
                  </v:textbox>
                </v:shape>
                <v:shape id="Text Box 431" o:spid="_x0000_s1066" type="#_x0000_t202" style="position:absolute;left:21209;top:18636;width:35723;height:25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3PG8cA&#10;AADbAAAADwAAAGRycy9kb3ducmV2LnhtbESPT2vCQBTE74LfYXlCL0U3/qmU1FVEKNhDqVWR9PbI&#10;vibB7NuwuzWxn74rFDwOM/MbZrHqTC0u5HxlWcF4lIAgzq2uuFBwPLwOn0H4gKyxtkwKruRhtez3&#10;Fphq2/InXfahEBHCPkUFZQhNKqXPSzLoR7Yhjt63dQZDlK6Q2mEb4aaWkySZS4MVx4USG9qUlJ/3&#10;P0bBado+Ze7x7f13tvVfH53N2mqXKfUw6NYvIAJ14R7+b2+1gvkEbl/iD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NzxvHAAAA2wAAAA8AAAAAAAAAAAAAAAAAmAIAAGRy&#10;cy9kb3ducmV2LnhtbFBLBQYAAAAABAAEAPUAAACMAwAAAAA=&#10;" fillcolor="#e5dfec">
                  <v:fill opacity="52428f"/>
                  <v:textbox>
                    <w:txbxContent>
                      <w:p w:rsidR="00737537" w:rsidRPr="004E7F7F" w:rsidRDefault="00737537" w:rsidP="00530FE2">
                        <w:pPr>
                          <w:rPr>
                            <w:szCs w:val="18"/>
                          </w:rPr>
                        </w:pPr>
                        <w:r w:rsidRPr="004E7F7F">
                          <w:rPr>
                            <w:szCs w:val="18"/>
                          </w:rPr>
                          <w:t>Village Communities Support Program (PACV) established as a pivotal coordination unit</w:t>
                        </w:r>
                      </w:p>
                    </w:txbxContent>
                  </v:textbox>
                </v:shape>
                <w10:anchorlock/>
              </v:group>
            </w:pict>
          </mc:Fallback>
        </mc:AlternateContent>
      </w:r>
    </w:p>
    <w:p w:rsidR="00530FE2" w:rsidRPr="00A86635" w:rsidRDefault="00530FE2" w:rsidP="00550B69">
      <w:pPr>
        <w:jc w:val="both"/>
      </w:pPr>
    </w:p>
    <w:p w:rsidR="00530FE2" w:rsidRPr="00A86635" w:rsidRDefault="00737537" w:rsidP="00550B69">
      <w:pPr>
        <w:jc w:val="both"/>
      </w:pPr>
      <w:r>
        <w:t>Figure</w:t>
      </w:r>
      <w:r w:rsidR="00530FE2" w:rsidRPr="00A86635">
        <w:t>:  Outline the project design.</w:t>
      </w:r>
    </w:p>
    <w:p w:rsidR="00530FE2" w:rsidRDefault="00530FE2" w:rsidP="00550B69">
      <w:pPr>
        <w:jc w:val="both"/>
        <w:rPr>
          <w:highlight w:val="yellow"/>
          <w:u w:val="single"/>
        </w:rPr>
        <w:sectPr w:rsidR="00530FE2" w:rsidSect="00530FE2">
          <w:type w:val="nextColumn"/>
          <w:pgSz w:w="15840" w:h="12240" w:orient="landscape" w:code="1"/>
          <w:pgMar w:top="1440" w:right="1440" w:bottom="1440" w:left="1440" w:header="289" w:footer="289" w:gutter="0"/>
          <w:cols w:space="60"/>
          <w:noEndnote/>
          <w:docGrid w:linePitch="299"/>
        </w:sectPr>
      </w:pPr>
    </w:p>
    <w:p w:rsidR="00530FE2" w:rsidRPr="00702440" w:rsidRDefault="00540CF2" w:rsidP="00550B69">
      <w:pPr>
        <w:spacing w:before="120" w:after="120"/>
        <w:jc w:val="both"/>
        <w:outlineLvl w:val="3"/>
        <w:rPr>
          <w:u w:val="single"/>
        </w:rPr>
      </w:pPr>
      <w:bookmarkStart w:id="62" w:name="_Toc397351180"/>
      <w:r>
        <w:rPr>
          <w:u w:val="single"/>
        </w:rPr>
        <w:lastRenderedPageBreak/>
        <w:t>C.2.a.</w:t>
      </w:r>
      <w:r w:rsidR="00530FE2" w:rsidRPr="00702440">
        <w:rPr>
          <w:u w:val="single"/>
        </w:rPr>
        <w:t>3</w:t>
      </w:r>
      <w:r w:rsidR="00530FE2" w:rsidRPr="00702440">
        <w:rPr>
          <w:u w:val="single"/>
        </w:rPr>
        <w:tab/>
      </w:r>
      <w:bookmarkStart w:id="63" w:name="c2b3"/>
      <w:bookmarkEnd w:id="63"/>
      <w:r w:rsidR="00530FE2" w:rsidRPr="00702440">
        <w:rPr>
          <w:u w:val="single"/>
        </w:rPr>
        <w:t>Expected Outcomes and Outputs</w:t>
      </w:r>
      <w:bookmarkEnd w:id="62"/>
    </w:p>
    <w:p w:rsidR="00530FE2" w:rsidRDefault="00530FE2" w:rsidP="00550B69">
      <w:pPr>
        <w:jc w:val="both"/>
      </w:pPr>
      <w:r w:rsidRPr="00702440">
        <w:t xml:space="preserve">As indicated above, </w:t>
      </w:r>
      <w:r w:rsidRPr="00530FE2">
        <w:t>this project will be implemented in 2 linked components:</w:t>
      </w:r>
    </w:p>
    <w:p w:rsidR="00FC27B2" w:rsidRPr="00FC27B2" w:rsidRDefault="00FC27B2" w:rsidP="00550B69">
      <w:pPr>
        <w:jc w:val="both"/>
        <w:rPr>
          <w:b/>
          <w:u w:val="single"/>
        </w:rPr>
      </w:pPr>
    </w:p>
    <w:p w:rsidR="00530FE2" w:rsidRPr="00702440" w:rsidRDefault="00530FE2" w:rsidP="00550B69">
      <w:pPr>
        <w:jc w:val="both"/>
      </w:pPr>
      <w:r w:rsidRPr="00FC27B2">
        <w:rPr>
          <w:b/>
          <w:u w:val="single"/>
        </w:rPr>
        <w:t>In the first component,</w:t>
      </w:r>
      <w:r w:rsidRPr="00702440">
        <w:t xml:space="preserve"> GEF funds will create and operationalise a mechanism for integration of the MEA into the process of decentralization. This entails the following Outcomes and outputs:</w:t>
      </w:r>
    </w:p>
    <w:p w:rsidR="00530FE2" w:rsidRPr="00702440" w:rsidRDefault="00530FE2" w:rsidP="00550B69">
      <w:pPr>
        <w:jc w:val="both"/>
      </w:pPr>
    </w:p>
    <w:p w:rsidR="00530FE2" w:rsidRPr="00702440" w:rsidRDefault="00530FE2" w:rsidP="00550B69">
      <w:pPr>
        <w:jc w:val="both"/>
      </w:pPr>
      <w:r w:rsidRPr="00702440">
        <w:rPr>
          <w:b/>
        </w:rPr>
        <w:t>Outcome 1:</w:t>
      </w:r>
      <w:r w:rsidRPr="00702440">
        <w:t xml:space="preserve"> The decentralization process and its governance structures are fine</w:t>
      </w:r>
      <w:r w:rsidR="009934E2">
        <w:t>-</w:t>
      </w:r>
      <w:r w:rsidRPr="00702440">
        <w:t>tuned to integrate the obligations under the MEA in order to facilitate MEA implementation at the local level.</w:t>
      </w:r>
    </w:p>
    <w:p w:rsidR="00530FE2" w:rsidRPr="00530FE2" w:rsidRDefault="00530FE2" w:rsidP="00550B69">
      <w:pPr>
        <w:jc w:val="both"/>
        <w:rPr>
          <w:b/>
        </w:rPr>
      </w:pPr>
    </w:p>
    <w:p w:rsidR="00530FE2" w:rsidRPr="00530FE2" w:rsidRDefault="00530FE2" w:rsidP="00550B69">
      <w:pPr>
        <w:jc w:val="both"/>
      </w:pPr>
      <w:r w:rsidRPr="00530FE2">
        <w:t>In order to make decentralized management of the global environment possible, policies and strategies will need to be evaluated and – if need be- adapted and information should be assembled and shared, both on the current situation as well as the situation that the project will realize. The latter should happen as transparently as possible, so all stakeholders can explore if their rights are being honored, as well as the obligations under the conventions are being met. Since PACV has already been involved heavily with the decentralization process, it is logical to build upon its efforts and its presence in the field.</w:t>
      </w:r>
    </w:p>
    <w:p w:rsidR="00530FE2" w:rsidRPr="00530FE2" w:rsidRDefault="00530FE2" w:rsidP="00550B69">
      <w:pPr>
        <w:jc w:val="both"/>
        <w:rPr>
          <w:lang w:val="en-GB"/>
        </w:rPr>
      </w:pPr>
    </w:p>
    <w:p w:rsidR="00530FE2" w:rsidRPr="00530FE2" w:rsidRDefault="00530FE2" w:rsidP="00550B69">
      <w:pPr>
        <w:jc w:val="both"/>
        <w:rPr>
          <w:color w:val="000000"/>
          <w:spacing w:val="-5"/>
        </w:rPr>
      </w:pPr>
      <w:r w:rsidRPr="00530FE2">
        <w:rPr>
          <w:b/>
        </w:rPr>
        <w:t>Output 1.1:</w:t>
      </w:r>
      <w:r w:rsidRPr="00530FE2">
        <w:rPr>
          <w:b/>
        </w:rPr>
        <w:tab/>
      </w:r>
      <w:r w:rsidRPr="00530FE2">
        <w:rPr>
          <w:color w:val="000000"/>
          <w:spacing w:val="-4"/>
        </w:rPr>
        <w:t xml:space="preserve">MEA integrated into the national decentralization strategy, in order to ensure top-down and bottom-up compliance with MEA obligations and across-levels reporting to the </w:t>
      </w:r>
      <w:r w:rsidRPr="00530FE2">
        <w:rPr>
          <w:color w:val="000000"/>
          <w:spacing w:val="-5"/>
        </w:rPr>
        <w:t>conventions.</w:t>
      </w:r>
    </w:p>
    <w:p w:rsidR="00530FE2" w:rsidRPr="00530FE2" w:rsidRDefault="00530FE2" w:rsidP="00550B69">
      <w:pPr>
        <w:jc w:val="both"/>
        <w:rPr>
          <w:b/>
          <w:lang w:val="en-GB"/>
        </w:rPr>
      </w:pPr>
    </w:p>
    <w:p w:rsidR="00530FE2" w:rsidRPr="00530FE2" w:rsidRDefault="00530FE2" w:rsidP="00550B69">
      <w:pPr>
        <w:jc w:val="both"/>
        <w:rPr>
          <w:lang w:eastAsia="fr-FR"/>
        </w:rPr>
      </w:pPr>
      <w:r w:rsidRPr="00530FE2">
        <w:rPr>
          <w:b/>
        </w:rPr>
        <w:t xml:space="preserve">Activity </w:t>
      </w:r>
      <w:r w:rsidRPr="00530FE2">
        <w:t>1.1.1:</w:t>
      </w:r>
      <w:r w:rsidRPr="00530FE2">
        <w:tab/>
      </w:r>
      <w:r w:rsidR="00BD1EF9" w:rsidRPr="00530FE2">
        <w:rPr>
          <w:lang w:eastAsia="fr-FR"/>
        </w:rPr>
        <w:t>Decentralization</w:t>
      </w:r>
      <w:r w:rsidRPr="00530FE2">
        <w:rPr>
          <w:lang w:eastAsia="fr-FR"/>
        </w:rPr>
        <w:t xml:space="preserve"> policy and programme adapted to incorporate MEA implementation and Low Carbon Emission and Resilient Development (LCERD).</w:t>
      </w:r>
    </w:p>
    <w:p w:rsidR="00530FE2" w:rsidRPr="00530FE2" w:rsidRDefault="00530FE2" w:rsidP="00550B69">
      <w:pPr>
        <w:jc w:val="both"/>
        <w:rPr>
          <w:lang w:eastAsia="fr-FR"/>
        </w:rPr>
      </w:pPr>
      <w:r w:rsidRPr="00530FE2">
        <w:rPr>
          <w:lang w:eastAsia="fr-FR"/>
        </w:rPr>
        <w:tab/>
      </w:r>
      <w:r w:rsidRPr="00530FE2">
        <w:rPr>
          <w:b/>
          <w:lang w:eastAsia="fr-FR"/>
        </w:rPr>
        <w:t>Target indicator</w:t>
      </w:r>
      <w:r w:rsidRPr="00530FE2">
        <w:rPr>
          <w:lang w:eastAsia="fr-FR"/>
        </w:rPr>
        <w:t>: Existence of a decentralized policy and programme to incorporate MEAs</w:t>
      </w:r>
    </w:p>
    <w:p w:rsidR="00530FE2" w:rsidRPr="00530FE2" w:rsidRDefault="00530FE2" w:rsidP="00550B69">
      <w:pPr>
        <w:jc w:val="both"/>
        <w:rPr>
          <w:lang w:eastAsia="fr-FR"/>
        </w:rPr>
      </w:pPr>
    </w:p>
    <w:p w:rsidR="00530FE2" w:rsidRPr="00530FE2" w:rsidRDefault="00530FE2" w:rsidP="00550B69">
      <w:pPr>
        <w:jc w:val="both"/>
        <w:rPr>
          <w:lang w:eastAsia="fr-FR"/>
        </w:rPr>
      </w:pPr>
      <w:r w:rsidRPr="00530FE2">
        <w:rPr>
          <w:b/>
          <w:lang w:eastAsia="fr-FR"/>
        </w:rPr>
        <w:t>Activity 1.1.2:</w:t>
      </w:r>
      <w:r w:rsidRPr="00530FE2">
        <w:rPr>
          <w:lang w:eastAsia="fr-FR"/>
        </w:rPr>
        <w:tab/>
        <w:t>Establish and operationalize a coordination facility for decentralized MEA implementation and across-levels reporting to the conventions.</w:t>
      </w:r>
    </w:p>
    <w:p w:rsidR="00530FE2" w:rsidRPr="00530FE2" w:rsidRDefault="00530FE2" w:rsidP="00550B69">
      <w:pPr>
        <w:jc w:val="both"/>
        <w:rPr>
          <w:bCs/>
          <w:sz w:val="18"/>
          <w:szCs w:val="18"/>
        </w:rPr>
      </w:pPr>
      <w:r w:rsidRPr="00530FE2">
        <w:rPr>
          <w:lang w:eastAsia="fr-FR"/>
        </w:rPr>
        <w:tab/>
      </w:r>
      <w:r w:rsidRPr="00530FE2">
        <w:rPr>
          <w:b/>
          <w:lang w:eastAsia="fr-FR"/>
        </w:rPr>
        <w:t>Target indicator:</w:t>
      </w:r>
      <w:r w:rsidRPr="00530FE2">
        <w:rPr>
          <w:lang w:eastAsia="fr-FR"/>
        </w:rPr>
        <w:t xml:space="preserve"> Existence of an operational coordination facility for decentralized MEA implementation; </w:t>
      </w:r>
      <w:r w:rsidRPr="00530FE2">
        <w:rPr>
          <w:lang w:val="en-GB"/>
        </w:rPr>
        <w:t>Existence of information database for decentralized decision making</w:t>
      </w:r>
    </w:p>
    <w:p w:rsidR="00530FE2" w:rsidRPr="00530FE2" w:rsidRDefault="00530FE2" w:rsidP="00550B69">
      <w:pPr>
        <w:jc w:val="both"/>
        <w:rPr>
          <w:bCs/>
          <w:sz w:val="18"/>
          <w:szCs w:val="18"/>
        </w:rPr>
      </w:pPr>
    </w:p>
    <w:p w:rsidR="00530FE2" w:rsidRPr="00530FE2" w:rsidRDefault="00530FE2" w:rsidP="00550B69">
      <w:pPr>
        <w:jc w:val="both"/>
      </w:pPr>
    </w:p>
    <w:p w:rsidR="00530FE2" w:rsidRPr="00530FE2" w:rsidRDefault="00530FE2" w:rsidP="00550B69">
      <w:pPr>
        <w:jc w:val="both"/>
        <w:rPr>
          <w:color w:val="000000"/>
          <w:spacing w:val="-5"/>
        </w:rPr>
      </w:pPr>
      <w:r w:rsidRPr="00530FE2">
        <w:rPr>
          <w:b/>
        </w:rPr>
        <w:t>Output 1.2:</w:t>
      </w:r>
      <w:r w:rsidRPr="00530FE2">
        <w:rPr>
          <w:b/>
        </w:rPr>
        <w:tab/>
      </w:r>
      <w:r w:rsidRPr="00530FE2">
        <w:rPr>
          <w:color w:val="000000"/>
          <w:spacing w:val="-4"/>
        </w:rPr>
        <w:t xml:space="preserve">Strengthen the Environmental Management Information System as a Clearing House Mechanism for decision making on environmental issues and MEA implementation and LCERD on a decentralized </w:t>
      </w:r>
      <w:r w:rsidRPr="00530FE2">
        <w:rPr>
          <w:color w:val="000000"/>
          <w:spacing w:val="-5"/>
        </w:rPr>
        <w:t>level.</w:t>
      </w:r>
    </w:p>
    <w:p w:rsidR="00530FE2" w:rsidRPr="00530FE2" w:rsidRDefault="00530FE2" w:rsidP="00550B69">
      <w:pPr>
        <w:jc w:val="both"/>
      </w:pPr>
    </w:p>
    <w:p w:rsidR="00530FE2" w:rsidRPr="00530FE2" w:rsidRDefault="00530FE2" w:rsidP="00550B69">
      <w:pPr>
        <w:jc w:val="both"/>
        <w:rPr>
          <w:lang w:eastAsia="fr-FR"/>
        </w:rPr>
      </w:pPr>
      <w:r w:rsidRPr="00530FE2">
        <w:rPr>
          <w:b/>
        </w:rPr>
        <w:t>Activity</w:t>
      </w:r>
      <w:r w:rsidRPr="00530FE2">
        <w:t xml:space="preserve"> 1.2.1:</w:t>
      </w:r>
      <w:r w:rsidRPr="00530FE2">
        <w:tab/>
      </w:r>
      <w:r w:rsidRPr="00530FE2">
        <w:rPr>
          <w:lang w:eastAsia="fr-FR"/>
        </w:rPr>
        <w:t xml:space="preserve">Create and render consultable a central digital library (CDL) consisting of electronic versions of  the convention texts and COP directives, national strategy and action plans, national communications, guidelines and tools on MEA implementation and LCERD. </w:t>
      </w:r>
    </w:p>
    <w:p w:rsidR="00530FE2" w:rsidRPr="00530FE2" w:rsidRDefault="00530FE2" w:rsidP="00550B69">
      <w:pPr>
        <w:jc w:val="both"/>
        <w:rPr>
          <w:lang w:eastAsia="fr-FR"/>
        </w:rPr>
      </w:pPr>
      <w:r w:rsidRPr="00530FE2">
        <w:rPr>
          <w:b/>
          <w:lang w:eastAsia="fr-FR"/>
        </w:rPr>
        <w:t>Target indicator</w:t>
      </w:r>
      <w:r w:rsidRPr="00530FE2">
        <w:rPr>
          <w:lang w:eastAsia="fr-FR"/>
        </w:rPr>
        <w:t>:</w:t>
      </w:r>
      <w:r w:rsidR="00A4119C">
        <w:rPr>
          <w:lang w:eastAsia="fr-FR"/>
        </w:rPr>
        <w:t xml:space="preserve"> </w:t>
      </w:r>
      <w:r w:rsidRPr="00530FE2">
        <w:rPr>
          <w:lang w:eastAsia="fr-FR"/>
        </w:rPr>
        <w:t>Availability of electronic versions of  the convention texts and COP directives</w:t>
      </w:r>
    </w:p>
    <w:p w:rsidR="00530FE2" w:rsidRPr="00530FE2" w:rsidRDefault="00530FE2" w:rsidP="00550B69">
      <w:pPr>
        <w:jc w:val="both"/>
        <w:rPr>
          <w:lang w:eastAsia="fr-FR"/>
        </w:rPr>
      </w:pPr>
    </w:p>
    <w:p w:rsidR="00530FE2" w:rsidRPr="00530FE2" w:rsidRDefault="00530FE2" w:rsidP="00550B69">
      <w:pPr>
        <w:jc w:val="both"/>
        <w:rPr>
          <w:lang w:eastAsia="fr-FR"/>
        </w:rPr>
      </w:pPr>
      <w:r w:rsidRPr="00530FE2">
        <w:rPr>
          <w:b/>
          <w:lang w:eastAsia="fr-FR"/>
        </w:rPr>
        <w:t xml:space="preserve">Activity </w:t>
      </w:r>
      <w:r w:rsidRPr="00530FE2">
        <w:rPr>
          <w:lang w:eastAsia="fr-FR"/>
        </w:rPr>
        <w:t>1.2.2:</w:t>
      </w:r>
      <w:r w:rsidRPr="00530FE2">
        <w:rPr>
          <w:lang w:eastAsia="fr-FR"/>
        </w:rPr>
        <w:tab/>
        <w:t>Create a national distribution network for distribution of library material and convention information.</w:t>
      </w:r>
    </w:p>
    <w:p w:rsidR="00530FE2" w:rsidRPr="00530FE2" w:rsidRDefault="00530FE2" w:rsidP="00550B69">
      <w:pPr>
        <w:jc w:val="both"/>
      </w:pPr>
      <w:r w:rsidRPr="00530FE2">
        <w:rPr>
          <w:b/>
          <w:lang w:eastAsia="fr-FR"/>
        </w:rPr>
        <w:t>Target indicator</w:t>
      </w:r>
      <w:r w:rsidRPr="00530FE2">
        <w:rPr>
          <w:lang w:eastAsia="fr-FR"/>
        </w:rPr>
        <w:t xml:space="preserve">: Existence of a network for distribution of library material and convention information is created; </w:t>
      </w:r>
      <w:r w:rsidRPr="00530FE2">
        <w:t xml:space="preserve">Number </w:t>
      </w:r>
      <w:r w:rsidR="00702440" w:rsidRPr="00530FE2">
        <w:t>of Special</w:t>
      </w:r>
      <w:r w:rsidRPr="00530FE2">
        <w:t xml:space="preserve"> MEA/LCERD units within PACV to coordinate and maintain dialogue with capacity development institutes, CBOs, NGOs and field agents of public sector</w:t>
      </w:r>
    </w:p>
    <w:p w:rsidR="00530FE2" w:rsidRPr="00530FE2" w:rsidRDefault="00530FE2" w:rsidP="00550B69">
      <w:pPr>
        <w:jc w:val="both"/>
      </w:pPr>
    </w:p>
    <w:p w:rsidR="00530FE2" w:rsidRPr="00530FE2" w:rsidRDefault="00530FE2" w:rsidP="00550B69">
      <w:pPr>
        <w:jc w:val="both"/>
        <w:rPr>
          <w:color w:val="000000"/>
          <w:spacing w:val="-5"/>
        </w:rPr>
      </w:pPr>
      <w:r w:rsidRPr="00530FE2">
        <w:rPr>
          <w:b/>
        </w:rPr>
        <w:t>Output 1.3:</w:t>
      </w:r>
      <w:r w:rsidRPr="00530FE2">
        <w:rPr>
          <w:b/>
        </w:rPr>
        <w:tab/>
      </w:r>
      <w:r w:rsidRPr="00530FE2">
        <w:rPr>
          <w:color w:val="000000"/>
          <w:spacing w:val="-4"/>
        </w:rPr>
        <w:t xml:space="preserve">Strengthen PACV as a facility for ongoing dialogue and coordination </w:t>
      </w:r>
      <w:r w:rsidRPr="00530FE2">
        <w:rPr>
          <w:color w:val="000000"/>
          <w:spacing w:val="-3"/>
        </w:rPr>
        <w:t xml:space="preserve">within the decentralized </w:t>
      </w:r>
      <w:r w:rsidRPr="00530FE2">
        <w:rPr>
          <w:color w:val="000000"/>
          <w:spacing w:val="-4"/>
        </w:rPr>
        <w:t xml:space="preserve">environmental management </w:t>
      </w:r>
      <w:r w:rsidRPr="00530FE2">
        <w:rPr>
          <w:color w:val="000000"/>
          <w:spacing w:val="-5"/>
        </w:rPr>
        <w:t>support network.</w:t>
      </w:r>
    </w:p>
    <w:p w:rsidR="00530FE2" w:rsidRPr="00530FE2" w:rsidRDefault="00530FE2" w:rsidP="00550B69">
      <w:pPr>
        <w:jc w:val="both"/>
      </w:pPr>
    </w:p>
    <w:p w:rsidR="00530FE2" w:rsidRPr="00530FE2" w:rsidRDefault="00530FE2" w:rsidP="00550B69">
      <w:pPr>
        <w:jc w:val="both"/>
        <w:rPr>
          <w:color w:val="000000"/>
          <w:lang w:eastAsia="fr-FR"/>
        </w:rPr>
      </w:pPr>
      <w:r w:rsidRPr="00530FE2">
        <w:rPr>
          <w:b/>
        </w:rPr>
        <w:t>Activity</w:t>
      </w:r>
      <w:r w:rsidRPr="00530FE2">
        <w:t xml:space="preserve"> 1.3.1:</w:t>
      </w:r>
      <w:r w:rsidRPr="00530FE2">
        <w:tab/>
      </w:r>
      <w:r w:rsidRPr="00530FE2">
        <w:rPr>
          <w:color w:val="000000"/>
          <w:lang w:eastAsia="fr-FR"/>
        </w:rPr>
        <w:t>Analysis of the PACV coordination structure on key entry points for promotion of environmental management;</w:t>
      </w:r>
    </w:p>
    <w:p w:rsidR="00530FE2" w:rsidRPr="00530FE2" w:rsidRDefault="00530FE2" w:rsidP="00550B69">
      <w:pPr>
        <w:jc w:val="both"/>
        <w:rPr>
          <w:bCs/>
          <w:sz w:val="18"/>
          <w:szCs w:val="18"/>
        </w:rPr>
      </w:pPr>
      <w:r w:rsidRPr="00530FE2">
        <w:rPr>
          <w:i/>
        </w:rPr>
        <w:lastRenderedPageBreak/>
        <w:tab/>
      </w:r>
      <w:r w:rsidRPr="00702440">
        <w:rPr>
          <w:b/>
        </w:rPr>
        <w:t>Target indicator</w:t>
      </w:r>
      <w:r w:rsidRPr="00702440">
        <w:t>: A report on PAVC as a coordination structure for promotion of environmental management</w:t>
      </w:r>
      <w:r w:rsidR="00E41EF6">
        <w:t>.</w:t>
      </w:r>
    </w:p>
    <w:p w:rsidR="00530FE2" w:rsidRPr="00530FE2" w:rsidRDefault="00530FE2" w:rsidP="00550B69">
      <w:pPr>
        <w:jc w:val="both"/>
      </w:pPr>
    </w:p>
    <w:p w:rsidR="00530FE2" w:rsidRPr="00530FE2" w:rsidRDefault="00530FE2" w:rsidP="00550B69">
      <w:pPr>
        <w:jc w:val="both"/>
        <w:rPr>
          <w:color w:val="000000"/>
          <w:lang w:eastAsia="fr-FR"/>
        </w:rPr>
      </w:pPr>
      <w:r w:rsidRPr="00530FE2">
        <w:rPr>
          <w:b/>
        </w:rPr>
        <w:t>Activity</w:t>
      </w:r>
      <w:r w:rsidRPr="00530FE2">
        <w:t xml:space="preserve"> 1.3.2:</w:t>
      </w:r>
      <w:r w:rsidRPr="00530FE2">
        <w:tab/>
      </w:r>
      <w:r w:rsidRPr="00530FE2">
        <w:rPr>
          <w:color w:val="000000"/>
          <w:lang w:eastAsia="fr-FR"/>
        </w:rPr>
        <w:t>Strengthen PACV dialogue mechanism via key entry points.</w:t>
      </w:r>
    </w:p>
    <w:p w:rsidR="00530FE2" w:rsidRPr="00530FE2" w:rsidRDefault="00530FE2" w:rsidP="00550B69">
      <w:pPr>
        <w:jc w:val="both"/>
      </w:pPr>
      <w:r w:rsidRPr="00530FE2">
        <w:rPr>
          <w:i/>
        </w:rPr>
        <w:tab/>
      </w:r>
      <w:r w:rsidRPr="00702440">
        <w:rPr>
          <w:b/>
        </w:rPr>
        <w:t>Target indicator</w:t>
      </w:r>
      <w:r w:rsidRPr="00530FE2">
        <w:t>: Existence of dialogue framework within the PACV; number of meetings between PACV and other stakeholders</w:t>
      </w:r>
      <w:r w:rsidR="00E41EF6">
        <w:t>.</w:t>
      </w:r>
    </w:p>
    <w:p w:rsidR="00530FE2" w:rsidRPr="00530FE2" w:rsidRDefault="00530FE2" w:rsidP="00550B69">
      <w:pPr>
        <w:jc w:val="both"/>
      </w:pPr>
      <w:r w:rsidRPr="00530FE2">
        <w:tab/>
      </w:r>
    </w:p>
    <w:p w:rsidR="00530FE2" w:rsidRPr="00530FE2" w:rsidRDefault="00530FE2" w:rsidP="00550B69">
      <w:pPr>
        <w:jc w:val="both"/>
      </w:pPr>
      <w:r w:rsidRPr="00530FE2">
        <w:rPr>
          <w:b/>
        </w:rPr>
        <w:t xml:space="preserve">Activity </w:t>
      </w:r>
      <w:r w:rsidRPr="00530FE2">
        <w:t>1.3.3:</w:t>
      </w:r>
      <w:r w:rsidRPr="00530FE2">
        <w:tab/>
        <w:t xml:space="preserve"> Special MEA/LCERD units within PACV set up to coordinate and maintain dialogue with capacity development institutes, CBOs, NGOs and field agents of public sector.</w:t>
      </w:r>
    </w:p>
    <w:p w:rsidR="00530FE2" w:rsidRPr="00530FE2" w:rsidRDefault="00530FE2" w:rsidP="00550B69">
      <w:pPr>
        <w:jc w:val="both"/>
        <w:rPr>
          <w:i/>
        </w:rPr>
      </w:pPr>
      <w:r w:rsidRPr="00530FE2">
        <w:rPr>
          <w:b/>
        </w:rPr>
        <w:t>Target indicator</w:t>
      </w:r>
      <w:r w:rsidRPr="00530FE2">
        <w:t>: number MEA/LCERD units</w:t>
      </w:r>
      <w:r w:rsidR="00E41EF6">
        <w:t>.</w:t>
      </w:r>
      <w:r w:rsidRPr="00530FE2">
        <w:rPr>
          <w:i/>
        </w:rPr>
        <w:tab/>
      </w:r>
    </w:p>
    <w:p w:rsidR="00530FE2" w:rsidRPr="00530FE2" w:rsidRDefault="00530FE2" w:rsidP="00550B69">
      <w:pPr>
        <w:jc w:val="both"/>
      </w:pPr>
    </w:p>
    <w:p w:rsidR="00530FE2" w:rsidRPr="00530FE2" w:rsidRDefault="00702440" w:rsidP="00550B69">
      <w:pPr>
        <w:jc w:val="both"/>
      </w:pPr>
      <w:r w:rsidRPr="00FC27B2">
        <w:rPr>
          <w:b/>
          <w:u w:val="single"/>
        </w:rPr>
        <w:t>In the second Component</w:t>
      </w:r>
      <w:r>
        <w:rPr>
          <w:b/>
        </w:rPr>
        <w:t xml:space="preserve">, </w:t>
      </w:r>
      <w:r w:rsidR="00530FE2" w:rsidRPr="00FC27B2">
        <w:rPr>
          <w:lang w:val="en-GB"/>
        </w:rPr>
        <w:t>GEF funds will</w:t>
      </w:r>
      <w:r w:rsidR="00530FE2" w:rsidRPr="00FC27B2">
        <w:rPr>
          <w:color w:val="000000"/>
          <w:spacing w:val="-5"/>
        </w:rPr>
        <w:t xml:space="preserve"> strengthen</w:t>
      </w:r>
      <w:r w:rsidR="00530FE2" w:rsidRPr="00530FE2">
        <w:rPr>
          <w:color w:val="000000"/>
          <w:spacing w:val="-5"/>
        </w:rPr>
        <w:t xml:space="preserve"> the </w:t>
      </w:r>
      <w:r w:rsidR="00530FE2" w:rsidRPr="00530FE2">
        <w:rPr>
          <w:color w:val="000000"/>
          <w:spacing w:val="-4"/>
        </w:rPr>
        <w:t xml:space="preserve">capacity of key organizations to integrate the MEA in </w:t>
      </w:r>
      <w:r w:rsidR="00530FE2" w:rsidRPr="00530FE2">
        <w:rPr>
          <w:color w:val="000000"/>
          <w:spacing w:val="-3"/>
        </w:rPr>
        <w:t xml:space="preserve">the planning </w:t>
      </w:r>
      <w:r w:rsidR="00530FE2" w:rsidRPr="00530FE2">
        <w:rPr>
          <w:color w:val="000000"/>
          <w:spacing w:val="-4"/>
        </w:rPr>
        <w:t xml:space="preserve">processes at the local </w:t>
      </w:r>
      <w:r w:rsidR="00530FE2" w:rsidRPr="00530FE2">
        <w:rPr>
          <w:color w:val="000000"/>
          <w:spacing w:val="-5"/>
        </w:rPr>
        <w:t>level.</w:t>
      </w:r>
    </w:p>
    <w:p w:rsidR="00530FE2" w:rsidRPr="00530FE2" w:rsidRDefault="00530FE2" w:rsidP="00550B69">
      <w:pPr>
        <w:jc w:val="both"/>
        <w:rPr>
          <w:b/>
        </w:rPr>
      </w:pPr>
    </w:p>
    <w:p w:rsidR="00530FE2" w:rsidRPr="00530FE2" w:rsidRDefault="00530FE2" w:rsidP="00550B69">
      <w:pPr>
        <w:jc w:val="both"/>
        <w:rPr>
          <w:lang w:val="en-GB"/>
        </w:rPr>
      </w:pPr>
      <w:r w:rsidRPr="00530FE2">
        <w:rPr>
          <w:b/>
        </w:rPr>
        <w:t xml:space="preserve">Outcome 2:  </w:t>
      </w:r>
      <w:r w:rsidRPr="00530FE2">
        <w:rPr>
          <w:color w:val="000000"/>
          <w:spacing w:val="-5"/>
        </w:rPr>
        <w:t xml:space="preserve">Strengthened technical and managerial capacities of the </w:t>
      </w:r>
      <w:r w:rsidRPr="00530FE2">
        <w:rPr>
          <w:color w:val="000000"/>
          <w:spacing w:val="-4"/>
        </w:rPr>
        <w:t xml:space="preserve">decentralized </w:t>
      </w:r>
      <w:r w:rsidRPr="00530FE2">
        <w:rPr>
          <w:color w:val="000000"/>
          <w:spacing w:val="-5"/>
        </w:rPr>
        <w:t xml:space="preserve">governance support </w:t>
      </w:r>
      <w:r w:rsidRPr="00530FE2">
        <w:rPr>
          <w:color w:val="000000"/>
          <w:spacing w:val="-4"/>
        </w:rPr>
        <w:t xml:space="preserve">structure in integrating </w:t>
      </w:r>
      <w:r w:rsidRPr="00530FE2">
        <w:rPr>
          <w:color w:val="000000"/>
          <w:spacing w:val="-5"/>
        </w:rPr>
        <w:t>MEA into local development planning</w:t>
      </w:r>
    </w:p>
    <w:p w:rsidR="00530FE2" w:rsidRPr="00530FE2" w:rsidRDefault="00530FE2" w:rsidP="00550B69">
      <w:pPr>
        <w:jc w:val="both"/>
        <w:rPr>
          <w:b/>
          <w:lang w:val="en-GB"/>
        </w:rPr>
      </w:pPr>
    </w:p>
    <w:p w:rsidR="00530FE2" w:rsidRPr="00530FE2" w:rsidRDefault="00530FE2" w:rsidP="00550B69">
      <w:pPr>
        <w:jc w:val="both"/>
        <w:rPr>
          <w:lang w:val="en-GB"/>
        </w:rPr>
      </w:pPr>
      <w:r w:rsidRPr="00530FE2">
        <w:rPr>
          <w:lang w:val="en-GB"/>
        </w:rPr>
        <w:t>The staff to be trained will be selected from the technical sections of several ministries (Ministry in charge of the Environment, Forests and Water, Agriculture, Territorial Administration and Decentralization, etc.)</w:t>
      </w:r>
      <w:r w:rsidRPr="00530FE2">
        <w:t xml:space="preserve"> and their decentralized affiliates in the 33 prefectures and 303 sub-prefectures in the country. These </w:t>
      </w:r>
      <w:r w:rsidRPr="00530FE2">
        <w:rPr>
          <w:lang w:val="en-GB"/>
        </w:rPr>
        <w:t xml:space="preserve">strengthened personnel will be encouraged to remain at their respective stations and will continue to take an active part in the implementation of the Multilateral Environmental Agreements (MEA) in their respective fields. </w:t>
      </w:r>
    </w:p>
    <w:p w:rsidR="00530FE2" w:rsidRPr="00530FE2" w:rsidRDefault="00530FE2" w:rsidP="00550B69">
      <w:pPr>
        <w:jc w:val="both"/>
        <w:rPr>
          <w:lang w:val="en-GB"/>
        </w:rPr>
      </w:pPr>
    </w:p>
    <w:p w:rsidR="00530FE2" w:rsidRPr="00530FE2" w:rsidRDefault="00530FE2" w:rsidP="00550B69">
      <w:pPr>
        <w:jc w:val="both"/>
      </w:pPr>
      <w:r w:rsidRPr="00530FE2">
        <w:rPr>
          <w:b/>
        </w:rPr>
        <w:t>Output 2.1:</w:t>
      </w:r>
      <w:r w:rsidRPr="00530FE2">
        <w:t xml:space="preserve"> The existing network of capacity development institutes is strengthened to support the local efforts to integrate the MEA and LCERD into the</w:t>
      </w:r>
      <w:r w:rsidR="00A4119C">
        <w:t xml:space="preserve"> </w:t>
      </w:r>
      <w:r w:rsidRPr="00530FE2">
        <w:t>local planning and reporting process</w:t>
      </w:r>
    </w:p>
    <w:p w:rsidR="00530FE2" w:rsidRPr="00530FE2" w:rsidRDefault="00530FE2" w:rsidP="00550B69">
      <w:pPr>
        <w:jc w:val="both"/>
      </w:pPr>
    </w:p>
    <w:p w:rsidR="00530FE2" w:rsidRPr="00530FE2" w:rsidRDefault="00530FE2" w:rsidP="00550B69">
      <w:pPr>
        <w:jc w:val="both"/>
        <w:rPr>
          <w:color w:val="000000"/>
          <w:lang w:eastAsia="fr-FR"/>
        </w:rPr>
      </w:pPr>
      <w:r w:rsidRPr="00530FE2">
        <w:rPr>
          <w:b/>
        </w:rPr>
        <w:t>Activity</w:t>
      </w:r>
      <w:r w:rsidRPr="00530FE2">
        <w:t xml:space="preserve"> 2.1.1: </w:t>
      </w:r>
      <w:r w:rsidRPr="00530FE2">
        <w:rPr>
          <w:color w:val="000000"/>
          <w:lang w:eastAsia="fr-FR"/>
        </w:rPr>
        <w:t>Inventory of the state of the various decentralized capacity development initiatives concluded or underway in Guinea (PACV, PRCI, centers de formation DNA, CERE, etc.)</w:t>
      </w:r>
    </w:p>
    <w:p w:rsidR="00530FE2" w:rsidRPr="00530FE2" w:rsidRDefault="00530FE2" w:rsidP="00550B69">
      <w:pPr>
        <w:jc w:val="both"/>
        <w:rPr>
          <w:color w:val="000000"/>
          <w:lang w:eastAsia="fr-FR"/>
        </w:rPr>
      </w:pPr>
      <w:r w:rsidRPr="00530FE2">
        <w:rPr>
          <w:b/>
          <w:color w:val="000000"/>
          <w:lang w:eastAsia="fr-FR"/>
        </w:rPr>
        <w:t>Target indicator</w:t>
      </w:r>
      <w:r w:rsidRPr="00530FE2">
        <w:rPr>
          <w:color w:val="000000"/>
          <w:lang w:eastAsia="fr-FR"/>
        </w:rPr>
        <w:t xml:space="preserve">: Report on the state of decentralized capacity development initiatives concluded or underway in Guinea </w:t>
      </w:r>
    </w:p>
    <w:p w:rsidR="00530FE2" w:rsidRPr="00530FE2" w:rsidRDefault="00530FE2" w:rsidP="00550B69">
      <w:pPr>
        <w:jc w:val="both"/>
      </w:pPr>
    </w:p>
    <w:p w:rsidR="00530FE2" w:rsidRPr="00530FE2" w:rsidRDefault="00530FE2" w:rsidP="00550B69">
      <w:pPr>
        <w:jc w:val="both"/>
        <w:rPr>
          <w:color w:val="000000"/>
          <w:lang w:eastAsia="fr-FR"/>
        </w:rPr>
      </w:pPr>
      <w:r w:rsidRPr="00530FE2">
        <w:rPr>
          <w:b/>
        </w:rPr>
        <w:t>Activity</w:t>
      </w:r>
      <w:r w:rsidRPr="00530FE2">
        <w:t xml:space="preserve"> 2.1.2: </w:t>
      </w:r>
      <w:r w:rsidRPr="00530FE2">
        <w:rPr>
          <w:color w:val="000000"/>
          <w:lang w:eastAsia="fr-FR"/>
        </w:rPr>
        <w:t>Agreement reached with most relevant institutions to act as MEA and LCERD implementation decision making structures for local communities.</w:t>
      </w:r>
    </w:p>
    <w:p w:rsidR="00530FE2" w:rsidRPr="00530FE2" w:rsidRDefault="00530FE2" w:rsidP="00550B69">
      <w:pPr>
        <w:jc w:val="both"/>
        <w:rPr>
          <w:color w:val="000000"/>
          <w:lang w:eastAsia="fr-FR"/>
        </w:rPr>
      </w:pPr>
      <w:r w:rsidRPr="00530FE2">
        <w:rPr>
          <w:b/>
          <w:color w:val="000000"/>
          <w:lang w:eastAsia="fr-FR"/>
        </w:rPr>
        <w:t>Target indicator</w:t>
      </w:r>
      <w:r w:rsidRPr="00530FE2">
        <w:rPr>
          <w:color w:val="000000"/>
          <w:lang w:eastAsia="fr-FR"/>
        </w:rPr>
        <w:t>: Existence of an institutional and policy framework to integrate the MEAs into the national, prefectoral and commune planning and reporting processes; Existence of an agreement with most relevant institutions to act as MEA and LCERD implementation decision making structures for local communities.</w:t>
      </w:r>
    </w:p>
    <w:p w:rsidR="00530FE2" w:rsidRPr="00530FE2" w:rsidRDefault="00530FE2" w:rsidP="00550B69">
      <w:pPr>
        <w:jc w:val="both"/>
        <w:rPr>
          <w:bCs/>
          <w:sz w:val="18"/>
          <w:szCs w:val="18"/>
          <w:lang w:val="en-GB"/>
        </w:rPr>
      </w:pPr>
    </w:p>
    <w:p w:rsidR="00530FE2" w:rsidRPr="00530FE2" w:rsidRDefault="00530FE2" w:rsidP="00550B69">
      <w:pPr>
        <w:jc w:val="both"/>
      </w:pPr>
      <w:r w:rsidRPr="00530FE2">
        <w:rPr>
          <w:b/>
        </w:rPr>
        <w:t xml:space="preserve">Output 2.2: </w:t>
      </w:r>
      <w:r w:rsidRPr="00530FE2">
        <w:rPr>
          <w:color w:val="000000"/>
          <w:spacing w:val="-4"/>
        </w:rPr>
        <w:t xml:space="preserve">Training developed and tested for the staff of the </w:t>
      </w:r>
      <w:r w:rsidRPr="00530FE2">
        <w:rPr>
          <w:color w:val="000000"/>
          <w:spacing w:val="-3"/>
        </w:rPr>
        <w:t xml:space="preserve">decentralized network of </w:t>
      </w:r>
      <w:r w:rsidRPr="00530FE2">
        <w:rPr>
          <w:color w:val="000000"/>
          <w:spacing w:val="-4"/>
        </w:rPr>
        <w:t xml:space="preserve">public administration field agents and key CSOs and </w:t>
      </w:r>
      <w:r w:rsidRPr="00530FE2">
        <w:rPr>
          <w:color w:val="000000"/>
          <w:spacing w:val="-5"/>
        </w:rPr>
        <w:t xml:space="preserve">CBOs supporting the </w:t>
      </w:r>
      <w:r w:rsidRPr="00530FE2">
        <w:rPr>
          <w:color w:val="000000"/>
          <w:spacing w:val="-4"/>
        </w:rPr>
        <w:t xml:space="preserve">decentralization process on integrated natural resources </w:t>
      </w:r>
      <w:r w:rsidRPr="00530FE2">
        <w:rPr>
          <w:color w:val="000000"/>
          <w:spacing w:val="-5"/>
        </w:rPr>
        <w:t xml:space="preserve">management approaches </w:t>
      </w:r>
      <w:r w:rsidRPr="00530FE2">
        <w:rPr>
          <w:color w:val="000000"/>
          <w:spacing w:val="-4"/>
        </w:rPr>
        <w:t xml:space="preserve">and standards of good </w:t>
      </w:r>
      <w:r w:rsidRPr="00530FE2">
        <w:rPr>
          <w:color w:val="000000"/>
          <w:spacing w:val="-5"/>
        </w:rPr>
        <w:t>environmental management.</w:t>
      </w:r>
    </w:p>
    <w:p w:rsidR="00530FE2" w:rsidRPr="00530FE2" w:rsidRDefault="00530FE2" w:rsidP="00550B69">
      <w:pPr>
        <w:jc w:val="both"/>
        <w:rPr>
          <w:b/>
        </w:rPr>
      </w:pPr>
    </w:p>
    <w:p w:rsidR="00530FE2" w:rsidRPr="00530FE2" w:rsidRDefault="00530FE2" w:rsidP="00550B69">
      <w:pPr>
        <w:jc w:val="both"/>
      </w:pPr>
      <w:r w:rsidRPr="00530FE2">
        <w:rPr>
          <w:b/>
        </w:rPr>
        <w:t>Activity</w:t>
      </w:r>
      <w:r w:rsidRPr="00530FE2">
        <w:t xml:space="preserve"> 2.2.1: Selected body of staff of the decentralized network of capacity development institutes is trained on integrated natural resources management approaches and standards of good environmental management. </w:t>
      </w:r>
    </w:p>
    <w:p w:rsidR="00530FE2" w:rsidRPr="00530FE2" w:rsidRDefault="00530FE2" w:rsidP="00550B69">
      <w:pPr>
        <w:jc w:val="both"/>
      </w:pPr>
      <w:r w:rsidRPr="00530FE2">
        <w:rPr>
          <w:b/>
        </w:rPr>
        <w:t xml:space="preserve">Target </w:t>
      </w:r>
      <w:r w:rsidR="009017D0" w:rsidRPr="00530FE2">
        <w:rPr>
          <w:b/>
        </w:rPr>
        <w:t>indicator</w:t>
      </w:r>
      <w:r w:rsidR="009017D0" w:rsidRPr="00530FE2">
        <w:rPr>
          <w:i/>
        </w:rPr>
        <w:t>:</w:t>
      </w:r>
      <w:r w:rsidR="009017D0" w:rsidRPr="00530FE2">
        <w:t xml:space="preserve"> Number</w:t>
      </w:r>
      <w:r w:rsidRPr="00530FE2">
        <w:t xml:space="preserve"> of agencies trained on integrated natural resources management approaches and standards of good environmental management.</w:t>
      </w:r>
    </w:p>
    <w:p w:rsidR="00530FE2" w:rsidRDefault="00530FE2" w:rsidP="00550B69">
      <w:pPr>
        <w:jc w:val="both"/>
        <w:rPr>
          <w:i/>
        </w:rPr>
      </w:pPr>
      <w:r w:rsidRPr="00530FE2">
        <w:rPr>
          <w:i/>
        </w:rPr>
        <w:tab/>
      </w:r>
    </w:p>
    <w:p w:rsidR="00FC27B2" w:rsidRDefault="00FC27B2" w:rsidP="00550B69">
      <w:pPr>
        <w:jc w:val="both"/>
        <w:rPr>
          <w:i/>
        </w:rPr>
      </w:pPr>
    </w:p>
    <w:p w:rsidR="00FC27B2" w:rsidRPr="00530FE2" w:rsidRDefault="00FC27B2" w:rsidP="00550B69">
      <w:pPr>
        <w:jc w:val="both"/>
      </w:pPr>
    </w:p>
    <w:p w:rsidR="00530FE2" w:rsidRPr="00530FE2" w:rsidRDefault="00530FE2" w:rsidP="00550B69">
      <w:pPr>
        <w:jc w:val="both"/>
      </w:pPr>
      <w:r w:rsidRPr="00530FE2">
        <w:rPr>
          <w:b/>
        </w:rPr>
        <w:lastRenderedPageBreak/>
        <w:t>Activity</w:t>
      </w:r>
      <w:r w:rsidRPr="00530FE2">
        <w:t xml:space="preserve"> 2.2.2: A Training-of-Trainers programme is designed by participants of action 2.1. </w:t>
      </w:r>
    </w:p>
    <w:p w:rsidR="00530FE2" w:rsidRPr="00530FE2" w:rsidRDefault="00530FE2" w:rsidP="00550B69">
      <w:pPr>
        <w:jc w:val="both"/>
        <w:rPr>
          <w:noProof/>
        </w:rPr>
      </w:pPr>
      <w:r w:rsidRPr="00530FE2">
        <w:rPr>
          <w:b/>
          <w:noProof/>
        </w:rPr>
        <w:t xml:space="preserve">Target indicator: </w:t>
      </w:r>
      <w:r w:rsidRPr="00530FE2">
        <w:rPr>
          <w:noProof/>
        </w:rPr>
        <w:t xml:space="preserve">Number of training programme designed ; Number of learning materials;  Number of trainers trained; </w:t>
      </w:r>
    </w:p>
    <w:p w:rsidR="00530FE2" w:rsidRPr="00530FE2" w:rsidRDefault="00530FE2" w:rsidP="00550B69">
      <w:pPr>
        <w:jc w:val="both"/>
        <w:rPr>
          <w:b/>
          <w:noProof/>
        </w:rPr>
      </w:pPr>
    </w:p>
    <w:p w:rsidR="00530FE2" w:rsidRPr="00530FE2" w:rsidRDefault="00530FE2" w:rsidP="00550B69">
      <w:pPr>
        <w:jc w:val="both"/>
        <w:rPr>
          <w:noProof/>
          <w:sz w:val="20"/>
          <w:szCs w:val="20"/>
        </w:rPr>
      </w:pPr>
      <w:r w:rsidRPr="00530FE2">
        <w:rPr>
          <w:b/>
        </w:rPr>
        <w:t>Activity</w:t>
      </w:r>
      <w:r w:rsidRPr="00530FE2">
        <w:t xml:space="preserve"> 2.2.3: Selection of 4 local communities to test training programme;</w:t>
      </w:r>
    </w:p>
    <w:p w:rsidR="00530FE2" w:rsidRPr="00530FE2" w:rsidRDefault="00530FE2" w:rsidP="00550B69">
      <w:pPr>
        <w:jc w:val="both"/>
        <w:rPr>
          <w:noProof/>
        </w:rPr>
      </w:pPr>
      <w:r w:rsidRPr="00530FE2">
        <w:rPr>
          <w:b/>
          <w:noProof/>
        </w:rPr>
        <w:t>Target indicator</w:t>
      </w:r>
      <w:r w:rsidRPr="00530FE2">
        <w:rPr>
          <w:noProof/>
        </w:rPr>
        <w:t>: Number of local communities selected to test the  training programme; number of people attended the training</w:t>
      </w:r>
    </w:p>
    <w:p w:rsidR="00530FE2" w:rsidRPr="00530FE2" w:rsidRDefault="00530FE2" w:rsidP="00550B69">
      <w:pPr>
        <w:jc w:val="both"/>
        <w:rPr>
          <w:noProof/>
        </w:rPr>
      </w:pPr>
      <w:r w:rsidRPr="00530FE2">
        <w:rPr>
          <w:noProof/>
        </w:rPr>
        <w:tab/>
      </w:r>
    </w:p>
    <w:p w:rsidR="00530FE2" w:rsidRPr="00530FE2" w:rsidRDefault="00530FE2" w:rsidP="00550B69">
      <w:pPr>
        <w:jc w:val="both"/>
        <w:rPr>
          <w:noProof/>
        </w:rPr>
      </w:pPr>
      <w:r w:rsidRPr="00530FE2">
        <w:rPr>
          <w:b/>
          <w:noProof/>
        </w:rPr>
        <w:t>Activity</w:t>
      </w:r>
      <w:r w:rsidRPr="00530FE2">
        <w:rPr>
          <w:noProof/>
        </w:rPr>
        <w:t xml:space="preserve"> 2.2.3: A community of practice is established in which best practices and replication potential of capacity building efforts are shared.</w:t>
      </w:r>
    </w:p>
    <w:p w:rsidR="00530FE2" w:rsidRPr="00530FE2" w:rsidRDefault="00530FE2" w:rsidP="00550B69">
      <w:pPr>
        <w:jc w:val="both"/>
        <w:rPr>
          <w:noProof/>
        </w:rPr>
      </w:pPr>
      <w:r w:rsidRPr="00530FE2">
        <w:rPr>
          <w:noProof/>
        </w:rPr>
        <w:tab/>
      </w:r>
      <w:r w:rsidRPr="00702440">
        <w:rPr>
          <w:b/>
          <w:noProof/>
        </w:rPr>
        <w:t>Target indicator</w:t>
      </w:r>
      <w:r w:rsidRPr="00530FE2">
        <w:rPr>
          <w:noProof/>
        </w:rPr>
        <w:t>:</w:t>
      </w:r>
      <w:r w:rsidR="00702440">
        <w:rPr>
          <w:noProof/>
        </w:rPr>
        <w:t xml:space="preserve"> Number of local communities sharing best practices </w:t>
      </w:r>
    </w:p>
    <w:p w:rsidR="00530FE2" w:rsidRPr="00530FE2" w:rsidRDefault="00530FE2" w:rsidP="00550B69">
      <w:pPr>
        <w:jc w:val="both"/>
        <w:rPr>
          <w:bCs/>
          <w:sz w:val="18"/>
          <w:szCs w:val="18"/>
        </w:rPr>
      </w:pPr>
    </w:p>
    <w:p w:rsidR="00530FE2" w:rsidRPr="00530FE2" w:rsidRDefault="00530FE2" w:rsidP="00550B69">
      <w:pPr>
        <w:jc w:val="both"/>
      </w:pPr>
      <w:r w:rsidRPr="00530FE2">
        <w:rPr>
          <w:b/>
        </w:rPr>
        <w:t xml:space="preserve">Output 2.3: </w:t>
      </w:r>
      <w:r w:rsidRPr="00530FE2">
        <w:rPr>
          <w:color w:val="000000"/>
          <w:spacing w:val="-4"/>
        </w:rPr>
        <w:t xml:space="preserve">Capacity in key national institutions (CNDD, FSE and MEEF) to replicate the </w:t>
      </w:r>
      <w:r w:rsidRPr="00530FE2">
        <w:rPr>
          <w:color w:val="000000"/>
          <w:spacing w:val="-5"/>
        </w:rPr>
        <w:t xml:space="preserve">successes across Guinea. </w:t>
      </w:r>
      <w:r w:rsidRPr="00530FE2">
        <w:rPr>
          <w:color w:val="000000"/>
          <w:spacing w:val="-4"/>
        </w:rPr>
        <w:t xml:space="preserve">This includes accessing FSE funds in order to support activities that (i) adapt to climate change (ii) </w:t>
      </w:r>
      <w:r w:rsidRPr="00530FE2">
        <w:rPr>
          <w:color w:val="000000"/>
          <w:spacing w:val="-5"/>
        </w:rPr>
        <w:t>conserve biodiversity.</w:t>
      </w:r>
    </w:p>
    <w:p w:rsidR="00530FE2" w:rsidRPr="00530FE2" w:rsidRDefault="00530FE2" w:rsidP="00550B69">
      <w:pPr>
        <w:jc w:val="both"/>
        <w:rPr>
          <w:b/>
        </w:rPr>
      </w:pPr>
    </w:p>
    <w:p w:rsidR="00530FE2" w:rsidRPr="00530FE2" w:rsidRDefault="00530FE2" w:rsidP="00550B69">
      <w:pPr>
        <w:jc w:val="both"/>
        <w:rPr>
          <w:color w:val="000000"/>
          <w:lang w:eastAsia="fr-FR"/>
        </w:rPr>
      </w:pPr>
      <w:r w:rsidRPr="00530FE2">
        <w:rPr>
          <w:b/>
        </w:rPr>
        <w:t>Activity</w:t>
      </w:r>
      <w:r w:rsidRPr="00530FE2">
        <w:t xml:space="preserve"> 2.3.1: </w:t>
      </w:r>
      <w:r w:rsidRPr="00530FE2">
        <w:rPr>
          <w:color w:val="000000"/>
          <w:lang w:eastAsia="fr-FR"/>
        </w:rPr>
        <w:t>Build capacity of key national institutes to analyze legal and financial mechanisms supporting the decentralization process and evaluate potential for resources mobilization for mainstreaming MEA into decentralized planning procedures;</w:t>
      </w:r>
    </w:p>
    <w:p w:rsidR="00530FE2" w:rsidRPr="00530FE2" w:rsidRDefault="00530FE2" w:rsidP="00550B69">
      <w:pPr>
        <w:jc w:val="both"/>
        <w:rPr>
          <w:color w:val="000000"/>
          <w:lang w:eastAsia="fr-FR"/>
        </w:rPr>
      </w:pPr>
      <w:r w:rsidRPr="00530FE2">
        <w:rPr>
          <w:i/>
        </w:rPr>
        <w:tab/>
      </w:r>
      <w:r w:rsidRPr="00530FE2">
        <w:rPr>
          <w:b/>
          <w:color w:val="000000"/>
          <w:lang w:eastAsia="fr-FR"/>
        </w:rPr>
        <w:t>Target indicator</w:t>
      </w:r>
      <w:r w:rsidRPr="00530FE2">
        <w:rPr>
          <w:color w:val="000000"/>
          <w:lang w:eastAsia="fr-FR"/>
        </w:rPr>
        <w:t>: Number of key national institutions of which the capacities are reinforced to replicate the successes across Guinea</w:t>
      </w:r>
    </w:p>
    <w:p w:rsidR="00530FE2" w:rsidRPr="00530FE2" w:rsidRDefault="00530FE2" w:rsidP="00550B69">
      <w:pPr>
        <w:jc w:val="both"/>
        <w:rPr>
          <w:color w:val="000000"/>
          <w:lang w:eastAsia="fr-FR"/>
        </w:rPr>
      </w:pPr>
      <w:r w:rsidRPr="00530FE2">
        <w:rPr>
          <w:color w:val="000000"/>
          <w:lang w:eastAsia="fr-FR"/>
        </w:rPr>
        <w:tab/>
      </w:r>
    </w:p>
    <w:p w:rsidR="00530FE2" w:rsidRPr="00530FE2" w:rsidRDefault="00530FE2" w:rsidP="00550B69">
      <w:pPr>
        <w:jc w:val="both"/>
        <w:rPr>
          <w:color w:val="000000"/>
          <w:lang w:eastAsia="fr-FR"/>
        </w:rPr>
      </w:pPr>
      <w:r w:rsidRPr="00530FE2">
        <w:rPr>
          <w:b/>
          <w:color w:val="000000"/>
          <w:lang w:eastAsia="fr-FR"/>
        </w:rPr>
        <w:t>Activity</w:t>
      </w:r>
      <w:r w:rsidRPr="00530FE2">
        <w:rPr>
          <w:color w:val="000000"/>
          <w:lang w:eastAsia="fr-FR"/>
        </w:rPr>
        <w:t xml:space="preserve"> 2.3.2: Establish partnership between the coordination facility (Component I, Output 1.1) and the key national institutions to disseminate information through the EMIS distribution network.</w:t>
      </w:r>
    </w:p>
    <w:p w:rsidR="00530FE2" w:rsidRPr="005B4E66" w:rsidRDefault="00530FE2" w:rsidP="00550B69">
      <w:pPr>
        <w:jc w:val="both"/>
        <w:rPr>
          <w:color w:val="000000"/>
          <w:lang w:eastAsia="fr-FR"/>
        </w:rPr>
      </w:pPr>
      <w:r w:rsidRPr="00530FE2">
        <w:rPr>
          <w:b/>
          <w:color w:val="000000"/>
          <w:lang w:eastAsia="fr-FR"/>
        </w:rPr>
        <w:t xml:space="preserve">Target indicator: </w:t>
      </w:r>
      <w:r w:rsidRPr="00530FE2">
        <w:rPr>
          <w:color w:val="000000"/>
          <w:lang w:eastAsia="fr-FR"/>
        </w:rPr>
        <w:t>Existence of a partnership between the coordination facility (Component I, Output 1.1) and the key national institutions to disseminate information through the EMIS distribution network.</w:t>
      </w:r>
    </w:p>
    <w:p w:rsidR="00530FE2" w:rsidRPr="005456EE" w:rsidRDefault="00530FE2" w:rsidP="00550B69">
      <w:pPr>
        <w:pStyle w:val="Heading2"/>
        <w:jc w:val="both"/>
        <w:rPr>
          <w:b/>
          <w:i w:val="0"/>
        </w:rPr>
      </w:pPr>
      <w:bookmarkStart w:id="64" w:name="_Toc162029955"/>
      <w:bookmarkStart w:id="65" w:name="_Toc397351181"/>
      <w:bookmarkStart w:id="66" w:name="_Toc118697090"/>
      <w:bookmarkStart w:id="67" w:name="_Toc120956086"/>
      <w:bookmarkStart w:id="68" w:name="_Toc127348743"/>
      <w:r w:rsidRPr="005456EE">
        <w:rPr>
          <w:b/>
          <w:bCs/>
          <w:i w:val="0"/>
          <w:iCs w:val="0"/>
        </w:rPr>
        <w:t>C.3</w:t>
      </w:r>
      <w:r w:rsidRPr="005456EE">
        <w:rPr>
          <w:b/>
          <w:bCs/>
          <w:i w:val="0"/>
          <w:iCs w:val="0"/>
        </w:rPr>
        <w:tab/>
      </w:r>
      <w:bookmarkStart w:id="69" w:name="c3"/>
      <w:bookmarkEnd w:id="69"/>
      <w:r w:rsidRPr="005456EE">
        <w:rPr>
          <w:b/>
          <w:bCs/>
          <w:i w:val="0"/>
          <w:iCs w:val="0"/>
        </w:rPr>
        <w:t>Sustainability and Replicability</w:t>
      </w:r>
      <w:bookmarkEnd w:id="64"/>
      <w:bookmarkEnd w:id="65"/>
    </w:p>
    <w:p w:rsidR="00530FE2" w:rsidRPr="005456EE" w:rsidRDefault="00530FE2" w:rsidP="00550B69">
      <w:pPr>
        <w:pStyle w:val="Heading3"/>
        <w:jc w:val="both"/>
      </w:pPr>
      <w:bookmarkStart w:id="70" w:name="_Toc162029956"/>
      <w:bookmarkStart w:id="71" w:name="_Toc397351182"/>
      <w:r w:rsidRPr="005456EE">
        <w:t>C.3.a</w:t>
      </w:r>
      <w:r w:rsidRPr="005456EE">
        <w:tab/>
      </w:r>
      <w:bookmarkStart w:id="72" w:name="c3b"/>
      <w:bookmarkEnd w:id="72"/>
      <w:r w:rsidRPr="005456EE">
        <w:t>Sustainability</w:t>
      </w:r>
      <w:bookmarkEnd w:id="70"/>
      <w:bookmarkEnd w:id="71"/>
    </w:p>
    <w:p w:rsidR="00530FE2" w:rsidRPr="003118B9" w:rsidRDefault="00530FE2" w:rsidP="00E01977">
      <w:pPr>
        <w:numPr>
          <w:ilvl w:val="0"/>
          <w:numId w:val="4"/>
        </w:numPr>
        <w:tabs>
          <w:tab w:val="clear" w:pos="360"/>
          <w:tab w:val="num" w:pos="540"/>
        </w:tabs>
        <w:spacing w:before="120" w:after="120"/>
        <w:ind w:left="0" w:firstLine="0"/>
        <w:jc w:val="both"/>
        <w:rPr>
          <w:szCs w:val="22"/>
        </w:rPr>
      </w:pPr>
      <w:r w:rsidRPr="003118B9">
        <w:rPr>
          <w:szCs w:val="22"/>
        </w:rPr>
        <w:tab/>
        <w:t>Ensuring sustainability of the project benefits after its completion is one of the main critical success factors and will be achieved through a number of principles which will be followed during the implementation of the project:</w:t>
      </w:r>
    </w:p>
    <w:p w:rsidR="00530FE2" w:rsidRPr="0072132E" w:rsidRDefault="00530FE2" w:rsidP="005D6156">
      <w:pPr>
        <w:numPr>
          <w:ilvl w:val="0"/>
          <w:numId w:val="12"/>
        </w:numPr>
        <w:tabs>
          <w:tab w:val="clear" w:pos="720"/>
          <w:tab w:val="num" w:pos="567"/>
        </w:tabs>
        <w:spacing w:after="120"/>
        <w:ind w:left="568" w:right="6" w:hanging="284"/>
        <w:jc w:val="both"/>
        <w:rPr>
          <w:szCs w:val="22"/>
        </w:rPr>
      </w:pPr>
      <w:r w:rsidRPr="0072132E">
        <w:rPr>
          <w:b/>
          <w:szCs w:val="22"/>
          <w:u w:val="single"/>
        </w:rPr>
        <w:t>National Ownership</w:t>
      </w:r>
      <w:r w:rsidRPr="0072132E">
        <w:rPr>
          <w:szCs w:val="22"/>
        </w:rPr>
        <w:t xml:space="preserve">: The project idea has been generated as a result of highly consultative process of NCSA. The key priority identified during the NCSA is </w:t>
      </w:r>
      <w:r w:rsidRPr="0072132E">
        <w:rPr>
          <w:i/>
          <w:iCs/>
          <w:szCs w:val="22"/>
        </w:rPr>
        <w:t>“To ensure the coordination and dialogue between the various institutions concerned with promoting synergy, programmatic integration and the harmonization of policies and legal and regulatory frameworks with an aim of avoiding duplications and of saving resources by sharing technical resources, data, approaches, models and toolkits for more effectiveness in the implementation of planned actions. For this purpose, to set up a facility of coordination of conventions equipped with the necessary resources to ensure a continuous follow-up of the implementation of the various MEA”</w:t>
      </w:r>
      <w:r w:rsidRPr="0072132E">
        <w:rPr>
          <w:szCs w:val="22"/>
        </w:rPr>
        <w:t>. The Project takes also into account other priorities from the NCSA: Priority 8 - ensuring an effective participation of the local communities in the implementation of the MEA to achieve their sustainable anchorage and ongoing execution at the local level; Priority 9 - promotion of the Ecosystems Approach and Integrated Water Resources Management in development projects to favour a greater partnership in the implementation of the MEA, and; Priority 10 - to conceive and adopt a mechanism for efficient mobilization and transparent management of financial resources necessary for the achievement of capacity building activities. The project is aimed at s</w:t>
      </w:r>
      <w:r w:rsidRPr="0072132E">
        <w:rPr>
          <w:noProof/>
          <w:szCs w:val="22"/>
        </w:rPr>
        <w:t xml:space="preserve">trengthening decentralized management of the environment to meet Rio Convention objective. </w:t>
      </w:r>
      <w:r w:rsidRPr="0072132E">
        <w:rPr>
          <w:szCs w:val="22"/>
        </w:rPr>
        <w:t xml:space="preserve">It’s benefits should be sustainable in the long term </w:t>
      </w:r>
      <w:r w:rsidR="00702440">
        <w:rPr>
          <w:szCs w:val="22"/>
        </w:rPr>
        <w:t>by responding to existing needs.</w:t>
      </w:r>
    </w:p>
    <w:p w:rsidR="00530FE2" w:rsidRPr="0072132E" w:rsidRDefault="00530FE2" w:rsidP="005D6156">
      <w:pPr>
        <w:numPr>
          <w:ilvl w:val="0"/>
          <w:numId w:val="12"/>
        </w:numPr>
        <w:tabs>
          <w:tab w:val="clear" w:pos="720"/>
          <w:tab w:val="num" w:pos="567"/>
        </w:tabs>
        <w:spacing w:after="120"/>
        <w:ind w:left="568" w:right="6" w:hanging="284"/>
        <w:jc w:val="both"/>
        <w:rPr>
          <w:szCs w:val="22"/>
        </w:rPr>
      </w:pPr>
      <w:r w:rsidRPr="0072132E">
        <w:rPr>
          <w:b/>
          <w:szCs w:val="22"/>
          <w:u w:val="single"/>
        </w:rPr>
        <w:lastRenderedPageBreak/>
        <w:t>Partnering with Relevant Programs and National Institutions</w:t>
      </w:r>
      <w:r w:rsidRPr="0072132E">
        <w:rPr>
          <w:szCs w:val="22"/>
        </w:rPr>
        <w:t>: Another critical element of the project strategy is to link up with the key programs and processes, which are currently underway, that will help to anchor and uptake the main deliverables of the project. The project will work closely with the Ministry in charge of environment; the Ministry in charge of planning, the Ministry in charge with Decentralization; the National Council for Sustainable Development - CN</w:t>
      </w:r>
      <w:r w:rsidR="00E41EF6">
        <w:rPr>
          <w:szCs w:val="22"/>
        </w:rPr>
        <w:t>E</w:t>
      </w:r>
      <w:r w:rsidRPr="0072132E">
        <w:rPr>
          <w:szCs w:val="22"/>
        </w:rPr>
        <w:t>DD, FSE and PACV, and the Convention focal points. The developed activities are in response to the needs of these departments and focal points, identified by them through a participatory approach. In this respect, their role in the project activities is crucial for ensuring the institutionalization of these activities, as well as project outputs;</w:t>
      </w:r>
    </w:p>
    <w:p w:rsidR="00530FE2" w:rsidRPr="0072132E" w:rsidRDefault="00530FE2" w:rsidP="005D6156">
      <w:pPr>
        <w:numPr>
          <w:ilvl w:val="0"/>
          <w:numId w:val="12"/>
        </w:numPr>
        <w:tabs>
          <w:tab w:val="clear" w:pos="720"/>
          <w:tab w:val="num" w:pos="567"/>
        </w:tabs>
        <w:spacing w:after="120"/>
        <w:ind w:left="568" w:right="6" w:hanging="284"/>
        <w:jc w:val="both"/>
        <w:rPr>
          <w:szCs w:val="22"/>
        </w:rPr>
      </w:pPr>
      <w:r w:rsidRPr="0072132E">
        <w:rPr>
          <w:b/>
          <w:szCs w:val="22"/>
          <w:u w:val="single"/>
        </w:rPr>
        <w:t>Developing Local Skills and Knowledge</w:t>
      </w:r>
      <w:r w:rsidRPr="0072132E">
        <w:rPr>
          <w:szCs w:val="22"/>
        </w:rPr>
        <w:t xml:space="preserve">: The project will target key stakeholders and institutions involved in environmental protection, sustainable development and decentralization. The project will develop the necessary knowledge-base by building on existing </w:t>
      </w:r>
      <w:r w:rsidR="009017D0" w:rsidRPr="0072132E">
        <w:rPr>
          <w:szCs w:val="22"/>
        </w:rPr>
        <w:t>in-house</w:t>
      </w:r>
      <w:r w:rsidRPr="0072132E">
        <w:rPr>
          <w:szCs w:val="22"/>
        </w:rPr>
        <w:t xml:space="preserve"> capacities;</w:t>
      </w:r>
    </w:p>
    <w:p w:rsidR="00530FE2" w:rsidRPr="0072132E" w:rsidRDefault="00530FE2" w:rsidP="005D6156">
      <w:pPr>
        <w:numPr>
          <w:ilvl w:val="0"/>
          <w:numId w:val="12"/>
        </w:numPr>
        <w:tabs>
          <w:tab w:val="clear" w:pos="720"/>
          <w:tab w:val="num" w:pos="567"/>
        </w:tabs>
        <w:spacing w:after="120"/>
        <w:ind w:left="568" w:right="6" w:hanging="284"/>
        <w:jc w:val="both"/>
        <w:rPr>
          <w:szCs w:val="22"/>
        </w:rPr>
      </w:pPr>
      <w:r w:rsidRPr="0072132E">
        <w:rPr>
          <w:b/>
          <w:szCs w:val="22"/>
          <w:u w:val="single"/>
        </w:rPr>
        <w:t>Catalyzing Systemic Change</w:t>
      </w:r>
      <w:r w:rsidRPr="0072132E">
        <w:rPr>
          <w:szCs w:val="22"/>
        </w:rPr>
        <w:t xml:space="preserve">: The project will build upon existing policies and legal frameworks to ensure that current national efforts expended to reform and implement these frameworks are enabled and strengthened to catalyze the required reforms. The project does not have any ambitious plans to develop new policies, but rather to refine the existing framework. The project is adopting an approach premised on the mainstreaming and capitalization on existing national initiatives already engaged in local decentralization. This will, therefore, ensure that the continuity of future planning and </w:t>
      </w:r>
      <w:r w:rsidRPr="008101BA">
        <w:rPr>
          <w:szCs w:val="22"/>
        </w:rPr>
        <w:t>monitoring of the national commitments to the Global Environment conventions, based on nationally-tested and demonstrated systems and approaches. The project will also build on the strong national financial commitments closely related to this project, such as the FSE and other on-going programs (PACV programme) to demonstrate the feasibility of the proposed systemic changes put forward by the project;</w:t>
      </w:r>
    </w:p>
    <w:p w:rsidR="00530FE2" w:rsidRPr="0072132E" w:rsidRDefault="00530FE2" w:rsidP="00E01977">
      <w:pPr>
        <w:numPr>
          <w:ilvl w:val="0"/>
          <w:numId w:val="4"/>
        </w:numPr>
        <w:tabs>
          <w:tab w:val="clear" w:pos="360"/>
          <w:tab w:val="num" w:pos="540"/>
        </w:tabs>
        <w:spacing w:before="120" w:after="120"/>
        <w:ind w:left="0" w:firstLine="0"/>
        <w:jc w:val="both"/>
        <w:rPr>
          <w:szCs w:val="22"/>
        </w:rPr>
      </w:pPr>
      <w:r w:rsidRPr="0072132E">
        <w:rPr>
          <w:szCs w:val="22"/>
        </w:rPr>
        <w:t xml:space="preserve">Considering the current dynamic in Guinea to strengthen its environmental monitoring, evaluation and reporting system, the expected project benefits should be met and be sustainable.  The proposed activities were identified in response to existing gaps and needs. The activities will be implemented using the principles listed above. Therefore, the process should be institutionalized within the partner organizations from the beginning of each activity.  The long term sustainability of the project benefits should be ensured through their early institutionalizations.  </w:t>
      </w:r>
    </w:p>
    <w:p w:rsidR="00530FE2" w:rsidRPr="0072132E" w:rsidRDefault="00530FE2" w:rsidP="00E01977">
      <w:pPr>
        <w:numPr>
          <w:ilvl w:val="0"/>
          <w:numId w:val="4"/>
        </w:numPr>
        <w:tabs>
          <w:tab w:val="clear" w:pos="360"/>
          <w:tab w:val="num" w:pos="540"/>
        </w:tabs>
        <w:spacing w:before="120" w:after="120"/>
        <w:ind w:left="0" w:firstLine="0"/>
        <w:jc w:val="both"/>
        <w:rPr>
          <w:szCs w:val="22"/>
        </w:rPr>
      </w:pPr>
      <w:bookmarkStart w:id="73" w:name="_Toc162029957"/>
      <w:r w:rsidRPr="0072132E">
        <w:rPr>
          <w:szCs w:val="22"/>
        </w:rPr>
        <w:t>The planning of this project is not without assumptions and risks</w:t>
      </w:r>
      <w:r w:rsidR="00702440">
        <w:rPr>
          <w:szCs w:val="22"/>
        </w:rPr>
        <w:t xml:space="preserve"> (Table </w:t>
      </w:r>
      <w:r w:rsidR="000E3FB9">
        <w:rPr>
          <w:szCs w:val="22"/>
        </w:rPr>
        <w:t>4</w:t>
      </w:r>
      <w:r w:rsidR="00702440">
        <w:rPr>
          <w:szCs w:val="22"/>
        </w:rPr>
        <w:t>)</w:t>
      </w:r>
      <w:r w:rsidRPr="0072132E">
        <w:rPr>
          <w:szCs w:val="22"/>
        </w:rPr>
        <w:t xml:space="preserve">.  The main assumptions are as follows (see also the log </w:t>
      </w:r>
      <w:r w:rsidRPr="0079354E">
        <w:rPr>
          <w:szCs w:val="22"/>
        </w:rPr>
        <w:t>frame in Annex</w:t>
      </w:r>
      <w:r w:rsidR="0079354E" w:rsidRPr="0079354E">
        <w:rPr>
          <w:szCs w:val="22"/>
        </w:rPr>
        <w:t xml:space="preserve"> 3</w:t>
      </w:r>
      <w:r w:rsidR="00FE6C26" w:rsidRPr="0079354E">
        <w:rPr>
          <w:szCs w:val="22"/>
        </w:rPr>
        <w:t xml:space="preserve">) </w:t>
      </w:r>
      <w:r w:rsidRPr="0079354E">
        <w:rPr>
          <w:szCs w:val="22"/>
        </w:rPr>
        <w:t>:</w:t>
      </w:r>
    </w:p>
    <w:p w:rsidR="00530FE2" w:rsidRPr="0072132E" w:rsidRDefault="00530FE2" w:rsidP="00E01977">
      <w:pPr>
        <w:numPr>
          <w:ilvl w:val="0"/>
          <w:numId w:val="12"/>
        </w:numPr>
        <w:tabs>
          <w:tab w:val="clear" w:pos="720"/>
          <w:tab w:val="num" w:pos="851"/>
        </w:tabs>
        <w:ind w:left="851" w:right="4" w:hanging="284"/>
        <w:jc w:val="both"/>
        <w:rPr>
          <w:szCs w:val="22"/>
        </w:rPr>
      </w:pPr>
      <w:r w:rsidRPr="0072132E">
        <w:rPr>
          <w:szCs w:val="22"/>
        </w:rPr>
        <w:t>The government of Guinea continues with its commitment to environmental management and sustainable development, and that the national legislation, policies, programmes and allocation of resources will reflect this commitment;</w:t>
      </w:r>
    </w:p>
    <w:p w:rsidR="00530FE2" w:rsidRPr="0072132E" w:rsidRDefault="00530FE2" w:rsidP="00E01977">
      <w:pPr>
        <w:numPr>
          <w:ilvl w:val="0"/>
          <w:numId w:val="12"/>
        </w:numPr>
        <w:tabs>
          <w:tab w:val="clear" w:pos="720"/>
          <w:tab w:val="num" w:pos="851"/>
        </w:tabs>
        <w:ind w:left="851" w:right="4" w:hanging="284"/>
        <w:jc w:val="both"/>
        <w:rPr>
          <w:szCs w:val="22"/>
        </w:rPr>
      </w:pPr>
      <w:r w:rsidRPr="0072132E">
        <w:rPr>
          <w:szCs w:val="22"/>
        </w:rPr>
        <w:t>The government of Guinea and UNDP-GEF continues to support the capacity development orientation of this project and the key features of capacity development for the environment (i.e. participatory, flexible, iterative, integrative, multifaceted and process-oriented);</w:t>
      </w:r>
    </w:p>
    <w:p w:rsidR="00530FE2" w:rsidRPr="0072132E" w:rsidRDefault="00530FE2" w:rsidP="00E01977">
      <w:pPr>
        <w:numPr>
          <w:ilvl w:val="0"/>
          <w:numId w:val="12"/>
        </w:numPr>
        <w:tabs>
          <w:tab w:val="clear" w:pos="720"/>
          <w:tab w:val="num" w:pos="851"/>
        </w:tabs>
        <w:ind w:left="851" w:right="4" w:hanging="284"/>
        <w:jc w:val="both"/>
        <w:rPr>
          <w:szCs w:val="22"/>
        </w:rPr>
      </w:pPr>
      <w:r w:rsidRPr="0072132E">
        <w:rPr>
          <w:szCs w:val="22"/>
        </w:rPr>
        <w:t>The government continues to fulfill its international commitments; including the obligations from the 3 Rio Conventions</w:t>
      </w:r>
    </w:p>
    <w:p w:rsidR="00530FE2" w:rsidRDefault="00530FE2" w:rsidP="00E01977">
      <w:pPr>
        <w:numPr>
          <w:ilvl w:val="0"/>
          <w:numId w:val="12"/>
        </w:numPr>
        <w:tabs>
          <w:tab w:val="clear" w:pos="720"/>
          <w:tab w:val="num" w:pos="851"/>
        </w:tabs>
        <w:ind w:left="851" w:right="4" w:hanging="284"/>
        <w:jc w:val="both"/>
        <w:rPr>
          <w:szCs w:val="22"/>
        </w:rPr>
      </w:pPr>
      <w:r w:rsidRPr="0072132E">
        <w:rPr>
          <w:szCs w:val="22"/>
        </w:rPr>
        <w:t>The government (and particularly its relevant Ministry in charge of Environment) pursues its policies and budget support to integrate the 3 Rio Conventions monitoring and reporting obligations into the Guinean environmental monitoring and reporting system</w:t>
      </w:r>
      <w:r>
        <w:rPr>
          <w:szCs w:val="22"/>
        </w:rPr>
        <w:t>.</w:t>
      </w:r>
    </w:p>
    <w:p w:rsidR="00FB0965" w:rsidRDefault="00FB0965" w:rsidP="00FB0965">
      <w:pPr>
        <w:ind w:right="720"/>
        <w:jc w:val="both"/>
        <w:rPr>
          <w:szCs w:val="22"/>
        </w:rPr>
      </w:pPr>
    </w:p>
    <w:p w:rsidR="00FB0965" w:rsidRDefault="00FB0965" w:rsidP="00FB0965">
      <w:pPr>
        <w:ind w:right="720"/>
        <w:jc w:val="both"/>
        <w:rPr>
          <w:szCs w:val="22"/>
        </w:rPr>
      </w:pPr>
    </w:p>
    <w:p w:rsidR="00FB0965" w:rsidRDefault="00FB0965" w:rsidP="00FB0965">
      <w:pPr>
        <w:ind w:right="720"/>
        <w:jc w:val="both"/>
        <w:rPr>
          <w:szCs w:val="22"/>
        </w:rPr>
      </w:pPr>
    </w:p>
    <w:p w:rsidR="00FB0965" w:rsidRDefault="00FB0965" w:rsidP="00FB0965">
      <w:pPr>
        <w:ind w:right="720"/>
        <w:jc w:val="both"/>
        <w:rPr>
          <w:szCs w:val="22"/>
        </w:rPr>
      </w:pPr>
    </w:p>
    <w:p w:rsidR="00FB0965" w:rsidRDefault="00FB0965" w:rsidP="00FB0965">
      <w:pPr>
        <w:ind w:right="720"/>
        <w:jc w:val="both"/>
        <w:rPr>
          <w:szCs w:val="22"/>
        </w:rPr>
      </w:pPr>
    </w:p>
    <w:tbl>
      <w:tblPr>
        <w:tblW w:w="0" w:type="auto"/>
        <w:tblLook w:val="00A0" w:firstRow="1" w:lastRow="0" w:firstColumn="1" w:lastColumn="0" w:noHBand="0" w:noVBand="0"/>
      </w:tblPr>
      <w:tblGrid>
        <w:gridCol w:w="9576"/>
      </w:tblGrid>
      <w:tr w:rsidR="00530FE2" w:rsidRPr="00D513D6" w:rsidTr="00FC27B2">
        <w:tc>
          <w:tcPr>
            <w:tcW w:w="9360" w:type="dxa"/>
          </w:tcPr>
          <w:p w:rsidR="00530FE2" w:rsidRPr="0072132E" w:rsidRDefault="00530FE2" w:rsidP="00E01977">
            <w:pPr>
              <w:numPr>
                <w:ilvl w:val="0"/>
                <w:numId w:val="4"/>
              </w:numPr>
              <w:tabs>
                <w:tab w:val="clear" w:pos="360"/>
                <w:tab w:val="num" w:pos="540"/>
              </w:tabs>
              <w:spacing w:before="120" w:after="120"/>
              <w:ind w:left="0" w:firstLine="0"/>
              <w:jc w:val="both"/>
            </w:pPr>
            <w:r w:rsidRPr="0072132E">
              <w:rPr>
                <w:szCs w:val="22"/>
              </w:rPr>
              <w:lastRenderedPageBreak/>
              <w:t>Risks and their mitigation measure</w:t>
            </w:r>
            <w:r w:rsidR="001610DC">
              <w:rPr>
                <w:szCs w:val="22"/>
              </w:rPr>
              <w:t>s are explained in T</w:t>
            </w:r>
            <w:r w:rsidRPr="0072132E">
              <w:rPr>
                <w:szCs w:val="22"/>
              </w:rPr>
              <w:t>able</w:t>
            </w:r>
            <w:r w:rsidR="00FC27B2">
              <w:rPr>
                <w:szCs w:val="22"/>
              </w:rPr>
              <w:t>4</w:t>
            </w:r>
            <w:r w:rsidRPr="0072132E">
              <w:rPr>
                <w:szCs w:val="22"/>
              </w:rPr>
              <w:t xml:space="preserve">. </w:t>
            </w:r>
          </w:p>
          <w:tbl>
            <w:tblPr>
              <w:tblpPr w:leftFromText="141" w:rightFromText="141" w:vertAnchor="text" w:horzAnchor="margin" w:tblpY="155"/>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61"/>
              <w:gridCol w:w="4690"/>
            </w:tblGrid>
            <w:tr w:rsidR="00530FE2" w:rsidRPr="00E2043B" w:rsidTr="00BB5D64">
              <w:trPr>
                <w:trHeight w:val="134"/>
                <w:tblHeader/>
              </w:trPr>
              <w:tc>
                <w:tcPr>
                  <w:tcW w:w="4661"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rPr>
                  </w:pPr>
                  <w:r w:rsidRPr="00FB0965">
                    <w:rPr>
                      <w:sz w:val="20"/>
                      <w:szCs w:val="20"/>
                    </w:rPr>
                    <w:t>Risk</w:t>
                  </w:r>
                </w:p>
              </w:tc>
              <w:tc>
                <w:tcPr>
                  <w:tcW w:w="4690"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rPr>
                  </w:pPr>
                  <w:r w:rsidRPr="00FB0965">
                    <w:rPr>
                      <w:sz w:val="20"/>
                      <w:szCs w:val="20"/>
                    </w:rPr>
                    <w:t>Mitigation measures</w:t>
                  </w:r>
                </w:p>
              </w:tc>
            </w:tr>
            <w:tr w:rsidR="00530FE2" w:rsidRPr="00E2043B" w:rsidTr="00BB5D64">
              <w:trPr>
                <w:trHeight w:val="134"/>
              </w:trPr>
              <w:tc>
                <w:tcPr>
                  <w:tcW w:w="4661"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lang w:val="en-GB"/>
                    </w:rPr>
                  </w:pPr>
                  <w:r w:rsidRPr="00FB0965">
                    <w:rPr>
                      <w:sz w:val="20"/>
                      <w:szCs w:val="20"/>
                      <w:lang w:val="en-GB"/>
                    </w:rPr>
                    <w:t xml:space="preserve">1. Political/societal Barriers </w:t>
                  </w:r>
                </w:p>
                <w:p w:rsidR="00530FE2" w:rsidRPr="00FB0965" w:rsidRDefault="00530FE2" w:rsidP="00550B69">
                  <w:pPr>
                    <w:jc w:val="both"/>
                    <w:rPr>
                      <w:sz w:val="20"/>
                      <w:szCs w:val="20"/>
                      <w:lang w:val="en-GB"/>
                    </w:rPr>
                  </w:pPr>
                  <w:r w:rsidRPr="00FB0965">
                    <w:rPr>
                      <w:sz w:val="20"/>
                      <w:szCs w:val="20"/>
                      <w:lang w:val="en-GB"/>
                    </w:rPr>
                    <w:t>a) lack of political will and institutional instability</w:t>
                  </w:r>
                </w:p>
                <w:p w:rsidR="00530FE2" w:rsidRPr="00FB0965" w:rsidRDefault="00530FE2" w:rsidP="00550B69">
                  <w:pPr>
                    <w:jc w:val="both"/>
                    <w:rPr>
                      <w:sz w:val="20"/>
                      <w:szCs w:val="20"/>
                      <w:lang w:val="en-GB"/>
                    </w:rPr>
                  </w:pPr>
                  <w:r w:rsidRPr="00FB0965">
                    <w:rPr>
                      <w:sz w:val="20"/>
                      <w:szCs w:val="20"/>
                    </w:rPr>
                    <w:t>b) timid adherence of key decision-makers and stakeholders of the project strategy</w:t>
                  </w:r>
                </w:p>
              </w:tc>
              <w:tc>
                <w:tcPr>
                  <w:tcW w:w="4690"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lang w:val="en-GB"/>
                    </w:rPr>
                  </w:pPr>
                  <w:r w:rsidRPr="00FB0965">
                    <w:rPr>
                      <w:sz w:val="20"/>
                      <w:szCs w:val="20"/>
                      <w:lang w:val="en-GB"/>
                    </w:rPr>
                    <w:t xml:space="preserve">Political commitment secured from the authorities at the highest level by the adoption of the strategy and action plan as one of the priorities of the Government in capacity-building. </w:t>
                  </w:r>
                </w:p>
                <w:p w:rsidR="00530FE2" w:rsidRPr="00FB0965" w:rsidRDefault="00530FE2" w:rsidP="00550B69">
                  <w:pPr>
                    <w:jc w:val="both"/>
                    <w:rPr>
                      <w:sz w:val="20"/>
                      <w:szCs w:val="20"/>
                      <w:lang w:val="en-GB"/>
                    </w:rPr>
                  </w:pPr>
                  <w:r w:rsidRPr="00FB0965">
                    <w:rPr>
                      <w:sz w:val="20"/>
                      <w:szCs w:val="20"/>
                      <w:lang w:val="en-GB"/>
                    </w:rPr>
                    <w:t>CN</w:t>
                  </w:r>
                  <w:r w:rsidR="001610DC" w:rsidRPr="00FB0965">
                    <w:rPr>
                      <w:sz w:val="20"/>
                      <w:szCs w:val="20"/>
                      <w:lang w:val="en-GB"/>
                    </w:rPr>
                    <w:t>E</w:t>
                  </w:r>
                  <w:r w:rsidRPr="00FB0965">
                    <w:rPr>
                      <w:sz w:val="20"/>
                      <w:szCs w:val="20"/>
                      <w:lang w:val="en-GB"/>
                    </w:rPr>
                    <w:t>DD acts as Project Steering Committee, consisting of lead ministries and key representatives of NGO and Civil Society Umbrella organisations and Private Sector.</w:t>
                  </w:r>
                </w:p>
              </w:tc>
            </w:tr>
            <w:tr w:rsidR="00530FE2" w:rsidRPr="00E2043B" w:rsidTr="00BB5D64">
              <w:tc>
                <w:tcPr>
                  <w:tcW w:w="4661"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lang w:val="en-GB" w:eastAsia="fr-FR"/>
                    </w:rPr>
                  </w:pPr>
                  <w:r w:rsidRPr="00FB0965">
                    <w:rPr>
                      <w:sz w:val="20"/>
                      <w:szCs w:val="20"/>
                      <w:lang w:val="en-GB" w:eastAsia="fr-FR"/>
                    </w:rPr>
                    <w:t xml:space="preserve">2. Technical and institutional barriers </w:t>
                  </w:r>
                </w:p>
                <w:p w:rsidR="00530FE2" w:rsidRPr="00FB0965" w:rsidRDefault="001610DC" w:rsidP="00550B69">
                  <w:pPr>
                    <w:jc w:val="both"/>
                    <w:rPr>
                      <w:sz w:val="20"/>
                      <w:szCs w:val="20"/>
                      <w:lang w:val="en-GB" w:eastAsia="fr-FR"/>
                    </w:rPr>
                  </w:pPr>
                  <w:r w:rsidRPr="00FB0965">
                    <w:rPr>
                      <w:sz w:val="20"/>
                      <w:szCs w:val="20"/>
                      <w:lang w:val="en-GB" w:eastAsia="fr-FR"/>
                    </w:rPr>
                    <w:t>a</w:t>
                  </w:r>
                  <w:r w:rsidR="00530FE2" w:rsidRPr="00FB0965">
                    <w:rPr>
                      <w:sz w:val="20"/>
                      <w:szCs w:val="20"/>
                      <w:lang w:val="en-GB" w:eastAsia="fr-FR"/>
                    </w:rPr>
                    <w:t>) insufficient capacity, due to Institutional deficiencies;</w:t>
                  </w:r>
                </w:p>
                <w:p w:rsidR="00530FE2" w:rsidRPr="00FB0965" w:rsidRDefault="00530FE2" w:rsidP="00550B69">
                  <w:pPr>
                    <w:jc w:val="both"/>
                    <w:rPr>
                      <w:sz w:val="20"/>
                      <w:szCs w:val="20"/>
                      <w:lang w:val="en-GB" w:eastAsia="fr-FR"/>
                    </w:rPr>
                  </w:pPr>
                  <w:r w:rsidRPr="00FB0965">
                    <w:rPr>
                      <w:sz w:val="20"/>
                      <w:szCs w:val="20"/>
                      <w:lang w:val="en-GB" w:eastAsia="fr-FR"/>
                    </w:rPr>
                    <w:t xml:space="preserve">b) lack of human resources; </w:t>
                  </w:r>
                </w:p>
                <w:p w:rsidR="00530FE2" w:rsidRPr="00FB0965" w:rsidRDefault="00530FE2" w:rsidP="00550B69">
                  <w:pPr>
                    <w:jc w:val="both"/>
                    <w:rPr>
                      <w:sz w:val="20"/>
                      <w:szCs w:val="20"/>
                      <w:lang w:val="en-GB" w:eastAsia="fr-FR"/>
                    </w:rPr>
                  </w:pPr>
                  <w:r w:rsidRPr="00FB0965">
                    <w:rPr>
                      <w:sz w:val="20"/>
                      <w:szCs w:val="20"/>
                      <w:lang w:val="en-GB" w:eastAsia="fr-FR"/>
                    </w:rPr>
                    <w:t>c) Absence of adequate scientific research capacity to support all of the objectives of the project</w:t>
                  </w:r>
                </w:p>
                <w:p w:rsidR="00530FE2" w:rsidRPr="00FB0965" w:rsidRDefault="00530FE2" w:rsidP="00550B69">
                  <w:pPr>
                    <w:jc w:val="both"/>
                    <w:rPr>
                      <w:sz w:val="20"/>
                      <w:szCs w:val="20"/>
                      <w:lang w:val="en-GB" w:eastAsia="fr-FR"/>
                    </w:rPr>
                  </w:pPr>
                  <w:r w:rsidRPr="00FB0965">
                    <w:rPr>
                      <w:sz w:val="20"/>
                      <w:szCs w:val="20"/>
                    </w:rPr>
                    <w:t>d) lengthy time it may take to assign capable people to key positions</w:t>
                  </w:r>
                </w:p>
                <w:p w:rsidR="00530FE2" w:rsidRPr="00FB0965" w:rsidRDefault="00530FE2" w:rsidP="00550B69">
                  <w:pPr>
                    <w:jc w:val="both"/>
                    <w:rPr>
                      <w:sz w:val="20"/>
                      <w:szCs w:val="20"/>
                      <w:lang w:val="en-GB" w:eastAsia="fr-FR"/>
                    </w:rPr>
                  </w:pPr>
                  <w:r w:rsidRPr="00FB0965">
                    <w:rPr>
                      <w:sz w:val="20"/>
                      <w:szCs w:val="20"/>
                      <w:lang w:val="en-GB" w:eastAsia="fr-FR"/>
                    </w:rPr>
                    <w:t>e) Inadequate synergies and effective partnership at the national and local level among stakeholders</w:t>
                  </w:r>
                </w:p>
              </w:tc>
              <w:tc>
                <w:tcPr>
                  <w:tcW w:w="4690"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lang w:val="en-GB"/>
                    </w:rPr>
                  </w:pPr>
                  <w:r w:rsidRPr="00FB0965">
                    <w:rPr>
                      <w:sz w:val="20"/>
                      <w:szCs w:val="20"/>
                      <w:lang w:val="en-GB"/>
                    </w:rPr>
                    <w:t>Where possible, the Project will create synergies between the capabilities of the actors of the project via MOUs to make use of each other strengths and properly cooperate in the project implementation</w:t>
                  </w:r>
                </w:p>
              </w:tc>
            </w:tr>
            <w:tr w:rsidR="00530FE2" w:rsidRPr="00E2043B" w:rsidTr="00BB5D64">
              <w:tc>
                <w:tcPr>
                  <w:tcW w:w="4661"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lang w:val="en-GB" w:eastAsia="fr-FR"/>
                    </w:rPr>
                  </w:pPr>
                  <w:r w:rsidRPr="00FB0965">
                    <w:rPr>
                      <w:sz w:val="20"/>
                      <w:szCs w:val="20"/>
                      <w:lang w:val="en-GB" w:eastAsia="fr-FR"/>
                    </w:rPr>
                    <w:t>3. Consequences of climate change are excluded from local planning because of abstractness and priority towards natural resources valuation.</w:t>
                  </w:r>
                </w:p>
              </w:tc>
              <w:tc>
                <w:tcPr>
                  <w:tcW w:w="4690"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lang w:val="en-GB"/>
                    </w:rPr>
                  </w:pPr>
                  <w:r w:rsidRPr="00FB0965">
                    <w:rPr>
                      <w:sz w:val="20"/>
                      <w:szCs w:val="20"/>
                      <w:lang w:val="en-GB"/>
                    </w:rPr>
                    <w:t>The concept of Low Carbon Emission and Resilient Development will be built into the approach, ensuring that mitigation and adaptation are integral components in the strategies.</w:t>
                  </w:r>
                </w:p>
              </w:tc>
            </w:tr>
            <w:tr w:rsidR="00530FE2" w:rsidRPr="00E2043B" w:rsidTr="00BB5D64">
              <w:tc>
                <w:tcPr>
                  <w:tcW w:w="4661"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lang w:val="en-GB" w:eastAsia="fr-FR"/>
                    </w:rPr>
                  </w:pPr>
                  <w:r w:rsidRPr="00FB0965">
                    <w:rPr>
                      <w:sz w:val="20"/>
                      <w:szCs w:val="20"/>
                      <w:lang w:val="en-GB" w:eastAsia="fr-FR"/>
                    </w:rPr>
                    <w:t xml:space="preserve">4. Lack of accessible information </w:t>
                  </w:r>
                </w:p>
                <w:p w:rsidR="00530FE2" w:rsidRPr="00FB0965" w:rsidRDefault="00530FE2" w:rsidP="00550B69">
                  <w:pPr>
                    <w:jc w:val="both"/>
                    <w:rPr>
                      <w:sz w:val="20"/>
                      <w:szCs w:val="20"/>
                      <w:lang w:val="en-GB" w:eastAsia="fr-FR"/>
                    </w:rPr>
                  </w:pPr>
                  <w:r w:rsidRPr="00FB0965">
                    <w:rPr>
                      <w:sz w:val="20"/>
                      <w:szCs w:val="20"/>
                      <w:lang w:val="en-GB" w:eastAsia="fr-FR"/>
                    </w:rPr>
                    <w:t>a. existing scientific and traditional knowledge are not fully exploited. The dissemination of information at the national and local levels is not effective.</w:t>
                  </w:r>
                </w:p>
              </w:tc>
              <w:tc>
                <w:tcPr>
                  <w:tcW w:w="4690"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lang w:val="en-GB"/>
                    </w:rPr>
                  </w:pPr>
                  <w:r w:rsidRPr="00FB0965">
                    <w:rPr>
                      <w:sz w:val="20"/>
                      <w:szCs w:val="20"/>
                      <w:lang w:val="en-GB"/>
                    </w:rPr>
                    <w:t>Make full use of the preparation studies for the Environmental Management Information System currently being set up by the Ministry and the central and decentralised research facilities mentioned in the project overview.</w:t>
                  </w:r>
                </w:p>
              </w:tc>
            </w:tr>
            <w:tr w:rsidR="00530FE2" w:rsidRPr="00E2043B" w:rsidTr="00A4119C">
              <w:trPr>
                <w:trHeight w:val="1344"/>
              </w:trPr>
              <w:tc>
                <w:tcPr>
                  <w:tcW w:w="4661"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530FE2" w:rsidP="00550B69">
                  <w:pPr>
                    <w:jc w:val="both"/>
                    <w:rPr>
                      <w:sz w:val="20"/>
                      <w:szCs w:val="20"/>
                      <w:lang w:eastAsia="fr-FR"/>
                    </w:rPr>
                  </w:pPr>
                  <w:r w:rsidRPr="00FB0965">
                    <w:rPr>
                      <w:sz w:val="20"/>
                      <w:szCs w:val="20"/>
                      <w:lang w:eastAsia="fr-FR"/>
                    </w:rPr>
                    <w:t>5.  strong dependence on existing structures</w:t>
                  </w:r>
                </w:p>
                <w:p w:rsidR="00530FE2" w:rsidRPr="00FB0965" w:rsidRDefault="00530FE2" w:rsidP="00550B69">
                  <w:pPr>
                    <w:jc w:val="both"/>
                    <w:rPr>
                      <w:sz w:val="20"/>
                      <w:szCs w:val="20"/>
                      <w:lang w:eastAsia="fr-FR"/>
                    </w:rPr>
                  </w:pPr>
                  <w:r w:rsidRPr="00FB0965">
                    <w:rPr>
                      <w:sz w:val="20"/>
                      <w:szCs w:val="20"/>
                      <w:lang w:eastAsia="fr-FR"/>
                    </w:rPr>
                    <w:t xml:space="preserve">a. the decentralization process is strongly dependent on the mechanism already put in place, relying on the local authorities and </w:t>
                  </w:r>
                  <w:r w:rsidR="002C7CF9" w:rsidRPr="00FB0965">
                    <w:rPr>
                      <w:sz w:val="20"/>
                      <w:szCs w:val="20"/>
                      <w:lang w:eastAsia="fr-FR"/>
                    </w:rPr>
                    <w:t>CR</w:t>
                  </w:r>
                  <w:r w:rsidRPr="00FB0965">
                    <w:rPr>
                      <w:sz w:val="20"/>
                      <w:szCs w:val="20"/>
                      <w:lang w:eastAsia="fr-FR"/>
                    </w:rPr>
                    <w:t>’s; lack of commitment from these structures will be a deal breaker.</w:t>
                  </w:r>
                </w:p>
              </w:tc>
              <w:tc>
                <w:tcPr>
                  <w:tcW w:w="4690" w:type="dxa"/>
                  <w:tcBorders>
                    <w:top w:val="single" w:sz="4" w:space="0" w:color="000000"/>
                    <w:left w:val="single" w:sz="4" w:space="0" w:color="000000"/>
                    <w:bottom w:val="single" w:sz="4" w:space="0" w:color="000000"/>
                    <w:right w:val="single" w:sz="4" w:space="0" w:color="000000"/>
                  </w:tcBorders>
                  <w:vAlign w:val="center"/>
                </w:tcPr>
                <w:p w:rsidR="00530FE2" w:rsidRPr="00FB0965" w:rsidRDefault="008D10C0" w:rsidP="008D10C0">
                  <w:pPr>
                    <w:jc w:val="both"/>
                    <w:rPr>
                      <w:sz w:val="20"/>
                      <w:szCs w:val="20"/>
                    </w:rPr>
                  </w:pPr>
                  <w:r>
                    <w:rPr>
                      <w:sz w:val="20"/>
                      <w:szCs w:val="20"/>
                    </w:rPr>
                    <w:t>A</w:t>
                  </w:r>
                  <w:r w:rsidR="00530FE2" w:rsidRPr="00FB0965">
                    <w:rPr>
                      <w:sz w:val="20"/>
                      <w:szCs w:val="20"/>
                    </w:rPr>
                    <w:t xml:space="preserve"> clear commitment of the decentralized authorities </w:t>
                  </w:r>
                  <w:r>
                    <w:rPr>
                      <w:sz w:val="20"/>
                      <w:szCs w:val="20"/>
                    </w:rPr>
                    <w:t xml:space="preserve">has </w:t>
                  </w:r>
                  <w:r w:rsidR="009017D0">
                    <w:rPr>
                      <w:sz w:val="20"/>
                      <w:szCs w:val="20"/>
                    </w:rPr>
                    <w:t>been and</w:t>
                  </w:r>
                  <w:r>
                    <w:rPr>
                      <w:sz w:val="20"/>
                      <w:szCs w:val="20"/>
                    </w:rPr>
                    <w:t xml:space="preserve"> </w:t>
                  </w:r>
                  <w:r w:rsidR="00530FE2" w:rsidRPr="00FB0965">
                    <w:rPr>
                      <w:sz w:val="20"/>
                      <w:szCs w:val="20"/>
                    </w:rPr>
                    <w:t>formalized via letters of intent.</w:t>
                  </w:r>
                </w:p>
              </w:tc>
            </w:tr>
          </w:tbl>
          <w:p w:rsidR="00530FE2" w:rsidRPr="00D513D6" w:rsidRDefault="00530FE2" w:rsidP="00B3593A">
            <w:pPr>
              <w:spacing w:before="120" w:after="120"/>
              <w:jc w:val="both"/>
              <w:rPr>
                <w:bCs/>
              </w:rPr>
            </w:pPr>
          </w:p>
        </w:tc>
      </w:tr>
    </w:tbl>
    <w:p w:rsidR="00B3593A" w:rsidRDefault="00B3593A" w:rsidP="00550B69">
      <w:pPr>
        <w:autoSpaceDE w:val="0"/>
        <w:autoSpaceDN w:val="0"/>
        <w:adjustRightInd w:val="0"/>
        <w:jc w:val="both"/>
      </w:pPr>
    </w:p>
    <w:p w:rsidR="00B3593A" w:rsidRDefault="00B3593A" w:rsidP="00540CF2">
      <w:pPr>
        <w:numPr>
          <w:ilvl w:val="0"/>
          <w:numId w:val="4"/>
        </w:numPr>
        <w:tabs>
          <w:tab w:val="clear" w:pos="360"/>
          <w:tab w:val="num" w:pos="540"/>
        </w:tabs>
        <w:spacing w:before="120" w:after="120"/>
        <w:ind w:left="0" w:firstLine="0"/>
        <w:jc w:val="both"/>
      </w:pPr>
      <w:r w:rsidRPr="003118B9">
        <w:rPr>
          <w:szCs w:val="22"/>
        </w:rPr>
        <w:t>In line with the Global Environment Facility’s (GEF) Strategic Approach to Enhance Capacity Building (2003) and Results-Based Management (RBM) Framework (2007) and the Monitoring Guidelines of Capacity Development in Global Environment Facility, the Project will propose an approach to monitoring and evaluation in such a way that supports the integration of capacity development into programme and project design and will ensure risk mitigation.</w:t>
      </w:r>
    </w:p>
    <w:p w:rsidR="00530FE2" w:rsidRPr="00D513D6" w:rsidRDefault="00530FE2" w:rsidP="00540CF2">
      <w:pPr>
        <w:pStyle w:val="Heading3"/>
        <w:rPr>
          <w:sz w:val="20"/>
          <w:szCs w:val="20"/>
        </w:rPr>
      </w:pPr>
      <w:bookmarkStart w:id="74" w:name="_Toc397351183"/>
      <w:r w:rsidRPr="00D513D6">
        <w:t>C.3.b</w:t>
      </w:r>
      <w:r w:rsidRPr="00D513D6">
        <w:tab/>
      </w:r>
      <w:bookmarkStart w:id="75" w:name="c3a"/>
      <w:bookmarkEnd w:id="75"/>
      <w:r w:rsidRPr="005456EE">
        <w:t>Replicability and Lessons Learned</w:t>
      </w:r>
      <w:bookmarkEnd w:id="73"/>
      <w:bookmarkEnd w:id="74"/>
    </w:p>
    <w:p w:rsidR="00530FE2" w:rsidRPr="003118B9" w:rsidRDefault="00530FE2" w:rsidP="00E01977">
      <w:pPr>
        <w:numPr>
          <w:ilvl w:val="0"/>
          <w:numId w:val="4"/>
        </w:numPr>
        <w:tabs>
          <w:tab w:val="clear" w:pos="360"/>
          <w:tab w:val="num" w:pos="540"/>
        </w:tabs>
        <w:spacing w:before="120" w:after="120"/>
        <w:ind w:left="0" w:firstLine="0"/>
        <w:jc w:val="both"/>
        <w:rPr>
          <w:szCs w:val="22"/>
        </w:rPr>
      </w:pPr>
      <w:bookmarkStart w:id="76" w:name="_Toc118697088"/>
      <w:bookmarkStart w:id="77" w:name="_Toc120956084"/>
      <w:bookmarkStart w:id="78" w:name="_Toc127348741"/>
      <w:r w:rsidRPr="003118B9">
        <w:rPr>
          <w:szCs w:val="22"/>
        </w:rPr>
        <w:t>Following the principles described above to ensure the long term sustainability of the project results, there is a great potential for replicating the results to the overall environmental monitoring, evaluation and reporting in Guinea.  The strategy of this project is to establish a properly operating and effective monitoring, evaluation and reporting system for the MEAs.  The process will be documented including the lessons learned and best practices with the purpose of being replicated in Guinea to the overall environmental sector.</w:t>
      </w:r>
    </w:p>
    <w:p w:rsidR="00530FE2" w:rsidRDefault="00530FE2" w:rsidP="00E01977">
      <w:pPr>
        <w:numPr>
          <w:ilvl w:val="0"/>
          <w:numId w:val="4"/>
        </w:numPr>
        <w:tabs>
          <w:tab w:val="clear" w:pos="360"/>
          <w:tab w:val="num" w:pos="540"/>
        </w:tabs>
        <w:spacing w:before="120" w:after="120"/>
        <w:ind w:left="0" w:firstLine="0"/>
        <w:jc w:val="both"/>
        <w:rPr>
          <w:szCs w:val="22"/>
        </w:rPr>
      </w:pPr>
      <w:r w:rsidRPr="003118B9">
        <w:rPr>
          <w:szCs w:val="22"/>
        </w:rPr>
        <w:lastRenderedPageBreak/>
        <w:t>This project is a direct response to the national capacity needs (identified during the NCSA process) in Guinea. Its implementation through partnerships will emphasize collaboration, linkages and networking which will foster knowledge exchange and dissemination of best practices. A regional workshop focusing on lessons learned by the project and best practices is planned in year 3 to review the lessons learned, the best practices and to make recommendations for replicability in other countries in the region. It will be the responsibility of the Project Management Unit - together with UNDP-Guinea - to identify lessons learned and best practices which can be shared with other countries in the region for potential replication of the project’s successes.</w:t>
      </w:r>
    </w:p>
    <w:p w:rsidR="00530FE2" w:rsidRPr="00540CF2" w:rsidRDefault="00530FE2" w:rsidP="00540CF2">
      <w:pPr>
        <w:pStyle w:val="Heading2"/>
        <w:jc w:val="both"/>
        <w:rPr>
          <w:b/>
          <w:i w:val="0"/>
          <w:lang w:val="en-GB"/>
        </w:rPr>
      </w:pPr>
      <w:bookmarkStart w:id="79" w:name="_Toc162029958"/>
      <w:bookmarkStart w:id="80" w:name="_Toc397351184"/>
      <w:r w:rsidRPr="00540CF2">
        <w:rPr>
          <w:b/>
          <w:i w:val="0"/>
        </w:rPr>
        <w:t>C.4</w:t>
      </w:r>
      <w:bookmarkStart w:id="81" w:name="_Toc118697089"/>
      <w:bookmarkStart w:id="82" w:name="_Toc120956085"/>
      <w:bookmarkStart w:id="83" w:name="_Toc127348742"/>
      <w:bookmarkEnd w:id="76"/>
      <w:bookmarkEnd w:id="77"/>
      <w:bookmarkEnd w:id="78"/>
      <w:r w:rsidRPr="00540CF2">
        <w:rPr>
          <w:b/>
          <w:i w:val="0"/>
        </w:rPr>
        <w:tab/>
      </w:r>
      <w:bookmarkStart w:id="84" w:name="c4"/>
      <w:bookmarkEnd w:id="84"/>
      <w:r w:rsidRPr="00540CF2">
        <w:rPr>
          <w:b/>
          <w:bCs/>
          <w:i w:val="0"/>
          <w:iCs w:val="0"/>
        </w:rPr>
        <w:t>Stakeholder</w:t>
      </w:r>
      <w:r w:rsidRPr="00540CF2">
        <w:rPr>
          <w:b/>
          <w:i w:val="0"/>
        </w:rPr>
        <w:t xml:space="preserve"> Involvement</w:t>
      </w:r>
      <w:bookmarkEnd w:id="79"/>
      <w:bookmarkEnd w:id="80"/>
      <w:bookmarkEnd w:id="81"/>
      <w:bookmarkEnd w:id="82"/>
      <w:bookmarkEnd w:id="83"/>
    </w:p>
    <w:p w:rsidR="00530FE2" w:rsidRPr="00FC1295" w:rsidRDefault="00530FE2" w:rsidP="00E01977">
      <w:pPr>
        <w:numPr>
          <w:ilvl w:val="0"/>
          <w:numId w:val="4"/>
        </w:numPr>
        <w:tabs>
          <w:tab w:val="clear" w:pos="360"/>
          <w:tab w:val="num" w:pos="540"/>
        </w:tabs>
        <w:spacing w:before="120" w:after="120"/>
        <w:ind w:left="0" w:firstLine="0"/>
        <w:jc w:val="both"/>
      </w:pPr>
      <w:r w:rsidRPr="003118B9">
        <w:rPr>
          <w:szCs w:val="22"/>
        </w:rPr>
        <w:t xml:space="preserve">The implementation of this project will pursue the effective participation of the central and decentralized structures involved in the management of natural resources and the protection of the environment. </w:t>
      </w:r>
      <w:r w:rsidR="009017D0" w:rsidRPr="003118B9">
        <w:rPr>
          <w:szCs w:val="22"/>
        </w:rPr>
        <w:t>The</w:t>
      </w:r>
      <w:r w:rsidR="009017D0" w:rsidRPr="003118B9">
        <w:rPr>
          <w:szCs w:val="22"/>
          <w:lang w:val="en-GB"/>
        </w:rPr>
        <w:t xml:space="preserve"> private sector, civil society, NGOs and local communities will be heavily involved in the implementation of the activities of the pilot projects, which will be identified at the level of the </w:t>
      </w:r>
      <w:r w:rsidR="009017D0">
        <w:rPr>
          <w:szCs w:val="22"/>
          <w:lang w:val="en-GB"/>
        </w:rPr>
        <w:t>CR</w:t>
      </w:r>
      <w:r w:rsidR="009017D0" w:rsidRPr="003118B9">
        <w:rPr>
          <w:szCs w:val="22"/>
          <w:lang w:val="en-GB"/>
        </w:rPr>
        <w:t xml:space="preserve"> or watersheds.</w:t>
      </w:r>
      <w:r w:rsidR="009017D0">
        <w:t xml:space="preserve">The stakeholders will </w:t>
      </w:r>
      <w:r w:rsidR="009017D0" w:rsidRPr="00FC1295">
        <w:t>particip</w:t>
      </w:r>
      <w:r w:rsidR="009017D0">
        <w:t>ate</w:t>
      </w:r>
      <w:r w:rsidR="009017D0" w:rsidRPr="00FC1295">
        <w:t xml:space="preserve"> in the Project Steering Committee, </w:t>
      </w:r>
      <w:r w:rsidR="009017D0">
        <w:t xml:space="preserve">in the </w:t>
      </w:r>
      <w:r w:rsidR="009017D0" w:rsidRPr="00FC1295">
        <w:t>review of project outputs such as recommendations for amendments to policies, plans, programmes and legislation, as well as participation in monitoring activities.</w:t>
      </w:r>
    </w:p>
    <w:p w:rsidR="00530FE2" w:rsidRDefault="00530FE2" w:rsidP="00550B69">
      <w:pPr>
        <w:jc w:val="both"/>
        <w:rPr>
          <w:szCs w:val="22"/>
        </w:rPr>
      </w:pPr>
      <w:r w:rsidRPr="008970CA">
        <w:rPr>
          <w:szCs w:val="22"/>
        </w:rPr>
        <w:t xml:space="preserve">This project was developed on the basis of consultations with several stakeholders; both during the development of the PIF and PPG and the development of the present project. Two national consultants were hired to conduct (1) a background analysis of key institutions (including </w:t>
      </w:r>
      <w:r w:rsidR="004D154B" w:rsidRPr="008970CA">
        <w:rPr>
          <w:szCs w:val="22"/>
        </w:rPr>
        <w:t>NC</w:t>
      </w:r>
      <w:r w:rsidR="004D154B">
        <w:rPr>
          <w:szCs w:val="22"/>
        </w:rPr>
        <w:t>ED</w:t>
      </w:r>
      <w:r w:rsidR="004D154B" w:rsidRPr="008970CA">
        <w:rPr>
          <w:szCs w:val="22"/>
        </w:rPr>
        <w:t>D</w:t>
      </w:r>
      <w:r w:rsidRPr="008970CA">
        <w:rPr>
          <w:szCs w:val="22"/>
        </w:rPr>
        <w:t xml:space="preserve">, FSE, the Ministry in charge of Environment, the Ministry in charge of Decentralization and their field agencies) and a background analysis of decentralized capacity to manage global environment in four regions. The National consultants also perform a linkage study and stakeholder analysis in order to collect all related information, analyse all related initiatives and stakeholders, and prepare discussion papers proposing strategies for the project. </w:t>
      </w:r>
      <w:r>
        <w:rPr>
          <w:szCs w:val="22"/>
        </w:rPr>
        <w:t xml:space="preserve">These included </w:t>
      </w:r>
      <w:r w:rsidRPr="001648D2">
        <w:rPr>
          <w:szCs w:val="22"/>
        </w:rPr>
        <w:t xml:space="preserve">the public sector through the staff of sector ministries and departments,  in particular the Ministry in charge of Environment, Water and Forests (MEEF) and the Ministry in charge of Decentralization, the network of decentralized training and research facilities and their mother organizations, such as </w:t>
      </w:r>
      <w:r w:rsidRPr="001648D2">
        <w:rPr>
          <w:szCs w:val="22"/>
          <w:lang w:val="en-GB"/>
        </w:rPr>
        <w:t>National Department of Agriculture</w:t>
      </w:r>
      <w:r w:rsidRPr="001648D2">
        <w:rPr>
          <w:szCs w:val="22"/>
        </w:rPr>
        <w:t>; the Environmental Protection Fund (FSE);</w:t>
      </w:r>
      <w:r>
        <w:rPr>
          <w:szCs w:val="22"/>
        </w:rPr>
        <w:t xml:space="preserve"> the </w:t>
      </w:r>
      <w:r w:rsidRPr="001648D2">
        <w:rPr>
          <w:szCs w:val="22"/>
        </w:rPr>
        <w:t xml:space="preserve">National </w:t>
      </w:r>
      <w:r w:rsidR="00FF426C" w:rsidRPr="00FF426C">
        <w:rPr>
          <w:szCs w:val="22"/>
        </w:rPr>
        <w:t>Commission for Sustainable Development (CN</w:t>
      </w:r>
      <w:r w:rsidR="004D154B">
        <w:rPr>
          <w:szCs w:val="22"/>
        </w:rPr>
        <w:t>E</w:t>
      </w:r>
      <w:r w:rsidR="00FF426C" w:rsidRPr="00FF426C">
        <w:rPr>
          <w:szCs w:val="22"/>
        </w:rPr>
        <w:t xml:space="preserve">DD); Universities and research centers, such as the University of Conakry and its research centers, etc., NGO and CSO networks, including women’s associations and youth groups; local communities within the decentralization process, via their </w:t>
      </w:r>
      <w:r w:rsidR="002C7CF9">
        <w:rPr>
          <w:szCs w:val="22"/>
        </w:rPr>
        <w:t>CR</w:t>
      </w:r>
      <w:r w:rsidRPr="001648D2">
        <w:rPr>
          <w:szCs w:val="22"/>
        </w:rPr>
        <w:t>;</w:t>
      </w:r>
      <w:r w:rsidR="00A4119C">
        <w:rPr>
          <w:szCs w:val="22"/>
        </w:rPr>
        <w:t xml:space="preserve"> </w:t>
      </w:r>
      <w:r w:rsidRPr="001648D2">
        <w:rPr>
          <w:szCs w:val="22"/>
        </w:rPr>
        <w:t>local aut</w:t>
      </w:r>
      <w:r>
        <w:rPr>
          <w:szCs w:val="22"/>
        </w:rPr>
        <w:t>horities in sources pilot areas.</w:t>
      </w:r>
    </w:p>
    <w:p w:rsidR="00530FE2" w:rsidRPr="00FD1BCD" w:rsidRDefault="00FF426C" w:rsidP="00E01977">
      <w:pPr>
        <w:numPr>
          <w:ilvl w:val="0"/>
          <w:numId w:val="4"/>
        </w:numPr>
        <w:tabs>
          <w:tab w:val="clear" w:pos="360"/>
          <w:tab w:val="num" w:pos="540"/>
        </w:tabs>
        <w:spacing w:before="120" w:after="120"/>
        <w:ind w:left="0" w:firstLine="0"/>
        <w:jc w:val="both"/>
        <w:rPr>
          <w:szCs w:val="22"/>
        </w:rPr>
      </w:pPr>
      <w:r w:rsidRPr="00FF426C">
        <w:rPr>
          <w:szCs w:val="22"/>
        </w:rPr>
        <w:t>The national consultants discussed with government representatives to ensure agreement on the project objectives, outcomes, outputs, and</w:t>
      </w:r>
      <w:r w:rsidR="00530FE2" w:rsidRPr="008970CA">
        <w:rPr>
          <w:szCs w:val="22"/>
        </w:rPr>
        <w:t xml:space="preserve"> activities, including partnerships for support and government co-financing</w:t>
      </w:r>
      <w:r w:rsidRPr="00FF426C">
        <w:rPr>
          <w:szCs w:val="22"/>
        </w:rPr>
        <w:t>.  Finally, the consultants explored the possibility to develop partnerships and co-financing opportunities with bilateral and multilateral donor agencies and organizations and partnerships with on-going projects to re-align their activities to meet project objectives (Annex 8).</w:t>
      </w:r>
    </w:p>
    <w:p w:rsidR="00530FE2" w:rsidRPr="008970CA" w:rsidRDefault="00530FE2" w:rsidP="00E01977">
      <w:pPr>
        <w:numPr>
          <w:ilvl w:val="0"/>
          <w:numId w:val="4"/>
        </w:numPr>
        <w:tabs>
          <w:tab w:val="clear" w:pos="360"/>
          <w:tab w:val="num" w:pos="540"/>
        </w:tabs>
        <w:spacing w:before="120" w:after="120"/>
        <w:ind w:left="0" w:firstLine="0"/>
        <w:jc w:val="both"/>
        <w:rPr>
          <w:szCs w:val="22"/>
        </w:rPr>
      </w:pPr>
      <w:r w:rsidRPr="008970CA">
        <w:rPr>
          <w:szCs w:val="22"/>
        </w:rPr>
        <w:t>On the basis of priorities identified during the NCSA assessments and background information provided by the consultants, the MSP project was drafted and reviewed by the NCSA Steering Committee members who provided comments and additional inputs for the design of the project and endorsed the MSP for funding before it is sent to UNDP-GEF.</w:t>
      </w:r>
    </w:p>
    <w:p w:rsidR="00530FE2" w:rsidRPr="00FC1295" w:rsidRDefault="00530FE2" w:rsidP="00E01977">
      <w:pPr>
        <w:numPr>
          <w:ilvl w:val="0"/>
          <w:numId w:val="4"/>
        </w:numPr>
        <w:tabs>
          <w:tab w:val="clear" w:pos="360"/>
        </w:tabs>
        <w:ind w:left="0" w:firstLine="0"/>
        <w:jc w:val="both"/>
      </w:pPr>
      <w:r w:rsidRPr="00FC1295">
        <w:t>A key feature of this project is its learn-by-doing approach, which is intended to actively engage stakeholders from the local level.  In this way, key stakeholders are more likely to validate the analysis and legitimize the recommendations.  This learn-by-doing is intended to catalyze the institutionalization of knowledge and experiences, which is critical to ensuring sustainability.</w:t>
      </w:r>
    </w:p>
    <w:p w:rsidR="00530FE2" w:rsidRPr="00FC1295" w:rsidRDefault="00530FE2" w:rsidP="00550B69">
      <w:pPr>
        <w:jc w:val="both"/>
      </w:pPr>
    </w:p>
    <w:p w:rsidR="00A4119C" w:rsidRDefault="00A4119C" w:rsidP="00550B69">
      <w:pPr>
        <w:widowControl w:val="0"/>
        <w:jc w:val="both"/>
        <w:rPr>
          <w:b/>
          <w:szCs w:val="22"/>
          <w:lang w:val="en-GB"/>
        </w:rPr>
      </w:pPr>
    </w:p>
    <w:p w:rsidR="00A4119C" w:rsidRDefault="00A4119C" w:rsidP="00550B69">
      <w:pPr>
        <w:widowControl w:val="0"/>
        <w:jc w:val="both"/>
        <w:rPr>
          <w:b/>
          <w:szCs w:val="22"/>
          <w:lang w:val="en-GB"/>
        </w:rPr>
      </w:pPr>
    </w:p>
    <w:p w:rsidR="00A4119C" w:rsidRDefault="00A4119C" w:rsidP="00550B69">
      <w:pPr>
        <w:widowControl w:val="0"/>
        <w:jc w:val="both"/>
        <w:rPr>
          <w:b/>
          <w:szCs w:val="22"/>
          <w:lang w:val="en-GB"/>
        </w:rPr>
      </w:pPr>
    </w:p>
    <w:p w:rsidR="00530FE2" w:rsidRDefault="00530FE2" w:rsidP="00550B69">
      <w:pPr>
        <w:widowControl w:val="0"/>
        <w:jc w:val="both"/>
        <w:rPr>
          <w:b/>
          <w:szCs w:val="22"/>
          <w:lang w:val="en-GB"/>
        </w:rPr>
      </w:pPr>
      <w:r w:rsidRPr="00E37F7F">
        <w:rPr>
          <w:b/>
          <w:szCs w:val="22"/>
          <w:lang w:val="en-GB"/>
        </w:rPr>
        <w:t>The roles and responsibilities of the main project beneficiaries are:</w:t>
      </w:r>
    </w:p>
    <w:p w:rsidR="00530FE2" w:rsidRPr="00E37F7F" w:rsidRDefault="00530FE2" w:rsidP="00550B69">
      <w:pPr>
        <w:widowControl w:val="0"/>
        <w:jc w:val="both"/>
        <w:rPr>
          <w:b/>
          <w:szCs w:val="22"/>
          <w:lang w:val="en-GB"/>
        </w:rPr>
      </w:pPr>
    </w:p>
    <w:p w:rsidR="00530FE2" w:rsidRDefault="00530FE2" w:rsidP="00E01977">
      <w:pPr>
        <w:numPr>
          <w:ilvl w:val="0"/>
          <w:numId w:val="4"/>
        </w:numPr>
        <w:tabs>
          <w:tab w:val="clear" w:pos="360"/>
        </w:tabs>
        <w:ind w:left="0" w:firstLine="0"/>
        <w:jc w:val="both"/>
      </w:pPr>
      <w:r w:rsidRPr="00FD7EF9">
        <w:t xml:space="preserve">The Ministry </w:t>
      </w:r>
      <w:r>
        <w:t xml:space="preserve">in charge </w:t>
      </w:r>
      <w:r w:rsidRPr="00FD7EF9">
        <w:t>of Environment</w:t>
      </w:r>
      <w:r>
        <w:t xml:space="preserve"> (MEEF)</w:t>
      </w:r>
      <w:r w:rsidR="00906B41">
        <w:t xml:space="preserve"> as the Implementing Partner</w:t>
      </w:r>
      <w:r w:rsidRPr="00FD7EF9">
        <w:t xml:space="preserve"> of the project, will have the overall coordination role and responsibility for the implementation of this project.  As the coordination institution for the implementation of the 3 Rio conventions and also the Ministry responsible for monitoring the state of the environment, for the implementation of the National Environment Policy will have an important role in the success of the project and particularly in its long term sustainability. The Ministry will oversee the establishment of a project implementation unit and the hiring of project staff.</w:t>
      </w:r>
    </w:p>
    <w:p w:rsidR="00530FE2" w:rsidRPr="000A1C46" w:rsidRDefault="00530FE2" w:rsidP="00E01977">
      <w:pPr>
        <w:numPr>
          <w:ilvl w:val="0"/>
          <w:numId w:val="4"/>
        </w:numPr>
        <w:tabs>
          <w:tab w:val="clear" w:pos="360"/>
          <w:tab w:val="num" w:pos="540"/>
        </w:tabs>
        <w:spacing w:before="120" w:after="120"/>
        <w:ind w:left="0" w:firstLine="0"/>
        <w:jc w:val="both"/>
        <w:rPr>
          <w:szCs w:val="22"/>
        </w:rPr>
      </w:pPr>
      <w:r w:rsidRPr="000A1C46">
        <w:rPr>
          <w:szCs w:val="22"/>
        </w:rPr>
        <w:t>The existing network of capacity development institutes, such as the universities and research and training institutes will be involved to develop a ‘NGEM Academy’ for key management staff of central and decentralized public administration agencies. Within this academy, the existing capacity development institutes will enhance their capacity to translate the MEA objectives and obligations to the local context and effectively support NGO’s and CBO’s to contribute to the implementation of the Rio Conventions via local activities.</w:t>
      </w:r>
    </w:p>
    <w:p w:rsidR="00530FE2" w:rsidRPr="00FD1BCD" w:rsidRDefault="00530FE2" w:rsidP="00E01977">
      <w:pPr>
        <w:numPr>
          <w:ilvl w:val="0"/>
          <w:numId w:val="4"/>
        </w:numPr>
        <w:tabs>
          <w:tab w:val="clear" w:pos="360"/>
          <w:tab w:val="num" w:pos="540"/>
        </w:tabs>
        <w:spacing w:before="120" w:after="120"/>
        <w:ind w:left="0" w:firstLine="0"/>
        <w:jc w:val="both"/>
        <w:rPr>
          <w:szCs w:val="22"/>
        </w:rPr>
      </w:pPr>
      <w:r w:rsidRPr="000A1C46">
        <w:rPr>
          <w:szCs w:val="22"/>
        </w:rPr>
        <w:t xml:space="preserve">The staff of the decentralized network of public administration field agencies supporting the </w:t>
      </w:r>
      <w:r w:rsidR="00F91E41" w:rsidRPr="000A1C46">
        <w:rPr>
          <w:szCs w:val="22"/>
        </w:rPr>
        <w:t>decentralization</w:t>
      </w:r>
      <w:r w:rsidRPr="000A1C46">
        <w:rPr>
          <w:szCs w:val="22"/>
        </w:rPr>
        <w:t xml:space="preserve"> process will be trained on integrated natural resources management approaches and standards of good environmental management. The role of this trained staff will be </w:t>
      </w:r>
      <w:r w:rsidR="00FF426C" w:rsidRPr="00FF426C">
        <w:rPr>
          <w:szCs w:val="22"/>
        </w:rPr>
        <w:t xml:space="preserve">supporting the </w:t>
      </w:r>
      <w:r w:rsidR="002C7CF9">
        <w:rPr>
          <w:szCs w:val="22"/>
        </w:rPr>
        <w:t>CR</w:t>
      </w:r>
      <w:r w:rsidR="00FF426C" w:rsidRPr="00FF426C">
        <w:rPr>
          <w:szCs w:val="22"/>
        </w:rPr>
        <w:t>’s and their NGO/CBO support structure in elaborating and executing their Local Development Plans.</w:t>
      </w:r>
    </w:p>
    <w:p w:rsidR="00FF426C" w:rsidRDefault="00FF426C" w:rsidP="00FF426C">
      <w:pPr>
        <w:pStyle w:val="Heading2"/>
        <w:jc w:val="both"/>
        <w:rPr>
          <w:noProof/>
          <w:szCs w:val="22"/>
        </w:rPr>
      </w:pPr>
      <w:bookmarkStart w:id="85" w:name="_Toc397351185"/>
      <w:r w:rsidRPr="00FF426C">
        <w:rPr>
          <w:b/>
          <w:i w:val="0"/>
          <w:noProof/>
        </w:rPr>
        <w:t>C.5</w:t>
      </w:r>
      <w:r w:rsidRPr="00FF426C">
        <w:rPr>
          <w:b/>
          <w:i w:val="0"/>
          <w:noProof/>
        </w:rPr>
        <w:tab/>
      </w:r>
      <w:bookmarkStart w:id="86" w:name="c5"/>
      <w:bookmarkEnd w:id="86"/>
      <w:r w:rsidRPr="00FF426C">
        <w:rPr>
          <w:b/>
          <w:i w:val="0"/>
          <w:noProof/>
        </w:rPr>
        <w:t>Monitoring and Eval</w:t>
      </w:r>
      <w:r w:rsidRPr="00FF426C">
        <w:rPr>
          <w:b/>
          <w:i w:val="0"/>
          <w:noProof/>
          <w:szCs w:val="22"/>
        </w:rPr>
        <w:t>u</w:t>
      </w:r>
      <w:r w:rsidRPr="00FF426C">
        <w:rPr>
          <w:b/>
          <w:bCs/>
          <w:i w:val="0"/>
          <w:noProof/>
          <w:spacing w:val="1"/>
          <w:szCs w:val="22"/>
        </w:rPr>
        <w:t>at</w:t>
      </w:r>
      <w:r w:rsidRPr="00FF426C">
        <w:rPr>
          <w:b/>
          <w:i w:val="0"/>
          <w:noProof/>
          <w:szCs w:val="22"/>
        </w:rPr>
        <w:t>ion</w:t>
      </w:r>
      <w:bookmarkEnd w:id="66"/>
      <w:bookmarkEnd w:id="67"/>
      <w:bookmarkEnd w:id="68"/>
      <w:bookmarkEnd w:id="85"/>
    </w:p>
    <w:p w:rsidR="00FF426C" w:rsidRPr="003736A3" w:rsidRDefault="00FF426C" w:rsidP="00E01977">
      <w:pPr>
        <w:numPr>
          <w:ilvl w:val="0"/>
          <w:numId w:val="4"/>
        </w:numPr>
        <w:tabs>
          <w:tab w:val="clear" w:pos="360"/>
          <w:tab w:val="num" w:pos="540"/>
        </w:tabs>
        <w:spacing w:before="120" w:after="120"/>
        <w:ind w:left="0" w:firstLine="0"/>
        <w:jc w:val="both"/>
        <w:rPr>
          <w:szCs w:val="22"/>
        </w:rPr>
      </w:pPr>
      <w:r w:rsidRPr="003736A3">
        <w:rPr>
          <w:szCs w:val="22"/>
        </w:rPr>
        <w:t>Project monitoring and evaluation will be conducted in accordance with established UNDP and GEF procedures.  The project team and the UNDP Country Office (UNDP-CO) will undertake monitoring and evaluation activities, with support from UNDP-GEF, including by independent evaluators in the case of the final evaluation.  The logical framework matrix in Annex 3 provides a logical structure for monitoring project performance and delivery using SMART indicators during project implementation.  The output budget and the work plan in the UNDP project document provide additional information for the allocation of funds, both the GEF and co-financing, for expected project deliverables and the timing of project activities to produce these deliverables.   Annex 4 provides a breakdown of the total GEF budget by outcome, project management costs, and allocated disbursements on a per year basis.  A GEF tracking tool for CCCD will be used as part of monitoring and evaluation activities to assess project delivery.  The work plan is provisional, and is to be reviewed during the first project board and endorsed at the project initiation workshop.</w:t>
      </w:r>
    </w:p>
    <w:p w:rsidR="00530FE2" w:rsidRPr="003736A3" w:rsidRDefault="00530FE2" w:rsidP="00E01977">
      <w:pPr>
        <w:numPr>
          <w:ilvl w:val="0"/>
          <w:numId w:val="4"/>
        </w:numPr>
        <w:tabs>
          <w:tab w:val="clear" w:pos="360"/>
          <w:tab w:val="num" w:pos="540"/>
        </w:tabs>
        <w:spacing w:before="120" w:after="120"/>
        <w:ind w:left="0" w:firstLine="0"/>
        <w:jc w:val="both"/>
        <w:rPr>
          <w:szCs w:val="22"/>
        </w:rPr>
      </w:pPr>
      <w:r w:rsidRPr="003736A3">
        <w:rPr>
          <w:szCs w:val="22"/>
        </w:rPr>
        <w:t>The following sections outline the principle components of monitoring and evaluation.  The project’s monitoring and evaluation approach will be discussed during the project’s initiation report so as to fine-tune indicators and means of verification, as well as an explanation and full definition of project staff M&amp;E responsibilities.</w:t>
      </w:r>
    </w:p>
    <w:p w:rsidR="00530FE2" w:rsidRPr="003736A3" w:rsidRDefault="00530FE2" w:rsidP="005D6156">
      <w:pPr>
        <w:pStyle w:val="ListParagraph"/>
        <w:numPr>
          <w:ilvl w:val="0"/>
          <w:numId w:val="4"/>
        </w:numPr>
        <w:tabs>
          <w:tab w:val="clear" w:pos="360"/>
          <w:tab w:val="num" w:pos="0"/>
        </w:tabs>
        <w:ind w:left="0" w:firstLine="0"/>
        <w:jc w:val="both"/>
        <w:rPr>
          <w:szCs w:val="22"/>
        </w:rPr>
      </w:pPr>
      <w:r w:rsidRPr="003736A3">
        <w:rPr>
          <w:szCs w:val="22"/>
        </w:rPr>
        <w:t>A project initiation workshop will be conducted with the full project team, National Project Director, relevant government counterparts, co-financing partners, the UNDP-CO, with representation from the UNDP-GEF Regional Coordinating Unit as appropriate.  Non-governmental stakeholders should be represented at this workshop.</w:t>
      </w:r>
    </w:p>
    <w:p w:rsidR="00B3593A" w:rsidRPr="003736A3" w:rsidRDefault="00B3593A" w:rsidP="00550B69">
      <w:pPr>
        <w:jc w:val="both"/>
        <w:rPr>
          <w:szCs w:val="22"/>
        </w:rPr>
      </w:pPr>
    </w:p>
    <w:p w:rsidR="00530FE2" w:rsidRPr="003736A3" w:rsidRDefault="00530FE2" w:rsidP="005D6156">
      <w:pPr>
        <w:pStyle w:val="ListParagraph"/>
        <w:numPr>
          <w:ilvl w:val="0"/>
          <w:numId w:val="4"/>
        </w:numPr>
        <w:tabs>
          <w:tab w:val="clear" w:pos="360"/>
          <w:tab w:val="num" w:pos="0"/>
        </w:tabs>
        <w:ind w:left="0" w:firstLine="0"/>
        <w:jc w:val="both"/>
        <w:rPr>
          <w:szCs w:val="22"/>
        </w:rPr>
      </w:pPr>
      <w:r w:rsidRPr="003736A3">
        <w:rPr>
          <w:szCs w:val="22"/>
        </w:rPr>
        <w:t xml:space="preserve">A fundamental objective of this initiation workshop will be to further instill and understanding and ownership of the project’s goals and objectives among the project team, government and other stakeholder groups.  The workshop also serves to finalize preparation of the project’s first annual work plan on the basis of the project’s log-frame matrix.  This will include reviewing the log frame (indicators, means of verification, assumptions), imparting additional detail as needed, and on the basis of this </w:t>
      </w:r>
      <w:r w:rsidRPr="003736A3">
        <w:rPr>
          <w:szCs w:val="22"/>
        </w:rPr>
        <w:lastRenderedPageBreak/>
        <w:t xml:space="preserve">exercise, finalize the Annual Work Plan (AWP) </w:t>
      </w:r>
      <w:r w:rsidR="00E47B4D">
        <w:rPr>
          <w:szCs w:val="22"/>
        </w:rPr>
        <w:t xml:space="preserve">(Annex 5) </w:t>
      </w:r>
      <w:r w:rsidRPr="003736A3">
        <w:rPr>
          <w:szCs w:val="22"/>
        </w:rPr>
        <w:t>with precise and measurable performance (process and output) indicators, and in a manner consistent with the expected outcomes for the project.</w:t>
      </w:r>
    </w:p>
    <w:p w:rsidR="00B3593A" w:rsidRPr="003736A3" w:rsidRDefault="00B3593A" w:rsidP="00550B69">
      <w:pPr>
        <w:jc w:val="both"/>
        <w:rPr>
          <w:szCs w:val="22"/>
        </w:rPr>
      </w:pPr>
    </w:p>
    <w:p w:rsidR="00530FE2" w:rsidRPr="003736A3" w:rsidRDefault="00530FE2" w:rsidP="005D6156">
      <w:pPr>
        <w:pStyle w:val="ListParagraph"/>
        <w:numPr>
          <w:ilvl w:val="0"/>
          <w:numId w:val="4"/>
        </w:numPr>
        <w:tabs>
          <w:tab w:val="clear" w:pos="360"/>
          <w:tab w:val="num" w:pos="0"/>
        </w:tabs>
        <w:ind w:left="0" w:firstLine="0"/>
        <w:jc w:val="both"/>
        <w:rPr>
          <w:szCs w:val="22"/>
        </w:rPr>
      </w:pPr>
      <w:r w:rsidRPr="003736A3">
        <w:rPr>
          <w:szCs w:val="22"/>
        </w:rPr>
        <w:t>Specifically, the project initiation workshop will: (i) introduce project staff to the UNDP-GEF expanded team that will support the project during its implementation, namely the CO and responsible Project Management Unit</w:t>
      </w:r>
      <w:r w:rsidRPr="003736A3">
        <w:footnoteReference w:id="3"/>
      </w:r>
      <w:r w:rsidRPr="003736A3">
        <w:rPr>
          <w:szCs w:val="22"/>
        </w:rPr>
        <w:t xml:space="preserve"> (PMU) staff; (ii) detail the roles, support services and complementary responsibilities of UNDP-CO and PMU staff with respect to the project team; (iii) provide a detailed overview of UNDP-GEF reporting and monitoring and evaluation (M&amp;E) requirements, with particular emphasis on the combined Annual Project Reports - Project Implementation Reviews (APR/PIRs), Project Board (PB) meetings, as well as final evaluation.  The initiation workshop will also provide an opportunity to inform the project team on UNDP project-related budgetary planning, budget reviews, and mandatory budget re-phasing.</w:t>
      </w:r>
    </w:p>
    <w:p w:rsidR="00B3593A" w:rsidRPr="003736A3" w:rsidRDefault="00B3593A" w:rsidP="00550B69">
      <w:pPr>
        <w:jc w:val="both"/>
        <w:rPr>
          <w:szCs w:val="22"/>
        </w:rPr>
      </w:pPr>
    </w:p>
    <w:p w:rsidR="00530FE2" w:rsidRPr="003736A3" w:rsidRDefault="00530FE2" w:rsidP="005D6156">
      <w:pPr>
        <w:pStyle w:val="ListParagraph"/>
        <w:numPr>
          <w:ilvl w:val="0"/>
          <w:numId w:val="4"/>
        </w:numPr>
        <w:tabs>
          <w:tab w:val="clear" w:pos="360"/>
          <w:tab w:val="num" w:pos="0"/>
        </w:tabs>
        <w:ind w:left="0" w:firstLine="0"/>
        <w:jc w:val="both"/>
        <w:rPr>
          <w:szCs w:val="22"/>
        </w:rPr>
      </w:pPr>
      <w:r w:rsidRPr="003736A3">
        <w:rPr>
          <w:szCs w:val="22"/>
        </w:rPr>
        <w:t>The initiation workshop will also provide an opportunity for all parties to understand their roles, functions, and responsibilities within the project’s decision-making structures, including reporting and communication lines, and conflict resolution mechanisms.  The Terms of Reference for PMU staff and associated decision-making structures will be discussed again, as needed, in order to clarify for all, each party’s responsibilities during the project’s implementation phase.</w:t>
      </w:r>
    </w:p>
    <w:p w:rsidR="00B3593A" w:rsidRPr="003736A3" w:rsidRDefault="00B3593A" w:rsidP="00550B69">
      <w:pPr>
        <w:jc w:val="both"/>
        <w:rPr>
          <w:szCs w:val="22"/>
        </w:rPr>
      </w:pPr>
    </w:p>
    <w:p w:rsidR="00530FE2" w:rsidRPr="003736A3" w:rsidRDefault="00530FE2" w:rsidP="00B76E7A">
      <w:pPr>
        <w:pStyle w:val="ListParagraph"/>
        <w:numPr>
          <w:ilvl w:val="0"/>
          <w:numId w:val="4"/>
        </w:numPr>
        <w:tabs>
          <w:tab w:val="clear" w:pos="360"/>
          <w:tab w:val="num" w:pos="0"/>
        </w:tabs>
        <w:ind w:left="0" w:firstLine="0"/>
        <w:jc w:val="both"/>
        <w:rPr>
          <w:szCs w:val="22"/>
        </w:rPr>
      </w:pPr>
      <w:r w:rsidRPr="003736A3">
        <w:rPr>
          <w:szCs w:val="22"/>
        </w:rPr>
        <w:t>The initiation workshop will present a schedule of M&amp;E-related meetings and reports.  The Project Manager in consultation with UNDP will develop this schedule, and will include: (i) tentative time frames for PB meetings, and the timing of near-term project activities, such as the in-depth review of literature on natural resource valuation; and (ii) project-related monitoring and evaluation activities.  The provisional work plan will be approved in the first meeting of the PB.</w:t>
      </w:r>
    </w:p>
    <w:p w:rsidR="00B3593A" w:rsidRPr="003736A3" w:rsidRDefault="00B3593A" w:rsidP="00550B69">
      <w:pPr>
        <w:jc w:val="both"/>
        <w:rPr>
          <w:szCs w:val="22"/>
        </w:rPr>
      </w:pPr>
    </w:p>
    <w:p w:rsidR="00530FE2" w:rsidRDefault="00530FE2" w:rsidP="00B76E7A">
      <w:pPr>
        <w:pStyle w:val="ListParagraph"/>
        <w:numPr>
          <w:ilvl w:val="0"/>
          <w:numId w:val="4"/>
        </w:numPr>
        <w:tabs>
          <w:tab w:val="clear" w:pos="360"/>
          <w:tab w:val="num" w:pos="0"/>
        </w:tabs>
        <w:ind w:left="0" w:firstLine="0"/>
        <w:jc w:val="both"/>
      </w:pPr>
      <w:r w:rsidRPr="003736A3">
        <w:rPr>
          <w:szCs w:val="22"/>
        </w:rPr>
        <w:t>Day-to-day monitoring of implementation progress will be the responsibility of the Project Manager based on the project’s Annual Work Plan and its indicators.  The Project Manager will inform the UNDP-CO of any delays or difficulties faced during implementation so that the appropriate support or corrective measures can be adopted in a timely and remedial fashion</w:t>
      </w:r>
      <w:r w:rsidRPr="00D513D6">
        <w:t>.</w:t>
      </w:r>
    </w:p>
    <w:p w:rsidR="00B3593A" w:rsidRPr="00D513D6" w:rsidRDefault="00B3593A" w:rsidP="00550B69">
      <w:pPr>
        <w:jc w:val="both"/>
      </w:pPr>
    </w:p>
    <w:p w:rsidR="00FF426C" w:rsidRDefault="00FF426C" w:rsidP="00B76E7A">
      <w:pPr>
        <w:pStyle w:val="ListParagraph"/>
        <w:numPr>
          <w:ilvl w:val="0"/>
          <w:numId w:val="4"/>
        </w:numPr>
        <w:tabs>
          <w:tab w:val="clear" w:pos="360"/>
          <w:tab w:val="num" w:pos="0"/>
        </w:tabs>
        <w:ind w:left="0" w:firstLine="0"/>
        <w:jc w:val="both"/>
      </w:pPr>
      <w:r w:rsidRPr="00FF426C">
        <w:t>The Project Manager will fine-tune outcome and performance indicators in consultation with the full project team at the initiation workshop,</w:t>
      </w:r>
      <w:r w:rsidR="00530FE2" w:rsidRPr="00D513D6">
        <w:t xml:space="preserve"> with support from UNDP-CO and assisted by the UNDP-GEF.  Specific targets for the first year implementation performance indicators, together with their means of verification, will be developed at the initiation workshop.  These will be used to assess whether implementation is proceeding at the intended pace and in the right direction and will form part of the Annual Work Plan.  Targets </w:t>
      </w:r>
      <w:r w:rsidRPr="00FF426C">
        <w:t>and indicators for subsequent years would be defined annually as part of the internal evaluation and planning processes undertaken by the Project Team, and agreed with the MEEF as Executing Agency.</w:t>
      </w:r>
    </w:p>
    <w:p w:rsidR="00B3593A" w:rsidRDefault="00B3593A">
      <w:pPr>
        <w:jc w:val="both"/>
      </w:pPr>
    </w:p>
    <w:p w:rsidR="00530FE2" w:rsidRDefault="00530FE2" w:rsidP="00B76E7A">
      <w:pPr>
        <w:pStyle w:val="ListParagraph"/>
        <w:numPr>
          <w:ilvl w:val="0"/>
          <w:numId w:val="4"/>
        </w:numPr>
        <w:tabs>
          <w:tab w:val="clear" w:pos="360"/>
          <w:tab w:val="num" w:pos="0"/>
        </w:tabs>
        <w:ind w:left="0" w:firstLine="0"/>
        <w:jc w:val="both"/>
      </w:pPr>
      <w:r w:rsidRPr="003736A3">
        <w:rPr>
          <w:u w:val="single"/>
        </w:rPr>
        <w:t>Periodic monitoring of implementation progress</w:t>
      </w:r>
      <w:r w:rsidRPr="00D513D6">
        <w:t xml:space="preserve"> will be undertaken by the UNDP-CO through the provision of quarterly reports from the Project Manager.  Furthermore, specific meetings may be scheduled between the PMU, the UNDP-CO and other pertinent stakeholders as deemed appropriate and relevant (particularly the PB members).  Such meetings will allow parties to take stock and to troubleshoot any problems pertaining to the project in a timely fashion to ensure smooth implementation of project activities.</w:t>
      </w:r>
    </w:p>
    <w:p w:rsidR="00B3593A" w:rsidRPr="00D513D6" w:rsidRDefault="00B3593A" w:rsidP="00550B69">
      <w:pPr>
        <w:jc w:val="both"/>
      </w:pPr>
    </w:p>
    <w:p w:rsidR="00530FE2" w:rsidRDefault="00530FE2" w:rsidP="00B76E7A">
      <w:pPr>
        <w:pStyle w:val="ListParagraph"/>
        <w:numPr>
          <w:ilvl w:val="0"/>
          <w:numId w:val="4"/>
        </w:numPr>
        <w:tabs>
          <w:tab w:val="clear" w:pos="360"/>
          <w:tab w:val="num" w:pos="0"/>
        </w:tabs>
        <w:ind w:left="0" w:firstLine="0"/>
        <w:jc w:val="both"/>
      </w:pPr>
      <w:r w:rsidRPr="003736A3">
        <w:rPr>
          <w:u w:val="single"/>
        </w:rPr>
        <w:lastRenderedPageBreak/>
        <w:t>Annual Monitoring</w:t>
      </w:r>
      <w:r w:rsidRPr="00D513D6">
        <w:t xml:space="preserve"> will occur through the Annual Project Board meeting.  This is the highest policy-level meeting of the parties directly involved in the implementation of a project.  The project will be subject to PB meetings at least twice per year.  The first such meeting will be held within the first twelve months following the initiation workshop.  For each year-end meeting of the PB, the Project Manager will prepare harmonized Annual Project Report / Project Implementation Reviews (APR/PIR) and submit it to UNDP-CO, the UNDP-GEF Regional Coordination Unit, and all PB members at least two weeks prior to the meeting for review and comments.</w:t>
      </w:r>
    </w:p>
    <w:p w:rsidR="003736A3" w:rsidRDefault="003736A3" w:rsidP="003736A3">
      <w:pPr>
        <w:pStyle w:val="ListParagraph"/>
      </w:pPr>
    </w:p>
    <w:p w:rsidR="00530FE2" w:rsidRDefault="00530FE2" w:rsidP="00B76E7A">
      <w:pPr>
        <w:pStyle w:val="ListParagraph"/>
        <w:numPr>
          <w:ilvl w:val="0"/>
          <w:numId w:val="4"/>
        </w:numPr>
        <w:tabs>
          <w:tab w:val="clear" w:pos="360"/>
          <w:tab w:val="num" w:pos="0"/>
        </w:tabs>
        <w:ind w:left="0" w:firstLine="0"/>
        <w:jc w:val="both"/>
      </w:pPr>
      <w:r w:rsidRPr="00D513D6">
        <w:t>The APR/PIR will be used as one of the basic documents for discussions in the PB year-end meeting.  The Project Manager will present the APR/PIR to the PB members, highlighting policy issues and recommendations for the decision of the Committee participants.  The Project Manager will also inform the participants of any agreement(s) reached by stakeholders during the APR/PIR preparation, on how to resolve operational issues.  Separate reviews of each project output may also be conducted, as necessary.  Details regarding the requirements and conduct of the APR and PB meetings are contained with the M&amp;E Information Kit available through UNDP-GEF.</w:t>
      </w:r>
    </w:p>
    <w:p w:rsidR="003736A3" w:rsidRDefault="003736A3" w:rsidP="003736A3">
      <w:pPr>
        <w:pStyle w:val="ListParagraph"/>
      </w:pPr>
    </w:p>
    <w:p w:rsidR="00530FE2" w:rsidRDefault="00530FE2" w:rsidP="00B76E7A">
      <w:pPr>
        <w:pStyle w:val="ListParagraph"/>
        <w:numPr>
          <w:ilvl w:val="0"/>
          <w:numId w:val="4"/>
        </w:numPr>
        <w:tabs>
          <w:tab w:val="clear" w:pos="360"/>
          <w:tab w:val="num" w:pos="0"/>
        </w:tabs>
        <w:ind w:left="0" w:firstLine="0"/>
        <w:jc w:val="both"/>
      </w:pPr>
      <w:r w:rsidRPr="00D513D6">
        <w:t xml:space="preserve">The </w:t>
      </w:r>
      <w:r w:rsidRPr="003736A3">
        <w:rPr>
          <w:u w:val="single"/>
        </w:rPr>
        <w:t>terminal review</w:t>
      </w:r>
      <w:r w:rsidRPr="00D513D6">
        <w:t xml:space="preserve"> meeting is held by the PB, with invitation to other relevant Government and municipal stakeholders as necessary, in the last month of project operations.  The Project Manager is responsible for preparing the terminal review report and submitting it to UNDP-COs, the UNDP-GEF Regional Coordinating Unit, and all participants of the terminal review meeting.  The terminal review report will be drafted at least one month in advance of the terminal review meeting, in order to allow for timely review and to serve as the basis for discussion.  The terminal review report considers the implementation of the project as a whole, paying particular attention to whether the project has achieved its stated objectives and contributed to the broader environmental objective.  The report also decides whether any actions remain necessary, particularly in relation to the sustainability of project outputs and outcomes, and acts as a vehicle through that lessons learned can be captured to feed into other projects under implementation or formulation.  The terminal review meeting should refer to the independent final evaluation report, conclusions and recommendations as appropriate.</w:t>
      </w:r>
    </w:p>
    <w:p w:rsidR="003736A3" w:rsidRDefault="003736A3" w:rsidP="003736A3">
      <w:pPr>
        <w:pStyle w:val="ListParagraph"/>
        <w:ind w:left="360"/>
        <w:jc w:val="both"/>
      </w:pPr>
    </w:p>
    <w:p w:rsidR="00530FE2" w:rsidRDefault="00530FE2" w:rsidP="00B76E7A">
      <w:pPr>
        <w:pStyle w:val="ListParagraph"/>
        <w:numPr>
          <w:ilvl w:val="0"/>
          <w:numId w:val="4"/>
        </w:numPr>
        <w:tabs>
          <w:tab w:val="clear" w:pos="360"/>
          <w:tab w:val="num" w:pos="0"/>
        </w:tabs>
        <w:ind w:left="0" w:firstLine="0"/>
        <w:jc w:val="both"/>
      </w:pPr>
      <w:r w:rsidRPr="00D513D6">
        <w:t>The UNDP-CO, in consultation with the UNDP-GEF Regional Coordinator and members of the PB, has the authority to suspend disbursement if project performance benchmarks are not met as per delivery rates, and qualitative assessments of achievements of outputs.</w:t>
      </w:r>
    </w:p>
    <w:p w:rsidR="003736A3" w:rsidRDefault="003736A3" w:rsidP="003736A3">
      <w:pPr>
        <w:pStyle w:val="ListParagraph"/>
      </w:pPr>
    </w:p>
    <w:p w:rsidR="00530FE2" w:rsidRDefault="00530FE2" w:rsidP="00B76E7A">
      <w:pPr>
        <w:pStyle w:val="ListParagraph"/>
        <w:numPr>
          <w:ilvl w:val="0"/>
          <w:numId w:val="4"/>
        </w:numPr>
        <w:tabs>
          <w:tab w:val="clear" w:pos="360"/>
          <w:tab w:val="num" w:pos="0"/>
        </w:tabs>
        <w:ind w:left="0" w:firstLine="0"/>
        <w:jc w:val="both"/>
      </w:pPr>
      <w:r w:rsidRPr="00D513D6">
        <w:t xml:space="preserve">A </w:t>
      </w:r>
      <w:r w:rsidRPr="003736A3">
        <w:rPr>
          <w:u w:val="single"/>
        </w:rPr>
        <w:t>project initiation report</w:t>
      </w:r>
      <w:r w:rsidRPr="00D513D6">
        <w:t xml:space="preserve"> will be prepared immediately following the initiation workshop.  This report will include a detailed First Year Work Plan divided in quarterly time-frames as well as detailed activities and performance indicators that will guide project implementation (over the course of the first year).  This Work Plan will include the proposed dates for any visits and/or support missions from the UNDP-CO, the UNDP-GEF Regional Coordinating Unit, or consultants, as well as time-frames for meetings of the project decision</w:t>
      </w:r>
      <w:r w:rsidR="001D495C">
        <w:t xml:space="preserve">-making structures (e.g., PB). </w:t>
      </w:r>
      <w:r w:rsidRPr="00D513D6">
        <w:t>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w:t>
      </w:r>
    </w:p>
    <w:p w:rsidR="003736A3" w:rsidRDefault="003736A3" w:rsidP="00B76E7A">
      <w:pPr>
        <w:pStyle w:val="ListParagraph"/>
        <w:tabs>
          <w:tab w:val="num" w:pos="0"/>
        </w:tabs>
        <w:ind w:left="0"/>
      </w:pPr>
    </w:p>
    <w:p w:rsidR="00530FE2" w:rsidRDefault="00530FE2" w:rsidP="00B76E7A">
      <w:pPr>
        <w:pStyle w:val="ListParagraph"/>
        <w:numPr>
          <w:ilvl w:val="0"/>
          <w:numId w:val="4"/>
        </w:numPr>
        <w:tabs>
          <w:tab w:val="clear" w:pos="360"/>
          <w:tab w:val="num" w:pos="0"/>
        </w:tabs>
        <w:ind w:left="0" w:firstLine="0"/>
        <w:jc w:val="both"/>
      </w:pPr>
      <w:r w:rsidRPr="00D513D6">
        <w:t>The initiation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including any unforeseen or newly arisen constraints.  When finalized, the report will be circulated to project counterparts who will be given a period of one calendar month in that to respond with comments or queries.</w:t>
      </w:r>
    </w:p>
    <w:p w:rsidR="003736A3" w:rsidRDefault="003736A3" w:rsidP="00B76E7A">
      <w:pPr>
        <w:pStyle w:val="ListParagraph"/>
        <w:tabs>
          <w:tab w:val="num" w:pos="0"/>
        </w:tabs>
        <w:ind w:left="0"/>
      </w:pPr>
    </w:p>
    <w:p w:rsidR="00530FE2" w:rsidRDefault="00530FE2" w:rsidP="00B76E7A">
      <w:pPr>
        <w:pStyle w:val="ListParagraph"/>
        <w:numPr>
          <w:ilvl w:val="0"/>
          <w:numId w:val="4"/>
        </w:numPr>
        <w:tabs>
          <w:tab w:val="clear" w:pos="360"/>
          <w:tab w:val="num" w:pos="0"/>
        </w:tabs>
        <w:ind w:left="0" w:firstLine="0"/>
        <w:jc w:val="both"/>
      </w:pPr>
      <w:r w:rsidRPr="003736A3">
        <w:rPr>
          <w:bCs/>
          <w:szCs w:val="22"/>
        </w:rPr>
        <w:lastRenderedPageBreak/>
        <w:t xml:space="preserve">The combined </w:t>
      </w:r>
      <w:r w:rsidRPr="003736A3">
        <w:rPr>
          <w:bCs/>
          <w:szCs w:val="22"/>
          <w:u w:val="single"/>
        </w:rPr>
        <w:t>Annual Project Report (APR) and Project Implementation Review (PIR)</w:t>
      </w:r>
      <w:r w:rsidRPr="00D513D6">
        <w:t>is a UNDP requirement and part of UNDP’s Country Office central oversight, monitoring and project management.  As a self-assessment report by project management to the Country Office, the APR/PIR is a key input to the year-end Project Board meetings.  The PIR is an annual monitoring process mandated by the GEF.  It has become an essential management and monitoring tool for project managers and offers the main vehicle for extracting lessons from on-going projects.  These two reporting requirements are very similar in input, purpose and timing that they have now been amalgamated into a single APR/PIR Report.</w:t>
      </w:r>
    </w:p>
    <w:p w:rsidR="003736A3" w:rsidRDefault="003736A3" w:rsidP="003736A3">
      <w:pPr>
        <w:pStyle w:val="ListParagraph"/>
      </w:pPr>
    </w:p>
    <w:p w:rsidR="00530FE2" w:rsidRDefault="00530FE2" w:rsidP="00B76E7A">
      <w:pPr>
        <w:pStyle w:val="ListParagraph"/>
        <w:numPr>
          <w:ilvl w:val="0"/>
          <w:numId w:val="4"/>
        </w:numPr>
        <w:tabs>
          <w:tab w:val="clear" w:pos="360"/>
          <w:tab w:val="num" w:pos="0"/>
        </w:tabs>
        <w:ind w:left="0" w:firstLine="0"/>
        <w:jc w:val="both"/>
      </w:pPr>
      <w:r w:rsidRPr="00D513D6">
        <w:t>An APR/PIR is to be prepared on an annual basis by June, but well in advance (at least one month) in order to be considered at the PB meeting.  The purpose of the APR/PIR is to reflect progress achieved in meeting the project’s Annual Work Plan and assess performance of the project in contributing to intended outcomes through outputs and partnership work.  The APR/PIR is discussed by the PB, so that the resultant report represents a document that has been agreed upon by all of the key stakeholders.</w:t>
      </w:r>
    </w:p>
    <w:p w:rsidR="003736A3" w:rsidRDefault="003736A3" w:rsidP="00B76E7A">
      <w:pPr>
        <w:pStyle w:val="ListParagraph"/>
        <w:tabs>
          <w:tab w:val="num" w:pos="0"/>
        </w:tabs>
        <w:ind w:left="0"/>
      </w:pPr>
    </w:p>
    <w:p w:rsidR="00122ABE" w:rsidRDefault="00530FE2" w:rsidP="00122ABE">
      <w:pPr>
        <w:pStyle w:val="ListParagraph"/>
        <w:numPr>
          <w:ilvl w:val="0"/>
          <w:numId w:val="4"/>
        </w:numPr>
        <w:jc w:val="both"/>
      </w:pPr>
      <w:r w:rsidRPr="00D513D6">
        <w:t>A standard format/template for the APR/PIR is provided by UNDP-GEF.  This includes</w:t>
      </w:r>
      <w:r w:rsidR="00122ABE">
        <w:t>, but is not limited to, reporting on the following:</w:t>
      </w:r>
    </w:p>
    <w:p w:rsidR="008D07B4" w:rsidRDefault="00122ABE">
      <w:pPr>
        <w:pStyle w:val="ListParagraph"/>
        <w:numPr>
          <w:ilvl w:val="0"/>
          <w:numId w:val="70"/>
        </w:numPr>
        <w:jc w:val="both"/>
      </w:pPr>
      <w:r>
        <w:t xml:space="preserve">Progress made toward project objective and project outcomes - each with indicators, baseline data and end-of-project targets (cumulative)  </w:t>
      </w:r>
    </w:p>
    <w:p w:rsidR="008D07B4" w:rsidRDefault="00122ABE">
      <w:pPr>
        <w:pStyle w:val="ListParagraph"/>
        <w:numPr>
          <w:ilvl w:val="0"/>
          <w:numId w:val="70"/>
        </w:numPr>
        <w:jc w:val="both"/>
      </w:pPr>
      <w:r>
        <w:t xml:space="preserve">Project outputs delivered per project outcome (annual). </w:t>
      </w:r>
    </w:p>
    <w:p w:rsidR="008D07B4" w:rsidRDefault="00122ABE">
      <w:pPr>
        <w:pStyle w:val="ListParagraph"/>
        <w:numPr>
          <w:ilvl w:val="0"/>
          <w:numId w:val="70"/>
        </w:numPr>
        <w:jc w:val="both"/>
      </w:pPr>
      <w:r>
        <w:t>Lesson learned/good practice.</w:t>
      </w:r>
    </w:p>
    <w:p w:rsidR="008D07B4" w:rsidRDefault="00122ABE">
      <w:pPr>
        <w:pStyle w:val="ListParagraph"/>
        <w:numPr>
          <w:ilvl w:val="0"/>
          <w:numId w:val="70"/>
        </w:numPr>
        <w:jc w:val="both"/>
      </w:pPr>
      <w:r>
        <w:t>AWP and other expenditure reports</w:t>
      </w:r>
    </w:p>
    <w:p w:rsidR="008D07B4" w:rsidRDefault="00122ABE">
      <w:pPr>
        <w:pStyle w:val="ListParagraph"/>
        <w:ind w:left="360"/>
        <w:jc w:val="both"/>
      </w:pPr>
      <w:r>
        <w:t>Risk and adaptive management</w:t>
      </w:r>
    </w:p>
    <w:p w:rsidR="008D07B4" w:rsidRDefault="00122ABE">
      <w:pPr>
        <w:pStyle w:val="ListParagraph"/>
        <w:numPr>
          <w:ilvl w:val="0"/>
          <w:numId w:val="70"/>
        </w:numPr>
        <w:jc w:val="both"/>
      </w:pPr>
      <w:r>
        <w:t>ATLAS QPR</w:t>
      </w:r>
    </w:p>
    <w:p w:rsidR="008D07B4" w:rsidRDefault="00122ABE">
      <w:pPr>
        <w:pStyle w:val="ListParagraph"/>
        <w:numPr>
          <w:ilvl w:val="0"/>
          <w:numId w:val="70"/>
        </w:numPr>
        <w:jc w:val="both"/>
      </w:pPr>
      <w:r>
        <w:t xml:space="preserve">Portfolio level indicators (i.e. GEF focal area tracking tools) are used by most focal areas on an annual basis as well.  </w:t>
      </w:r>
    </w:p>
    <w:p w:rsidR="00A0374E" w:rsidRDefault="00A0374E">
      <w:pPr>
        <w:pStyle w:val="ListParagraph"/>
        <w:ind w:left="1080"/>
        <w:jc w:val="both"/>
      </w:pPr>
    </w:p>
    <w:p w:rsidR="00530FE2" w:rsidRPr="0024271F" w:rsidRDefault="00530FE2" w:rsidP="00B76E7A">
      <w:pPr>
        <w:pStyle w:val="ListParagraph"/>
        <w:numPr>
          <w:ilvl w:val="0"/>
          <w:numId w:val="4"/>
        </w:numPr>
        <w:tabs>
          <w:tab w:val="clear" w:pos="360"/>
          <w:tab w:val="num" w:pos="0"/>
        </w:tabs>
        <w:ind w:left="0" w:firstLine="0"/>
        <w:jc w:val="both"/>
        <w:rPr>
          <w:szCs w:val="22"/>
        </w:rPr>
      </w:pPr>
      <w:r w:rsidRPr="00D513D6">
        <w:t>UNDP will analyze the individual APR/PIRs by focal area, theme and region for comm</w:t>
      </w:r>
      <w:r w:rsidR="00B76E7A">
        <w:t xml:space="preserve">on issues/results and lessons. </w:t>
      </w:r>
      <w:r w:rsidRPr="00D513D6">
        <w:t>The APR/PIRs are also valuable for the independent evaluators who can utilize them to identify any changes in the project’s structure, indicators, work plan, among others, and view a past history of delivery and assessment.</w:t>
      </w:r>
    </w:p>
    <w:p w:rsidR="0024271F" w:rsidRPr="0024271F" w:rsidRDefault="0024271F" w:rsidP="00B76E7A">
      <w:pPr>
        <w:pStyle w:val="ListParagraph"/>
        <w:tabs>
          <w:tab w:val="num" w:pos="0"/>
        </w:tabs>
        <w:ind w:left="0"/>
        <w:rPr>
          <w:szCs w:val="22"/>
        </w:rPr>
      </w:pPr>
    </w:p>
    <w:p w:rsidR="0024271F" w:rsidRPr="00A4119C" w:rsidRDefault="00530FE2" w:rsidP="00B76E7A">
      <w:pPr>
        <w:pStyle w:val="ListParagraph"/>
        <w:numPr>
          <w:ilvl w:val="0"/>
          <w:numId w:val="4"/>
        </w:numPr>
        <w:tabs>
          <w:tab w:val="clear" w:pos="360"/>
          <w:tab w:val="num" w:pos="0"/>
        </w:tabs>
        <w:ind w:left="0" w:firstLine="0"/>
        <w:jc w:val="both"/>
        <w:rPr>
          <w:szCs w:val="22"/>
        </w:rPr>
      </w:pPr>
      <w:r w:rsidRPr="00A4119C">
        <w:rPr>
          <w:bCs/>
          <w:szCs w:val="22"/>
          <w:u w:val="single"/>
        </w:rPr>
        <w:t xml:space="preserve">Quarterly Progress </w:t>
      </w:r>
    </w:p>
    <w:p w:rsidR="00A4119C" w:rsidRPr="00A4119C" w:rsidRDefault="00A4119C" w:rsidP="00A4119C">
      <w:pPr>
        <w:pStyle w:val="ListParagraph"/>
        <w:numPr>
          <w:ilvl w:val="0"/>
          <w:numId w:val="130"/>
        </w:numPr>
        <w:jc w:val="both"/>
        <w:rPr>
          <w:bCs/>
          <w:szCs w:val="22"/>
        </w:rPr>
      </w:pPr>
      <w:r w:rsidRPr="00A4119C">
        <w:rPr>
          <w:bCs/>
          <w:szCs w:val="22"/>
        </w:rPr>
        <w:t>Progress made shall be monitored in the UNDP Enhanced Results Based Management Platform.</w:t>
      </w:r>
    </w:p>
    <w:p w:rsidR="00A4119C" w:rsidRPr="00A4119C" w:rsidRDefault="00A4119C" w:rsidP="00A4119C">
      <w:pPr>
        <w:pStyle w:val="ListParagraph"/>
        <w:numPr>
          <w:ilvl w:val="0"/>
          <w:numId w:val="130"/>
        </w:numPr>
        <w:jc w:val="both"/>
        <w:rPr>
          <w:bCs/>
          <w:szCs w:val="22"/>
        </w:rPr>
      </w:pPr>
      <w:r w:rsidRPr="00A4119C">
        <w:rPr>
          <w:bCs/>
          <w:szCs w:val="22"/>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rsidR="00A4119C" w:rsidRPr="00A4119C" w:rsidRDefault="00A4119C" w:rsidP="00A4119C">
      <w:pPr>
        <w:pStyle w:val="ListParagraph"/>
        <w:numPr>
          <w:ilvl w:val="0"/>
          <w:numId w:val="130"/>
        </w:numPr>
        <w:jc w:val="both"/>
        <w:rPr>
          <w:bCs/>
          <w:szCs w:val="22"/>
        </w:rPr>
      </w:pPr>
      <w:r w:rsidRPr="00A4119C">
        <w:rPr>
          <w:bCs/>
          <w:szCs w:val="22"/>
        </w:rPr>
        <w:t>Based on the information recorded in Atlas, a Project Progress Reports (PPR) can be generated in the Executive Snapshot.</w:t>
      </w:r>
    </w:p>
    <w:p w:rsidR="00A4119C" w:rsidRPr="00A4119C" w:rsidRDefault="00A4119C" w:rsidP="00A4119C">
      <w:pPr>
        <w:pStyle w:val="ListParagraph"/>
        <w:numPr>
          <w:ilvl w:val="0"/>
          <w:numId w:val="130"/>
        </w:numPr>
        <w:jc w:val="both"/>
        <w:rPr>
          <w:bCs/>
          <w:szCs w:val="22"/>
        </w:rPr>
      </w:pPr>
      <w:r w:rsidRPr="00A4119C">
        <w:rPr>
          <w:bCs/>
          <w:szCs w:val="22"/>
        </w:rPr>
        <w:t>Other ATLAS logs can be used to monitor issues, lessons learned etc...  The use of these functions is a key indicator in the UNDP Executive Balanced Scorecard.</w:t>
      </w:r>
    </w:p>
    <w:p w:rsidR="00A4119C" w:rsidRPr="00A4119C" w:rsidRDefault="00A4119C" w:rsidP="00A4119C">
      <w:pPr>
        <w:pStyle w:val="ListParagraph"/>
        <w:tabs>
          <w:tab w:val="num" w:pos="0"/>
        </w:tabs>
        <w:ind w:left="0"/>
        <w:jc w:val="both"/>
        <w:rPr>
          <w:szCs w:val="22"/>
        </w:rPr>
      </w:pPr>
    </w:p>
    <w:p w:rsidR="00530FE2" w:rsidRPr="0024271F" w:rsidRDefault="00530FE2" w:rsidP="00B76E7A">
      <w:pPr>
        <w:pStyle w:val="ListParagraph"/>
        <w:numPr>
          <w:ilvl w:val="0"/>
          <w:numId w:val="4"/>
        </w:numPr>
        <w:tabs>
          <w:tab w:val="clear" w:pos="360"/>
          <w:tab w:val="num" w:pos="0"/>
        </w:tabs>
        <w:ind w:left="0" w:firstLine="0"/>
        <w:jc w:val="both"/>
        <w:rPr>
          <w:szCs w:val="22"/>
        </w:rPr>
      </w:pPr>
      <w:r w:rsidRPr="00D513D6">
        <w:t xml:space="preserve">During the last three months of the project, the PMU will prepare the </w:t>
      </w:r>
      <w:r w:rsidRPr="0024271F">
        <w:rPr>
          <w:u w:val="single"/>
        </w:rPr>
        <w:t>Project Terminal Report</w:t>
      </w:r>
      <w:r w:rsidRPr="00D513D6">
        <w:t>.  This comprehensive report will summarize all activities, achievements and outputs of the project, lessons learned, the extent to which objectives have been met, structures and mechanisms implemented, capacities developed, among others.  Together with the independent final evaluation, the project terminal report is one of two definitive statements of the project’s a</w:t>
      </w:r>
      <w:r w:rsidR="00B76E7A">
        <w:t xml:space="preserve">ctivities during its lifetime. </w:t>
      </w:r>
      <w:r w:rsidRPr="00D513D6">
        <w:t xml:space="preserve">The project </w:t>
      </w:r>
      <w:r w:rsidRPr="00D513D6">
        <w:lastRenderedPageBreak/>
        <w:t>terminal report will also recommend further steps, if necessary, in order to ensure sustainability and replicability of the project outcomes and outputs.</w:t>
      </w:r>
    </w:p>
    <w:p w:rsidR="0024271F" w:rsidRPr="0024271F" w:rsidRDefault="0024271F" w:rsidP="00B76E7A">
      <w:pPr>
        <w:pStyle w:val="ListParagraph"/>
        <w:tabs>
          <w:tab w:val="num" w:pos="0"/>
        </w:tabs>
        <w:ind w:left="0"/>
        <w:rPr>
          <w:szCs w:val="22"/>
        </w:rPr>
      </w:pPr>
    </w:p>
    <w:p w:rsidR="00530FE2" w:rsidRPr="0024271F" w:rsidRDefault="00FF426C" w:rsidP="00B76E7A">
      <w:pPr>
        <w:pStyle w:val="ListParagraph"/>
        <w:numPr>
          <w:ilvl w:val="0"/>
          <w:numId w:val="4"/>
        </w:numPr>
        <w:tabs>
          <w:tab w:val="clear" w:pos="360"/>
          <w:tab w:val="num" w:pos="0"/>
        </w:tabs>
        <w:ind w:left="0" w:firstLine="0"/>
        <w:jc w:val="both"/>
        <w:rPr>
          <w:szCs w:val="22"/>
        </w:rPr>
      </w:pPr>
      <w:r w:rsidRPr="00FF426C">
        <w:t xml:space="preserve">An </w:t>
      </w:r>
      <w:r w:rsidRPr="0024271F">
        <w:rPr>
          <w:u w:val="single"/>
        </w:rPr>
        <w:t>independent final evaluation</w:t>
      </w:r>
      <w:r w:rsidRPr="00FF426C">
        <w:t xml:space="preserve"> will take place three months prior to the terminal tripartite review meeting, and will focus on: a) the cost-</w:t>
      </w:r>
      <w:r w:rsidR="00530FE2" w:rsidRPr="00D513D6">
        <w:t xml:space="preserve">effectiveness, efficiency and timeliness of project implementation and performance; b) highlight issues requiring decisions and actions; and c) present initial lessons learned about project design, implementation and management.  Findings of this evaluation will be incorporated as lessons learned, and recommendations for improvement addressed to ensure the institutional sustainability of project outputs, particular for the replication of project activities.  The final evaluation will also look at project outcomes and their sustainability.  The final evaluation should also provide recommendations for follow-up activities, as appropriate.  The terms of reference for the final evaluation will be prepared by the UNDP-CO based on guidance from the UNDP-GEF Regional Coordinating Unit, in consultation with the </w:t>
      </w:r>
      <w:r w:rsidRPr="00FF426C">
        <w:t>MEEF.</w:t>
      </w:r>
    </w:p>
    <w:p w:rsidR="0024271F" w:rsidRPr="0024271F" w:rsidRDefault="0024271F" w:rsidP="0024271F">
      <w:pPr>
        <w:pStyle w:val="ListParagraph"/>
        <w:rPr>
          <w:szCs w:val="22"/>
        </w:rPr>
      </w:pPr>
    </w:p>
    <w:p w:rsidR="00530FE2" w:rsidRPr="00FC27B2" w:rsidRDefault="00530FE2" w:rsidP="00B76E7A">
      <w:pPr>
        <w:pStyle w:val="ListParagraph"/>
        <w:numPr>
          <w:ilvl w:val="0"/>
          <w:numId w:val="4"/>
        </w:numPr>
        <w:tabs>
          <w:tab w:val="clear" w:pos="360"/>
          <w:tab w:val="num" w:pos="0"/>
        </w:tabs>
        <w:ind w:left="0" w:firstLine="0"/>
        <w:jc w:val="both"/>
        <w:rPr>
          <w:szCs w:val="22"/>
        </w:rPr>
      </w:pPr>
      <w:r w:rsidRPr="00D513D6">
        <w:rPr>
          <w:noProof/>
        </w:rPr>
        <w:t xml:space="preserve">The Project Manager will provide the UNDP Resident Representative with </w:t>
      </w:r>
      <w:r w:rsidRPr="0024271F">
        <w:rPr>
          <w:noProof/>
          <w:u w:val="single"/>
        </w:rPr>
        <w:t>certified periodic financial statements</w:t>
      </w:r>
      <w:r w:rsidRPr="00D513D6">
        <w:rPr>
          <w:noProof/>
        </w:rPr>
        <w:t xml:space="preserve"> and an </w:t>
      </w:r>
      <w:r w:rsidRPr="0024271F">
        <w:rPr>
          <w:noProof/>
          <w:u w:val="single"/>
        </w:rPr>
        <w:t>annual audit of the financial statements</w:t>
      </w:r>
      <w:r w:rsidRPr="00D513D6">
        <w:t xml:space="preserve">relating to the status of UNDP (including GEF) funds according to the established procedures set out in UNDP’s Programming and Finance manuals.  The audit will be conducted by the legally recognized </w:t>
      </w:r>
      <w:r w:rsidR="00FF426C" w:rsidRPr="00FF426C">
        <w:t xml:space="preserve">auditor of UNDP Guinea. </w:t>
      </w:r>
    </w:p>
    <w:p w:rsidR="0024271F" w:rsidRPr="008D07B4" w:rsidRDefault="0024271F" w:rsidP="0024271F">
      <w:pPr>
        <w:pStyle w:val="ListParagraph"/>
      </w:pPr>
    </w:p>
    <w:p w:rsidR="00570CE9" w:rsidRPr="008D07B4" w:rsidRDefault="00FF426C" w:rsidP="00570CE9">
      <w:pPr>
        <w:pStyle w:val="ListParagraph"/>
        <w:numPr>
          <w:ilvl w:val="0"/>
          <w:numId w:val="4"/>
        </w:numPr>
        <w:tabs>
          <w:tab w:val="clear" w:pos="360"/>
          <w:tab w:val="num" w:pos="0"/>
        </w:tabs>
        <w:ind w:left="0" w:firstLine="0"/>
        <w:jc w:val="both"/>
      </w:pPr>
      <w:r w:rsidRPr="00FF426C">
        <w:t>The project will be monitored through the M&amp; E activities</w:t>
      </w:r>
      <w:r w:rsidR="00530FE2" w:rsidRPr="00B3593A">
        <w:t xml:space="preserve"> (with corresponding budget) as described </w:t>
      </w:r>
      <w:r w:rsidRPr="00FF426C">
        <w:t>in table 5</w:t>
      </w:r>
      <w:r w:rsidR="004D154B">
        <w:t>.</w:t>
      </w:r>
    </w:p>
    <w:p w:rsidR="008D07B4" w:rsidRPr="008D07B4" w:rsidRDefault="008D07B4">
      <w:pPr>
        <w:pStyle w:val="ListParagraph"/>
        <w:ind w:left="0"/>
        <w:jc w:val="both"/>
      </w:pPr>
    </w:p>
    <w:p w:rsidR="008D07B4" w:rsidRPr="008D07B4" w:rsidRDefault="008D07B4">
      <w:pPr>
        <w:pStyle w:val="ListParagraph"/>
        <w:ind w:left="0"/>
        <w:jc w:val="both"/>
      </w:pPr>
    </w:p>
    <w:p w:rsidR="00735E56" w:rsidRDefault="009A5C43">
      <w:pPr>
        <w:pStyle w:val="ListParagraph"/>
        <w:numPr>
          <w:ilvl w:val="0"/>
          <w:numId w:val="4"/>
        </w:numPr>
        <w:tabs>
          <w:tab w:val="clear" w:pos="360"/>
          <w:tab w:val="num" w:pos="0"/>
        </w:tabs>
        <w:ind w:left="0" w:firstLine="0"/>
      </w:pPr>
      <w:r w:rsidRPr="00A4119C">
        <w:rPr>
          <w:u w:val="single"/>
        </w:rPr>
        <w:t>Learning and knowledge sharing:</w:t>
      </w:r>
      <w:r w:rsidR="00A4119C">
        <w:t xml:space="preserve"> </w:t>
      </w:r>
      <w:r w:rsidR="00570CE9" w:rsidRPr="00212345">
        <w:t xml:space="preserve">Results from the project will be disseminated within and beyond the project intervention zone through existing information sharing networks and forums.  </w:t>
      </w:r>
    </w:p>
    <w:p w:rsidR="008D07B4" w:rsidRPr="008D07B4" w:rsidRDefault="00570CE9">
      <w:pPr>
        <w:pStyle w:val="ParaCharChar"/>
        <w:rPr>
          <w:rFonts w:ascii="Times New Roman" w:eastAsia="Times New Roman" w:hAnsi="Times New Roman" w:cs="Times New Roman"/>
          <w:sz w:val="22"/>
          <w:szCs w:val="24"/>
        </w:rPr>
      </w:pPr>
      <w:r w:rsidRPr="008D07B4">
        <w:rPr>
          <w:rFonts w:ascii="Times New Roman" w:eastAsia="Times New Roman" w:hAnsi="Times New Roman" w:cs="Times New Roman"/>
          <w:sz w:val="22"/>
          <w:szCs w:val="24"/>
        </w:rPr>
        <w:t>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w:t>
      </w:r>
    </w:p>
    <w:p w:rsidR="008D07B4" w:rsidRPr="008D07B4" w:rsidRDefault="00570CE9">
      <w:pPr>
        <w:pStyle w:val="ParaCharChar"/>
        <w:rPr>
          <w:rFonts w:ascii="Times New Roman" w:eastAsia="Times New Roman" w:hAnsi="Times New Roman" w:cs="Times New Roman"/>
          <w:sz w:val="22"/>
          <w:szCs w:val="24"/>
        </w:rPr>
      </w:pPr>
      <w:r w:rsidRPr="008D07B4">
        <w:rPr>
          <w:rFonts w:ascii="Times New Roman" w:eastAsia="Times New Roman" w:hAnsi="Times New Roman" w:cs="Times New Roman"/>
          <w:sz w:val="22"/>
          <w:szCs w:val="24"/>
        </w:rPr>
        <w:t xml:space="preserve">Finally, there will be a two-way flow of information between this project and other projects of a similar focus.  </w:t>
      </w:r>
    </w:p>
    <w:p w:rsidR="008D07B4" w:rsidRPr="008D07B4" w:rsidRDefault="008D07B4">
      <w:pPr>
        <w:pStyle w:val="ParaCharChar"/>
        <w:rPr>
          <w:rFonts w:ascii="Times New Roman" w:eastAsia="Times New Roman" w:hAnsi="Times New Roman" w:cs="Times New Roman"/>
          <w:sz w:val="22"/>
          <w:szCs w:val="24"/>
        </w:rPr>
      </w:pPr>
    </w:p>
    <w:p w:rsidR="008D07B4" w:rsidRPr="008D07B4" w:rsidRDefault="00570CE9">
      <w:pPr>
        <w:pStyle w:val="ListParagraph"/>
        <w:numPr>
          <w:ilvl w:val="0"/>
          <w:numId w:val="4"/>
        </w:numPr>
        <w:tabs>
          <w:tab w:val="clear" w:pos="360"/>
          <w:tab w:val="left" w:pos="0"/>
        </w:tabs>
        <w:ind w:left="0" w:firstLine="0"/>
        <w:jc w:val="both"/>
      </w:pPr>
      <w:r w:rsidRPr="00A4119C">
        <w:rPr>
          <w:u w:val="single"/>
        </w:rPr>
        <w:t>Communications and visibility requirements:</w:t>
      </w:r>
      <w:r w:rsidR="00A4119C">
        <w:t xml:space="preserve"> </w:t>
      </w:r>
      <w:r w:rsidRPr="008D07B4">
        <w:t>Full compliance is required with UNDP’s Branding Guidelines.  These can be accessed at http://intra.undp.org/coa/branding.shtml, and specific guidelines on UNDP logo use can be accessed at: http://intra.undp.org/branding/useOfLogo.html.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http://www.thegef.org/gef/GEF_logo.   The UNDP logo can be accessed at http://intra.undp.org/coa/branding.shtml.</w:t>
      </w:r>
    </w:p>
    <w:p w:rsidR="00570CE9" w:rsidRPr="008D07B4" w:rsidRDefault="00570CE9" w:rsidP="00570CE9">
      <w:pPr>
        <w:pStyle w:val="ListParagraph"/>
        <w:ind w:left="0"/>
        <w:jc w:val="both"/>
      </w:pPr>
    </w:p>
    <w:p w:rsidR="00570CE9" w:rsidRPr="008D07B4" w:rsidRDefault="00570CE9" w:rsidP="00570CE9">
      <w:pPr>
        <w:pStyle w:val="ListParagraph"/>
        <w:ind w:left="0"/>
        <w:jc w:val="both"/>
      </w:pPr>
      <w:r w:rsidRPr="008D07B4">
        <w:t xml:space="preserve">Full compliance is also required with the GEF’s Communication and Visibility Guidelines (the “GEF Guidelines”).  The GEF Guidelines can be accessed at: http://www.thegef.org/gef/sites/thegef.org/files/documents/C.40.08_Branding_the_GEF%20final_0.pdf.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rsidR="00570CE9" w:rsidRPr="008D07B4" w:rsidRDefault="00570CE9" w:rsidP="00570CE9">
      <w:pPr>
        <w:pStyle w:val="ListParagraph"/>
        <w:ind w:left="0"/>
        <w:jc w:val="both"/>
      </w:pPr>
    </w:p>
    <w:p w:rsidR="00570CE9" w:rsidRPr="008D07B4" w:rsidRDefault="00570CE9" w:rsidP="00570CE9">
      <w:pPr>
        <w:pStyle w:val="ListParagraph"/>
        <w:ind w:left="0"/>
        <w:jc w:val="both"/>
      </w:pPr>
      <w:r w:rsidRPr="008D07B4">
        <w:lastRenderedPageBreak/>
        <w:t>Where other agencies and project partners have provided support through co-financing, their branding policies and requirements should be similarly applied.</w:t>
      </w:r>
    </w:p>
    <w:p w:rsidR="00FB0965" w:rsidRPr="008D07B4" w:rsidRDefault="00FB0965" w:rsidP="00FB0965">
      <w:pPr>
        <w:pStyle w:val="ListParagraph"/>
      </w:pPr>
    </w:p>
    <w:p w:rsidR="00FB0965" w:rsidRPr="008D07B4" w:rsidRDefault="00FB0965" w:rsidP="00FB0965">
      <w:pPr>
        <w:tabs>
          <w:tab w:val="num" w:pos="0"/>
        </w:tabs>
        <w:jc w:val="both"/>
      </w:pPr>
    </w:p>
    <w:p w:rsidR="00530FE2" w:rsidRPr="00B3593A" w:rsidRDefault="00FF426C" w:rsidP="00550B69">
      <w:pPr>
        <w:jc w:val="both"/>
      </w:pPr>
      <w:r w:rsidRPr="00FF426C">
        <w:t xml:space="preserve">Table 5: M&amp; E </w:t>
      </w:r>
      <w:r w:rsidR="00F139E1" w:rsidRPr="00FF426C">
        <w:t>work plan</w:t>
      </w:r>
      <w:r w:rsidRPr="00FF426C">
        <w:t xml:space="preserve"> and budget</w:t>
      </w:r>
    </w:p>
    <w:p w:rsidR="00530FE2" w:rsidRPr="00746E0A" w:rsidRDefault="00530FE2" w:rsidP="00550B69">
      <w:pPr>
        <w:jc w:val="both"/>
        <w:rPr>
          <w:rFonts w:asciiTheme="minorHAnsi" w:hAnsiTheme="minorHAnsi"/>
          <w:i/>
          <w:szCs w:val="22"/>
          <w:u w:val="single"/>
        </w:rPr>
      </w:pPr>
    </w:p>
    <w:tbl>
      <w:tblPr>
        <w:tblW w:w="51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1"/>
        <w:gridCol w:w="3774"/>
        <w:gridCol w:w="2316"/>
        <w:gridCol w:w="1731"/>
      </w:tblGrid>
      <w:tr w:rsidR="00530FE2" w:rsidRPr="001D495C" w:rsidTr="001D495C">
        <w:trPr>
          <w:tblHeader/>
          <w:jc w:val="center"/>
        </w:trPr>
        <w:tc>
          <w:tcPr>
            <w:tcW w:w="1015" w:type="pct"/>
            <w:shd w:val="clear" w:color="auto" w:fill="F2F2F2" w:themeFill="background1" w:themeFillShade="F2"/>
          </w:tcPr>
          <w:p w:rsidR="00530FE2" w:rsidRPr="001D495C" w:rsidRDefault="00530FE2" w:rsidP="00550B69">
            <w:pPr>
              <w:jc w:val="both"/>
              <w:rPr>
                <w:b/>
                <w:sz w:val="20"/>
                <w:szCs w:val="20"/>
              </w:rPr>
            </w:pPr>
            <w:r w:rsidRPr="001D495C">
              <w:rPr>
                <w:b/>
                <w:sz w:val="20"/>
                <w:szCs w:val="20"/>
              </w:rPr>
              <w:t>Type of M&amp;E activity</w:t>
            </w:r>
          </w:p>
        </w:tc>
        <w:tc>
          <w:tcPr>
            <w:tcW w:w="1923" w:type="pct"/>
            <w:shd w:val="clear" w:color="auto" w:fill="F2F2F2" w:themeFill="background1" w:themeFillShade="F2"/>
          </w:tcPr>
          <w:p w:rsidR="00530FE2" w:rsidRPr="001D495C" w:rsidRDefault="00530FE2" w:rsidP="00550B69">
            <w:pPr>
              <w:jc w:val="both"/>
              <w:rPr>
                <w:b/>
                <w:sz w:val="20"/>
                <w:szCs w:val="20"/>
              </w:rPr>
            </w:pPr>
            <w:r w:rsidRPr="001D495C">
              <w:rPr>
                <w:b/>
                <w:sz w:val="20"/>
                <w:szCs w:val="20"/>
              </w:rPr>
              <w:t>Responsible Parties</w:t>
            </w:r>
          </w:p>
        </w:tc>
        <w:tc>
          <w:tcPr>
            <w:tcW w:w="1180" w:type="pct"/>
            <w:shd w:val="clear" w:color="auto" w:fill="F2F2F2" w:themeFill="background1" w:themeFillShade="F2"/>
          </w:tcPr>
          <w:p w:rsidR="00530FE2" w:rsidRPr="001D495C" w:rsidRDefault="00530FE2" w:rsidP="00550B69">
            <w:pPr>
              <w:jc w:val="both"/>
              <w:rPr>
                <w:b/>
                <w:sz w:val="20"/>
                <w:szCs w:val="20"/>
              </w:rPr>
            </w:pPr>
            <w:r w:rsidRPr="001D495C">
              <w:rPr>
                <w:b/>
                <w:sz w:val="20"/>
                <w:szCs w:val="20"/>
              </w:rPr>
              <w:t>Budget US$</w:t>
            </w:r>
          </w:p>
          <w:p w:rsidR="00530FE2" w:rsidRPr="001D495C" w:rsidRDefault="00530FE2" w:rsidP="00550B69">
            <w:pPr>
              <w:jc w:val="both"/>
              <w:rPr>
                <w:bCs/>
                <w:i/>
                <w:iCs/>
                <w:sz w:val="20"/>
                <w:szCs w:val="20"/>
              </w:rPr>
            </w:pPr>
            <w:r w:rsidRPr="001D495C">
              <w:rPr>
                <w:bCs/>
                <w:i/>
                <w:iCs/>
                <w:sz w:val="20"/>
                <w:szCs w:val="20"/>
              </w:rPr>
              <w:t>Excluding project team staff time</w:t>
            </w:r>
          </w:p>
        </w:tc>
        <w:tc>
          <w:tcPr>
            <w:tcW w:w="883" w:type="pct"/>
            <w:shd w:val="clear" w:color="auto" w:fill="F2F2F2" w:themeFill="background1" w:themeFillShade="F2"/>
          </w:tcPr>
          <w:p w:rsidR="00530FE2" w:rsidRPr="001D495C" w:rsidRDefault="00530FE2" w:rsidP="00550B69">
            <w:pPr>
              <w:jc w:val="both"/>
              <w:rPr>
                <w:b/>
                <w:sz w:val="20"/>
                <w:szCs w:val="20"/>
              </w:rPr>
            </w:pPr>
            <w:r w:rsidRPr="001D495C">
              <w:rPr>
                <w:b/>
                <w:sz w:val="20"/>
                <w:szCs w:val="20"/>
              </w:rPr>
              <w:t>Time frame</w:t>
            </w:r>
          </w:p>
        </w:tc>
      </w:tr>
      <w:tr w:rsidR="00530FE2" w:rsidRPr="001D495C" w:rsidTr="001D495C">
        <w:trPr>
          <w:jc w:val="center"/>
        </w:trPr>
        <w:tc>
          <w:tcPr>
            <w:tcW w:w="1015" w:type="pct"/>
            <w:vAlign w:val="center"/>
          </w:tcPr>
          <w:p w:rsidR="00530FE2" w:rsidRPr="001D495C" w:rsidRDefault="00530FE2" w:rsidP="00550B69">
            <w:pPr>
              <w:jc w:val="both"/>
              <w:rPr>
                <w:sz w:val="20"/>
                <w:szCs w:val="20"/>
              </w:rPr>
            </w:pPr>
            <w:r w:rsidRPr="001D495C">
              <w:rPr>
                <w:sz w:val="20"/>
                <w:szCs w:val="20"/>
              </w:rPr>
              <w:t>Inception Workshop and Report</w:t>
            </w:r>
          </w:p>
        </w:tc>
        <w:tc>
          <w:tcPr>
            <w:tcW w:w="1923" w:type="pct"/>
            <w:vAlign w:val="center"/>
          </w:tcPr>
          <w:p w:rsidR="00530FE2" w:rsidRPr="001D495C" w:rsidRDefault="00530FE2" w:rsidP="00550B69">
            <w:pPr>
              <w:jc w:val="both"/>
              <w:rPr>
                <w:sz w:val="20"/>
                <w:szCs w:val="20"/>
              </w:rPr>
            </w:pPr>
            <w:r w:rsidRPr="001D495C">
              <w:rPr>
                <w:sz w:val="20"/>
                <w:szCs w:val="20"/>
              </w:rPr>
              <w:t>Project Manager</w:t>
            </w:r>
          </w:p>
          <w:p w:rsidR="00530FE2" w:rsidRPr="001D495C" w:rsidRDefault="00530FE2" w:rsidP="00550B69">
            <w:pPr>
              <w:jc w:val="both"/>
              <w:rPr>
                <w:sz w:val="20"/>
                <w:szCs w:val="20"/>
              </w:rPr>
            </w:pPr>
            <w:r w:rsidRPr="001D495C">
              <w:rPr>
                <w:sz w:val="20"/>
                <w:szCs w:val="20"/>
              </w:rPr>
              <w:t>UNDP CO, UNDP GEF</w:t>
            </w:r>
          </w:p>
        </w:tc>
        <w:tc>
          <w:tcPr>
            <w:tcW w:w="1180" w:type="pct"/>
            <w:vAlign w:val="center"/>
          </w:tcPr>
          <w:p w:rsidR="00530FE2" w:rsidRPr="001D495C" w:rsidRDefault="00530FE2" w:rsidP="00550B69">
            <w:pPr>
              <w:jc w:val="both"/>
              <w:rPr>
                <w:sz w:val="20"/>
                <w:szCs w:val="20"/>
              </w:rPr>
            </w:pPr>
            <w:r w:rsidRPr="001D495C">
              <w:rPr>
                <w:sz w:val="20"/>
                <w:szCs w:val="20"/>
              </w:rPr>
              <w:t>Indicative cost:  10,000</w:t>
            </w:r>
          </w:p>
        </w:tc>
        <w:tc>
          <w:tcPr>
            <w:tcW w:w="883" w:type="pct"/>
          </w:tcPr>
          <w:p w:rsidR="00530FE2" w:rsidRPr="001D495C" w:rsidRDefault="00530FE2" w:rsidP="00550B69">
            <w:pPr>
              <w:jc w:val="both"/>
              <w:rPr>
                <w:sz w:val="20"/>
                <w:szCs w:val="20"/>
              </w:rPr>
            </w:pPr>
            <w:r w:rsidRPr="001D495C">
              <w:rPr>
                <w:sz w:val="20"/>
                <w:szCs w:val="20"/>
              </w:rPr>
              <w:t xml:space="preserve">Within first two months of project start up </w:t>
            </w:r>
          </w:p>
        </w:tc>
      </w:tr>
      <w:tr w:rsidR="00530FE2" w:rsidRPr="001D495C" w:rsidTr="001D495C">
        <w:trPr>
          <w:jc w:val="center"/>
        </w:trPr>
        <w:tc>
          <w:tcPr>
            <w:tcW w:w="1015" w:type="pct"/>
          </w:tcPr>
          <w:p w:rsidR="00530FE2" w:rsidRPr="001D495C" w:rsidRDefault="00530FE2" w:rsidP="00550B69">
            <w:pPr>
              <w:jc w:val="both"/>
              <w:rPr>
                <w:sz w:val="20"/>
                <w:szCs w:val="20"/>
              </w:rPr>
            </w:pPr>
            <w:r w:rsidRPr="001D495C">
              <w:rPr>
                <w:sz w:val="20"/>
                <w:szCs w:val="20"/>
              </w:rPr>
              <w:t>Measurement of Means of Verification of project results.</w:t>
            </w:r>
          </w:p>
        </w:tc>
        <w:tc>
          <w:tcPr>
            <w:tcW w:w="1923" w:type="pct"/>
          </w:tcPr>
          <w:p w:rsidR="00530FE2" w:rsidRPr="001D495C" w:rsidRDefault="00530FE2" w:rsidP="00550B69">
            <w:pPr>
              <w:jc w:val="both"/>
              <w:rPr>
                <w:sz w:val="20"/>
                <w:szCs w:val="20"/>
              </w:rPr>
            </w:pPr>
            <w:r w:rsidRPr="001D495C">
              <w:rPr>
                <w:sz w:val="20"/>
                <w:szCs w:val="20"/>
              </w:rPr>
              <w:t>UNDP GEF RTA/Project Manager will oversee the hiring of specific studies and institutions, and delegate responsibilities to relevant team members.</w:t>
            </w:r>
          </w:p>
        </w:tc>
        <w:tc>
          <w:tcPr>
            <w:tcW w:w="1180" w:type="pct"/>
          </w:tcPr>
          <w:p w:rsidR="00530FE2" w:rsidRPr="001D495C" w:rsidRDefault="00530FE2" w:rsidP="00A4119C">
            <w:pPr>
              <w:jc w:val="both"/>
              <w:rPr>
                <w:sz w:val="20"/>
                <w:szCs w:val="20"/>
              </w:rPr>
            </w:pPr>
            <w:r w:rsidRPr="001D495C">
              <w:rPr>
                <w:sz w:val="20"/>
                <w:szCs w:val="20"/>
              </w:rPr>
              <w:t xml:space="preserve">To be finalized in Inception Phase and Workshop. </w:t>
            </w:r>
          </w:p>
        </w:tc>
        <w:tc>
          <w:tcPr>
            <w:tcW w:w="883" w:type="pct"/>
          </w:tcPr>
          <w:p w:rsidR="00530FE2" w:rsidRPr="001D495C" w:rsidRDefault="00530FE2" w:rsidP="00550B69">
            <w:pPr>
              <w:jc w:val="both"/>
              <w:rPr>
                <w:sz w:val="20"/>
                <w:szCs w:val="20"/>
              </w:rPr>
            </w:pPr>
            <w:r w:rsidRPr="001D495C">
              <w:rPr>
                <w:sz w:val="20"/>
                <w:szCs w:val="20"/>
              </w:rPr>
              <w:t>Start, mid and end of project (during evaluation cycle) and annually when required.</w:t>
            </w:r>
          </w:p>
        </w:tc>
      </w:tr>
      <w:tr w:rsidR="00530FE2" w:rsidRPr="001D495C" w:rsidTr="001D495C">
        <w:trPr>
          <w:jc w:val="center"/>
        </w:trPr>
        <w:tc>
          <w:tcPr>
            <w:tcW w:w="1015" w:type="pct"/>
          </w:tcPr>
          <w:p w:rsidR="00530FE2" w:rsidRPr="001D495C" w:rsidRDefault="00530FE2" w:rsidP="00550B69">
            <w:pPr>
              <w:jc w:val="both"/>
              <w:rPr>
                <w:sz w:val="20"/>
                <w:szCs w:val="20"/>
              </w:rPr>
            </w:pPr>
            <w:r w:rsidRPr="001D495C">
              <w:rPr>
                <w:sz w:val="20"/>
                <w:szCs w:val="20"/>
              </w:rPr>
              <w:t xml:space="preserve">Measurement of Means of Verification for Project Progress on </w:t>
            </w:r>
            <w:r w:rsidRPr="001D495C">
              <w:rPr>
                <w:i/>
                <w:sz w:val="20"/>
                <w:szCs w:val="20"/>
              </w:rPr>
              <w:t>output and implementation</w:t>
            </w:r>
          </w:p>
        </w:tc>
        <w:tc>
          <w:tcPr>
            <w:tcW w:w="1923" w:type="pct"/>
          </w:tcPr>
          <w:p w:rsidR="00530FE2" w:rsidRPr="001D495C" w:rsidRDefault="00530FE2" w:rsidP="00550B69">
            <w:pPr>
              <w:jc w:val="both"/>
              <w:rPr>
                <w:sz w:val="20"/>
                <w:szCs w:val="20"/>
              </w:rPr>
            </w:pPr>
            <w:r w:rsidRPr="001D495C">
              <w:rPr>
                <w:sz w:val="20"/>
                <w:szCs w:val="20"/>
              </w:rPr>
              <w:t xml:space="preserve">Oversight by Project Manager </w:t>
            </w:r>
          </w:p>
          <w:p w:rsidR="00530FE2" w:rsidRPr="001D495C" w:rsidRDefault="00530FE2" w:rsidP="00550B69">
            <w:pPr>
              <w:jc w:val="both"/>
              <w:rPr>
                <w:sz w:val="20"/>
                <w:szCs w:val="20"/>
              </w:rPr>
            </w:pPr>
            <w:r w:rsidRPr="001D495C">
              <w:rPr>
                <w:sz w:val="20"/>
                <w:szCs w:val="20"/>
              </w:rPr>
              <w:t xml:space="preserve">Project team </w:t>
            </w:r>
          </w:p>
        </w:tc>
        <w:tc>
          <w:tcPr>
            <w:tcW w:w="1180" w:type="pct"/>
          </w:tcPr>
          <w:p w:rsidR="00530FE2" w:rsidRPr="001D495C" w:rsidRDefault="00530FE2" w:rsidP="00550B69">
            <w:pPr>
              <w:jc w:val="both"/>
              <w:rPr>
                <w:sz w:val="20"/>
                <w:szCs w:val="20"/>
              </w:rPr>
            </w:pPr>
            <w:r w:rsidRPr="001D495C">
              <w:rPr>
                <w:sz w:val="20"/>
                <w:szCs w:val="20"/>
              </w:rPr>
              <w:t xml:space="preserve">To be determined as part of the Annual Work Plan's preparation. </w:t>
            </w:r>
            <w:r w:rsidR="004D154B">
              <w:rPr>
                <w:sz w:val="20"/>
                <w:szCs w:val="20"/>
              </w:rPr>
              <w:t>Estimation: 10,000</w:t>
            </w:r>
          </w:p>
        </w:tc>
        <w:tc>
          <w:tcPr>
            <w:tcW w:w="883" w:type="pct"/>
          </w:tcPr>
          <w:p w:rsidR="00530FE2" w:rsidRPr="001D495C" w:rsidRDefault="00530FE2" w:rsidP="00550B69">
            <w:pPr>
              <w:jc w:val="both"/>
              <w:rPr>
                <w:sz w:val="20"/>
                <w:szCs w:val="20"/>
              </w:rPr>
            </w:pPr>
            <w:r w:rsidRPr="001D495C">
              <w:rPr>
                <w:sz w:val="20"/>
                <w:szCs w:val="20"/>
              </w:rPr>
              <w:t xml:space="preserve">Annually prior to ARR/PIR and to the definition of annual work plans </w:t>
            </w:r>
          </w:p>
        </w:tc>
      </w:tr>
      <w:tr w:rsidR="00530FE2" w:rsidRPr="001D495C" w:rsidTr="001D495C">
        <w:trPr>
          <w:jc w:val="center"/>
        </w:trPr>
        <w:tc>
          <w:tcPr>
            <w:tcW w:w="1015" w:type="pct"/>
          </w:tcPr>
          <w:p w:rsidR="00530FE2" w:rsidRPr="001D495C" w:rsidRDefault="00530FE2" w:rsidP="00550B69">
            <w:pPr>
              <w:jc w:val="both"/>
              <w:rPr>
                <w:sz w:val="20"/>
                <w:szCs w:val="20"/>
              </w:rPr>
            </w:pPr>
            <w:r w:rsidRPr="001D495C">
              <w:rPr>
                <w:sz w:val="20"/>
                <w:szCs w:val="20"/>
              </w:rPr>
              <w:t>ARR/PIR</w:t>
            </w:r>
          </w:p>
        </w:tc>
        <w:tc>
          <w:tcPr>
            <w:tcW w:w="1923" w:type="pct"/>
          </w:tcPr>
          <w:p w:rsidR="00530FE2" w:rsidRPr="001D495C" w:rsidRDefault="00530FE2" w:rsidP="00550B69">
            <w:pPr>
              <w:jc w:val="both"/>
              <w:rPr>
                <w:sz w:val="20"/>
                <w:szCs w:val="20"/>
              </w:rPr>
            </w:pPr>
            <w:r w:rsidRPr="001D495C">
              <w:rPr>
                <w:sz w:val="20"/>
                <w:szCs w:val="20"/>
              </w:rPr>
              <w:t>Project manager and team</w:t>
            </w:r>
          </w:p>
          <w:p w:rsidR="00530FE2" w:rsidRPr="001D495C" w:rsidRDefault="00530FE2" w:rsidP="00550B69">
            <w:pPr>
              <w:jc w:val="both"/>
              <w:rPr>
                <w:sz w:val="20"/>
                <w:szCs w:val="20"/>
              </w:rPr>
            </w:pPr>
            <w:r w:rsidRPr="001D495C">
              <w:rPr>
                <w:sz w:val="20"/>
                <w:szCs w:val="20"/>
              </w:rPr>
              <w:t>UNDP CO</w:t>
            </w:r>
          </w:p>
          <w:p w:rsidR="00530FE2" w:rsidRPr="001D495C" w:rsidRDefault="00530FE2" w:rsidP="00550B69">
            <w:pPr>
              <w:jc w:val="both"/>
              <w:rPr>
                <w:sz w:val="20"/>
                <w:szCs w:val="20"/>
              </w:rPr>
            </w:pPr>
            <w:r w:rsidRPr="001D495C">
              <w:rPr>
                <w:sz w:val="20"/>
                <w:szCs w:val="20"/>
              </w:rPr>
              <w:t>UNDP RTA</w:t>
            </w:r>
          </w:p>
          <w:p w:rsidR="00530FE2" w:rsidRPr="001D495C" w:rsidRDefault="00530FE2" w:rsidP="00550B69">
            <w:pPr>
              <w:jc w:val="both"/>
              <w:rPr>
                <w:sz w:val="20"/>
                <w:szCs w:val="20"/>
              </w:rPr>
            </w:pPr>
            <w:r w:rsidRPr="001D495C">
              <w:rPr>
                <w:sz w:val="20"/>
                <w:szCs w:val="20"/>
              </w:rPr>
              <w:t>UNDP EEG</w:t>
            </w:r>
          </w:p>
        </w:tc>
        <w:tc>
          <w:tcPr>
            <w:tcW w:w="1180" w:type="pct"/>
          </w:tcPr>
          <w:p w:rsidR="00530FE2" w:rsidRPr="001D495C" w:rsidRDefault="00530FE2" w:rsidP="00550B69">
            <w:pPr>
              <w:jc w:val="both"/>
              <w:rPr>
                <w:sz w:val="20"/>
                <w:szCs w:val="20"/>
              </w:rPr>
            </w:pPr>
            <w:r w:rsidRPr="001D495C">
              <w:rPr>
                <w:sz w:val="20"/>
                <w:szCs w:val="20"/>
              </w:rPr>
              <w:t>None</w:t>
            </w:r>
          </w:p>
        </w:tc>
        <w:tc>
          <w:tcPr>
            <w:tcW w:w="883" w:type="pct"/>
          </w:tcPr>
          <w:p w:rsidR="00530FE2" w:rsidRPr="001D495C" w:rsidRDefault="00530FE2" w:rsidP="00550B69">
            <w:pPr>
              <w:jc w:val="both"/>
              <w:rPr>
                <w:sz w:val="20"/>
                <w:szCs w:val="20"/>
              </w:rPr>
            </w:pPr>
            <w:r w:rsidRPr="001D495C">
              <w:rPr>
                <w:sz w:val="20"/>
                <w:szCs w:val="20"/>
              </w:rPr>
              <w:t xml:space="preserve">Annually </w:t>
            </w:r>
          </w:p>
        </w:tc>
      </w:tr>
      <w:tr w:rsidR="00530FE2" w:rsidRPr="001D495C" w:rsidTr="001D495C">
        <w:trPr>
          <w:jc w:val="center"/>
        </w:trPr>
        <w:tc>
          <w:tcPr>
            <w:tcW w:w="1015" w:type="pct"/>
          </w:tcPr>
          <w:p w:rsidR="00530FE2" w:rsidRPr="001D495C" w:rsidRDefault="00530FE2" w:rsidP="00550B69">
            <w:pPr>
              <w:jc w:val="both"/>
              <w:rPr>
                <w:sz w:val="20"/>
                <w:szCs w:val="20"/>
              </w:rPr>
            </w:pPr>
            <w:r w:rsidRPr="001D495C">
              <w:rPr>
                <w:sz w:val="20"/>
                <w:szCs w:val="20"/>
              </w:rPr>
              <w:t>Periodic status/ progress reports</w:t>
            </w:r>
          </w:p>
        </w:tc>
        <w:tc>
          <w:tcPr>
            <w:tcW w:w="1923" w:type="pct"/>
          </w:tcPr>
          <w:p w:rsidR="00530FE2" w:rsidRPr="001D495C" w:rsidRDefault="00530FE2" w:rsidP="00550B69">
            <w:pPr>
              <w:jc w:val="both"/>
              <w:rPr>
                <w:sz w:val="20"/>
                <w:szCs w:val="20"/>
              </w:rPr>
            </w:pPr>
            <w:r w:rsidRPr="001D495C">
              <w:rPr>
                <w:sz w:val="20"/>
                <w:szCs w:val="20"/>
              </w:rPr>
              <w:t xml:space="preserve">Project manager and team </w:t>
            </w:r>
          </w:p>
        </w:tc>
        <w:tc>
          <w:tcPr>
            <w:tcW w:w="1180" w:type="pct"/>
          </w:tcPr>
          <w:p w:rsidR="00530FE2" w:rsidRPr="001D495C" w:rsidRDefault="00530FE2" w:rsidP="00550B69">
            <w:pPr>
              <w:jc w:val="both"/>
              <w:rPr>
                <w:sz w:val="20"/>
                <w:szCs w:val="20"/>
              </w:rPr>
            </w:pPr>
            <w:r w:rsidRPr="001D495C">
              <w:rPr>
                <w:sz w:val="20"/>
                <w:szCs w:val="20"/>
              </w:rPr>
              <w:t>None</w:t>
            </w:r>
          </w:p>
        </w:tc>
        <w:tc>
          <w:tcPr>
            <w:tcW w:w="883" w:type="pct"/>
          </w:tcPr>
          <w:p w:rsidR="00530FE2" w:rsidRPr="001D495C" w:rsidRDefault="00530FE2" w:rsidP="00550B69">
            <w:pPr>
              <w:jc w:val="both"/>
              <w:rPr>
                <w:sz w:val="20"/>
                <w:szCs w:val="20"/>
              </w:rPr>
            </w:pPr>
            <w:r w:rsidRPr="001D495C">
              <w:rPr>
                <w:sz w:val="20"/>
                <w:szCs w:val="20"/>
              </w:rPr>
              <w:t>Quarterly</w:t>
            </w:r>
          </w:p>
        </w:tc>
      </w:tr>
      <w:tr w:rsidR="00530FE2" w:rsidRPr="001D495C" w:rsidTr="001D495C">
        <w:trPr>
          <w:jc w:val="center"/>
        </w:trPr>
        <w:tc>
          <w:tcPr>
            <w:tcW w:w="1015" w:type="pct"/>
          </w:tcPr>
          <w:p w:rsidR="00530FE2" w:rsidRPr="001D495C" w:rsidRDefault="00530FE2" w:rsidP="00550B69">
            <w:pPr>
              <w:jc w:val="both"/>
              <w:rPr>
                <w:sz w:val="20"/>
                <w:szCs w:val="20"/>
              </w:rPr>
            </w:pPr>
            <w:r w:rsidRPr="001D495C">
              <w:rPr>
                <w:sz w:val="20"/>
                <w:szCs w:val="20"/>
              </w:rPr>
              <w:t>Mid-term Evaluation</w:t>
            </w:r>
          </w:p>
        </w:tc>
        <w:tc>
          <w:tcPr>
            <w:tcW w:w="1923" w:type="pct"/>
          </w:tcPr>
          <w:p w:rsidR="00530FE2" w:rsidRPr="001D495C" w:rsidRDefault="00530FE2" w:rsidP="00550B69">
            <w:pPr>
              <w:jc w:val="both"/>
              <w:rPr>
                <w:sz w:val="20"/>
                <w:szCs w:val="20"/>
              </w:rPr>
            </w:pPr>
            <w:r w:rsidRPr="001D495C">
              <w:rPr>
                <w:sz w:val="20"/>
                <w:szCs w:val="20"/>
              </w:rPr>
              <w:t>Project manager and team</w:t>
            </w:r>
          </w:p>
          <w:p w:rsidR="00530FE2" w:rsidRPr="001D495C" w:rsidRDefault="00530FE2" w:rsidP="00550B69">
            <w:pPr>
              <w:jc w:val="both"/>
              <w:rPr>
                <w:sz w:val="20"/>
                <w:szCs w:val="20"/>
              </w:rPr>
            </w:pPr>
            <w:r w:rsidRPr="001D495C">
              <w:rPr>
                <w:sz w:val="20"/>
                <w:szCs w:val="20"/>
              </w:rPr>
              <w:t>UNDP CO</w:t>
            </w:r>
          </w:p>
          <w:p w:rsidR="00530FE2" w:rsidRPr="001D495C" w:rsidRDefault="00530FE2" w:rsidP="00550B69">
            <w:pPr>
              <w:jc w:val="both"/>
              <w:rPr>
                <w:sz w:val="20"/>
                <w:szCs w:val="20"/>
              </w:rPr>
            </w:pPr>
            <w:r w:rsidRPr="001D495C">
              <w:rPr>
                <w:sz w:val="20"/>
                <w:szCs w:val="20"/>
              </w:rPr>
              <w:t>UNDP RCU</w:t>
            </w:r>
          </w:p>
          <w:p w:rsidR="00530FE2" w:rsidRPr="001D495C" w:rsidRDefault="00530FE2" w:rsidP="00550B69">
            <w:pPr>
              <w:jc w:val="both"/>
              <w:rPr>
                <w:sz w:val="20"/>
                <w:szCs w:val="20"/>
              </w:rPr>
            </w:pPr>
            <w:r w:rsidRPr="001D495C">
              <w:rPr>
                <w:sz w:val="20"/>
                <w:szCs w:val="20"/>
              </w:rPr>
              <w:t>External Consultants (i.e. evaluation team)</w:t>
            </w:r>
          </w:p>
        </w:tc>
        <w:tc>
          <w:tcPr>
            <w:tcW w:w="1180" w:type="pct"/>
          </w:tcPr>
          <w:p w:rsidR="00530FE2" w:rsidRPr="00AB4270" w:rsidRDefault="00570CE9" w:rsidP="00550B69">
            <w:pPr>
              <w:jc w:val="both"/>
              <w:rPr>
                <w:color w:val="000000" w:themeColor="text1"/>
                <w:sz w:val="20"/>
                <w:szCs w:val="20"/>
              </w:rPr>
            </w:pPr>
            <w:r>
              <w:rPr>
                <w:color w:val="000000" w:themeColor="text1"/>
                <w:sz w:val="20"/>
                <w:szCs w:val="20"/>
              </w:rPr>
              <w:t>None</w:t>
            </w:r>
          </w:p>
        </w:tc>
        <w:tc>
          <w:tcPr>
            <w:tcW w:w="883" w:type="pct"/>
          </w:tcPr>
          <w:p w:rsidR="00530FE2" w:rsidRPr="001D495C" w:rsidRDefault="00570CE9" w:rsidP="00550B69">
            <w:pPr>
              <w:jc w:val="both"/>
              <w:rPr>
                <w:sz w:val="20"/>
                <w:szCs w:val="20"/>
              </w:rPr>
            </w:pPr>
            <w:r>
              <w:rPr>
                <w:sz w:val="20"/>
                <w:szCs w:val="20"/>
              </w:rPr>
              <w:t>MSPs are not required to complete Mid-term Evaluation.</w:t>
            </w:r>
          </w:p>
        </w:tc>
      </w:tr>
      <w:tr w:rsidR="00530FE2" w:rsidRPr="001D495C" w:rsidTr="001D495C">
        <w:trPr>
          <w:jc w:val="center"/>
        </w:trPr>
        <w:tc>
          <w:tcPr>
            <w:tcW w:w="1015" w:type="pct"/>
          </w:tcPr>
          <w:p w:rsidR="00530FE2" w:rsidRPr="001D495C" w:rsidRDefault="00530FE2" w:rsidP="00550B69">
            <w:pPr>
              <w:jc w:val="both"/>
              <w:rPr>
                <w:sz w:val="20"/>
                <w:szCs w:val="20"/>
              </w:rPr>
            </w:pPr>
            <w:r w:rsidRPr="001D495C">
              <w:rPr>
                <w:sz w:val="20"/>
                <w:szCs w:val="20"/>
              </w:rPr>
              <w:t>Final Evaluation</w:t>
            </w:r>
          </w:p>
        </w:tc>
        <w:tc>
          <w:tcPr>
            <w:tcW w:w="1923" w:type="pct"/>
          </w:tcPr>
          <w:p w:rsidR="00530FE2" w:rsidRPr="001D495C" w:rsidRDefault="00530FE2" w:rsidP="00550B69">
            <w:pPr>
              <w:jc w:val="both"/>
              <w:rPr>
                <w:sz w:val="20"/>
                <w:szCs w:val="20"/>
              </w:rPr>
            </w:pPr>
            <w:r w:rsidRPr="001D495C">
              <w:rPr>
                <w:sz w:val="20"/>
                <w:szCs w:val="20"/>
              </w:rPr>
              <w:t xml:space="preserve">Project manager and team, </w:t>
            </w:r>
          </w:p>
          <w:p w:rsidR="00530FE2" w:rsidRPr="001D495C" w:rsidRDefault="00530FE2" w:rsidP="00550B69">
            <w:pPr>
              <w:jc w:val="both"/>
              <w:rPr>
                <w:sz w:val="20"/>
                <w:szCs w:val="20"/>
              </w:rPr>
            </w:pPr>
            <w:r w:rsidRPr="001D495C">
              <w:rPr>
                <w:sz w:val="20"/>
                <w:szCs w:val="20"/>
              </w:rPr>
              <w:t>UNDP CO</w:t>
            </w:r>
          </w:p>
          <w:p w:rsidR="00530FE2" w:rsidRPr="001D495C" w:rsidRDefault="00530FE2" w:rsidP="00550B69">
            <w:pPr>
              <w:jc w:val="both"/>
              <w:rPr>
                <w:sz w:val="20"/>
                <w:szCs w:val="20"/>
              </w:rPr>
            </w:pPr>
            <w:r w:rsidRPr="001D495C">
              <w:rPr>
                <w:sz w:val="20"/>
                <w:szCs w:val="20"/>
              </w:rPr>
              <w:t>UNDP RCU</w:t>
            </w:r>
          </w:p>
          <w:p w:rsidR="00530FE2" w:rsidRPr="001D495C" w:rsidRDefault="00530FE2" w:rsidP="00550B69">
            <w:pPr>
              <w:jc w:val="both"/>
              <w:rPr>
                <w:sz w:val="20"/>
                <w:szCs w:val="20"/>
              </w:rPr>
            </w:pPr>
            <w:r w:rsidRPr="001D495C">
              <w:rPr>
                <w:sz w:val="20"/>
                <w:szCs w:val="20"/>
              </w:rPr>
              <w:t>External Consultants (i.e. evaluation team)</w:t>
            </w:r>
          </w:p>
        </w:tc>
        <w:tc>
          <w:tcPr>
            <w:tcW w:w="1180" w:type="pct"/>
          </w:tcPr>
          <w:p w:rsidR="00530FE2" w:rsidRPr="00AB4270" w:rsidRDefault="00AB4270" w:rsidP="00550B69">
            <w:pPr>
              <w:jc w:val="both"/>
              <w:rPr>
                <w:color w:val="000000" w:themeColor="text1"/>
                <w:sz w:val="20"/>
                <w:szCs w:val="20"/>
              </w:rPr>
            </w:pPr>
            <w:r w:rsidRPr="00AB4270">
              <w:rPr>
                <w:color w:val="000000" w:themeColor="text1"/>
                <w:sz w:val="20"/>
                <w:szCs w:val="20"/>
              </w:rPr>
              <w:t xml:space="preserve">Indicative cost : </w:t>
            </w:r>
            <w:r w:rsidR="00FF426C" w:rsidRPr="00AB4270">
              <w:rPr>
                <w:color w:val="000000" w:themeColor="text1"/>
                <w:sz w:val="20"/>
                <w:szCs w:val="20"/>
              </w:rPr>
              <w:t>20,000</w:t>
            </w:r>
            <w:r w:rsidR="00FF426C" w:rsidRPr="00AB4270">
              <w:rPr>
                <w:color w:val="000000" w:themeColor="text1"/>
                <w:sz w:val="20"/>
                <w:szCs w:val="20"/>
              </w:rPr>
              <w:tab/>
            </w:r>
          </w:p>
        </w:tc>
        <w:tc>
          <w:tcPr>
            <w:tcW w:w="883" w:type="pct"/>
          </w:tcPr>
          <w:p w:rsidR="00530FE2" w:rsidRPr="001D495C" w:rsidRDefault="00530FE2" w:rsidP="00550B69">
            <w:pPr>
              <w:jc w:val="both"/>
              <w:rPr>
                <w:sz w:val="20"/>
                <w:szCs w:val="20"/>
              </w:rPr>
            </w:pPr>
            <w:r w:rsidRPr="001D495C">
              <w:rPr>
                <w:sz w:val="20"/>
                <w:szCs w:val="20"/>
              </w:rPr>
              <w:t>At least three months before the end of project implementation</w:t>
            </w:r>
          </w:p>
        </w:tc>
      </w:tr>
      <w:tr w:rsidR="00530FE2" w:rsidRPr="001D495C" w:rsidTr="001D495C">
        <w:trPr>
          <w:jc w:val="center"/>
        </w:trPr>
        <w:tc>
          <w:tcPr>
            <w:tcW w:w="1015" w:type="pct"/>
          </w:tcPr>
          <w:p w:rsidR="00530FE2" w:rsidRPr="001D495C" w:rsidRDefault="00530FE2" w:rsidP="00550B69">
            <w:pPr>
              <w:jc w:val="both"/>
              <w:rPr>
                <w:sz w:val="20"/>
                <w:szCs w:val="20"/>
              </w:rPr>
            </w:pPr>
            <w:r w:rsidRPr="001D495C">
              <w:rPr>
                <w:sz w:val="20"/>
                <w:szCs w:val="20"/>
              </w:rPr>
              <w:t>Project Terminal Report</w:t>
            </w:r>
          </w:p>
        </w:tc>
        <w:tc>
          <w:tcPr>
            <w:tcW w:w="1923" w:type="pct"/>
            <w:vAlign w:val="center"/>
          </w:tcPr>
          <w:p w:rsidR="00530FE2" w:rsidRPr="001D495C" w:rsidRDefault="00530FE2" w:rsidP="00550B69">
            <w:pPr>
              <w:jc w:val="both"/>
              <w:rPr>
                <w:sz w:val="20"/>
                <w:szCs w:val="20"/>
              </w:rPr>
            </w:pPr>
            <w:r w:rsidRPr="001D495C">
              <w:rPr>
                <w:sz w:val="20"/>
                <w:szCs w:val="20"/>
              </w:rPr>
              <w:t xml:space="preserve">Project manager and team </w:t>
            </w:r>
          </w:p>
          <w:p w:rsidR="00530FE2" w:rsidRPr="001D495C" w:rsidRDefault="00530FE2" w:rsidP="00550B69">
            <w:pPr>
              <w:jc w:val="both"/>
              <w:rPr>
                <w:sz w:val="20"/>
                <w:szCs w:val="20"/>
              </w:rPr>
            </w:pPr>
            <w:r w:rsidRPr="001D495C">
              <w:rPr>
                <w:sz w:val="20"/>
                <w:szCs w:val="20"/>
              </w:rPr>
              <w:t>UNDP CO</w:t>
            </w:r>
          </w:p>
          <w:p w:rsidR="00530FE2" w:rsidRPr="001D495C" w:rsidRDefault="00530FE2" w:rsidP="00550B69">
            <w:pPr>
              <w:jc w:val="both"/>
              <w:rPr>
                <w:sz w:val="20"/>
                <w:szCs w:val="20"/>
              </w:rPr>
            </w:pPr>
            <w:r w:rsidRPr="001D495C">
              <w:rPr>
                <w:sz w:val="20"/>
                <w:szCs w:val="20"/>
              </w:rPr>
              <w:t>local consultant</w:t>
            </w:r>
          </w:p>
        </w:tc>
        <w:tc>
          <w:tcPr>
            <w:tcW w:w="1180" w:type="pct"/>
            <w:vAlign w:val="center"/>
          </w:tcPr>
          <w:p w:rsidR="00530FE2" w:rsidRPr="001D495C" w:rsidRDefault="00530FE2" w:rsidP="00550B69">
            <w:pPr>
              <w:jc w:val="both"/>
              <w:rPr>
                <w:sz w:val="20"/>
                <w:szCs w:val="20"/>
              </w:rPr>
            </w:pPr>
            <w:r w:rsidRPr="001D495C">
              <w:rPr>
                <w:sz w:val="20"/>
                <w:szCs w:val="20"/>
              </w:rPr>
              <w:t>0</w:t>
            </w:r>
          </w:p>
        </w:tc>
        <w:tc>
          <w:tcPr>
            <w:tcW w:w="883" w:type="pct"/>
          </w:tcPr>
          <w:p w:rsidR="00530FE2" w:rsidRPr="001D495C" w:rsidRDefault="00530FE2" w:rsidP="00550B69">
            <w:pPr>
              <w:jc w:val="both"/>
              <w:rPr>
                <w:sz w:val="20"/>
                <w:szCs w:val="20"/>
              </w:rPr>
            </w:pPr>
            <w:r w:rsidRPr="001D495C">
              <w:rPr>
                <w:sz w:val="20"/>
                <w:szCs w:val="20"/>
              </w:rPr>
              <w:t>At least three months before the end of the project</w:t>
            </w:r>
          </w:p>
        </w:tc>
      </w:tr>
      <w:tr w:rsidR="00530FE2" w:rsidRPr="001D495C" w:rsidTr="001D495C">
        <w:trPr>
          <w:jc w:val="center"/>
        </w:trPr>
        <w:tc>
          <w:tcPr>
            <w:tcW w:w="1015" w:type="pct"/>
          </w:tcPr>
          <w:p w:rsidR="00530FE2" w:rsidRPr="001D495C" w:rsidRDefault="00530FE2" w:rsidP="00550B69">
            <w:pPr>
              <w:jc w:val="both"/>
              <w:rPr>
                <w:sz w:val="20"/>
                <w:szCs w:val="20"/>
              </w:rPr>
            </w:pPr>
            <w:r w:rsidRPr="001D495C">
              <w:rPr>
                <w:sz w:val="20"/>
                <w:szCs w:val="20"/>
              </w:rPr>
              <w:t xml:space="preserve">Audit </w:t>
            </w:r>
          </w:p>
        </w:tc>
        <w:tc>
          <w:tcPr>
            <w:tcW w:w="1923" w:type="pct"/>
            <w:vAlign w:val="center"/>
          </w:tcPr>
          <w:p w:rsidR="00530FE2" w:rsidRPr="001D495C" w:rsidRDefault="00530FE2" w:rsidP="00550B69">
            <w:pPr>
              <w:jc w:val="both"/>
              <w:rPr>
                <w:sz w:val="20"/>
                <w:szCs w:val="20"/>
              </w:rPr>
            </w:pPr>
            <w:r w:rsidRPr="001D495C">
              <w:rPr>
                <w:sz w:val="20"/>
                <w:szCs w:val="20"/>
              </w:rPr>
              <w:t>UNDP CO</w:t>
            </w:r>
          </w:p>
          <w:p w:rsidR="00530FE2" w:rsidRPr="001D495C" w:rsidRDefault="00530FE2" w:rsidP="00550B69">
            <w:pPr>
              <w:jc w:val="both"/>
              <w:rPr>
                <w:sz w:val="20"/>
                <w:szCs w:val="20"/>
              </w:rPr>
            </w:pPr>
            <w:r w:rsidRPr="001D495C">
              <w:rPr>
                <w:sz w:val="20"/>
                <w:szCs w:val="20"/>
              </w:rPr>
              <w:t xml:space="preserve">Project manager and team </w:t>
            </w:r>
          </w:p>
        </w:tc>
        <w:tc>
          <w:tcPr>
            <w:tcW w:w="1180" w:type="pct"/>
            <w:vAlign w:val="center"/>
          </w:tcPr>
          <w:p w:rsidR="00530FE2" w:rsidRPr="001D495C" w:rsidRDefault="00530FE2" w:rsidP="00550B69">
            <w:pPr>
              <w:jc w:val="both"/>
              <w:rPr>
                <w:sz w:val="20"/>
                <w:szCs w:val="20"/>
              </w:rPr>
            </w:pPr>
            <w:r w:rsidRPr="001D495C">
              <w:rPr>
                <w:sz w:val="20"/>
                <w:szCs w:val="20"/>
              </w:rPr>
              <w:t xml:space="preserve">Indicative cost  per year: 3,000 </w:t>
            </w:r>
          </w:p>
        </w:tc>
        <w:tc>
          <w:tcPr>
            <w:tcW w:w="883" w:type="pct"/>
          </w:tcPr>
          <w:p w:rsidR="00530FE2" w:rsidRPr="001D495C" w:rsidRDefault="00530FE2" w:rsidP="00550B69">
            <w:pPr>
              <w:jc w:val="both"/>
              <w:rPr>
                <w:sz w:val="20"/>
                <w:szCs w:val="20"/>
              </w:rPr>
            </w:pPr>
            <w:r w:rsidRPr="001D495C">
              <w:rPr>
                <w:sz w:val="20"/>
                <w:szCs w:val="20"/>
              </w:rPr>
              <w:t>Yearly</w:t>
            </w:r>
          </w:p>
        </w:tc>
      </w:tr>
      <w:tr w:rsidR="00530FE2" w:rsidRPr="001D495C" w:rsidTr="001D495C">
        <w:trPr>
          <w:jc w:val="center"/>
        </w:trPr>
        <w:tc>
          <w:tcPr>
            <w:tcW w:w="1015" w:type="pct"/>
            <w:tcBorders>
              <w:bottom w:val="single" w:sz="4" w:space="0" w:color="auto"/>
            </w:tcBorders>
          </w:tcPr>
          <w:p w:rsidR="00530FE2" w:rsidRPr="001D495C" w:rsidRDefault="00530FE2" w:rsidP="00550B69">
            <w:pPr>
              <w:jc w:val="both"/>
              <w:rPr>
                <w:sz w:val="20"/>
                <w:szCs w:val="20"/>
              </w:rPr>
            </w:pPr>
            <w:r w:rsidRPr="001D495C">
              <w:rPr>
                <w:sz w:val="20"/>
                <w:szCs w:val="20"/>
              </w:rPr>
              <w:t xml:space="preserve">Visits to field sites </w:t>
            </w:r>
          </w:p>
        </w:tc>
        <w:tc>
          <w:tcPr>
            <w:tcW w:w="1923" w:type="pct"/>
            <w:tcBorders>
              <w:bottom w:val="single" w:sz="4" w:space="0" w:color="auto"/>
            </w:tcBorders>
            <w:vAlign w:val="center"/>
          </w:tcPr>
          <w:p w:rsidR="00530FE2" w:rsidRPr="001D495C" w:rsidRDefault="00530FE2" w:rsidP="00550B69">
            <w:pPr>
              <w:jc w:val="both"/>
              <w:rPr>
                <w:sz w:val="20"/>
                <w:szCs w:val="20"/>
              </w:rPr>
            </w:pPr>
            <w:r w:rsidRPr="001D495C">
              <w:rPr>
                <w:sz w:val="20"/>
                <w:szCs w:val="20"/>
              </w:rPr>
              <w:t xml:space="preserve">UNDP CO </w:t>
            </w:r>
          </w:p>
          <w:p w:rsidR="00530FE2" w:rsidRPr="001D495C" w:rsidRDefault="00530FE2" w:rsidP="00550B69">
            <w:pPr>
              <w:jc w:val="both"/>
              <w:rPr>
                <w:sz w:val="20"/>
                <w:szCs w:val="20"/>
              </w:rPr>
            </w:pPr>
            <w:r w:rsidRPr="001D495C">
              <w:rPr>
                <w:sz w:val="20"/>
                <w:szCs w:val="20"/>
              </w:rPr>
              <w:t>UNDP RCU (as appropriate)</w:t>
            </w:r>
          </w:p>
          <w:p w:rsidR="00530FE2" w:rsidRPr="001D495C" w:rsidRDefault="00530FE2" w:rsidP="00550B69">
            <w:pPr>
              <w:jc w:val="both"/>
              <w:rPr>
                <w:sz w:val="20"/>
                <w:szCs w:val="20"/>
              </w:rPr>
            </w:pPr>
            <w:r w:rsidRPr="001D495C">
              <w:rPr>
                <w:sz w:val="20"/>
                <w:szCs w:val="20"/>
              </w:rPr>
              <w:t>Government representatives</w:t>
            </w:r>
          </w:p>
        </w:tc>
        <w:tc>
          <w:tcPr>
            <w:tcW w:w="1180" w:type="pct"/>
            <w:tcBorders>
              <w:bottom w:val="single" w:sz="4" w:space="0" w:color="auto"/>
            </w:tcBorders>
            <w:vAlign w:val="center"/>
          </w:tcPr>
          <w:p w:rsidR="00530FE2" w:rsidRPr="001D495C" w:rsidRDefault="00530FE2" w:rsidP="00550B69">
            <w:pPr>
              <w:jc w:val="both"/>
              <w:rPr>
                <w:sz w:val="20"/>
                <w:szCs w:val="20"/>
              </w:rPr>
            </w:pPr>
            <w:r w:rsidRPr="001D495C">
              <w:rPr>
                <w:sz w:val="20"/>
                <w:szCs w:val="20"/>
              </w:rPr>
              <w:t xml:space="preserve">For GEF supported projects, paid from IA fees and operational budget </w:t>
            </w:r>
          </w:p>
        </w:tc>
        <w:tc>
          <w:tcPr>
            <w:tcW w:w="883" w:type="pct"/>
            <w:tcBorders>
              <w:bottom w:val="single" w:sz="4" w:space="0" w:color="auto"/>
            </w:tcBorders>
          </w:tcPr>
          <w:p w:rsidR="00530FE2" w:rsidRPr="001D495C" w:rsidRDefault="00530FE2" w:rsidP="00550B69">
            <w:pPr>
              <w:jc w:val="both"/>
              <w:rPr>
                <w:sz w:val="20"/>
                <w:szCs w:val="20"/>
              </w:rPr>
            </w:pPr>
            <w:r w:rsidRPr="001D495C">
              <w:rPr>
                <w:sz w:val="20"/>
                <w:szCs w:val="20"/>
              </w:rPr>
              <w:t>Yearly</w:t>
            </w:r>
          </w:p>
        </w:tc>
      </w:tr>
      <w:tr w:rsidR="00530FE2" w:rsidRPr="001D495C" w:rsidTr="001D495C">
        <w:trPr>
          <w:cantSplit/>
          <w:trHeight w:val="680"/>
          <w:jc w:val="center"/>
        </w:trPr>
        <w:tc>
          <w:tcPr>
            <w:tcW w:w="2937" w:type="pct"/>
            <w:gridSpan w:val="2"/>
            <w:shd w:val="clear" w:color="auto" w:fill="E6E6E6"/>
          </w:tcPr>
          <w:p w:rsidR="00530FE2" w:rsidRPr="001D495C" w:rsidRDefault="00530FE2" w:rsidP="00550B69">
            <w:pPr>
              <w:jc w:val="both"/>
              <w:rPr>
                <w:b/>
                <w:sz w:val="20"/>
                <w:szCs w:val="20"/>
              </w:rPr>
            </w:pPr>
            <w:r w:rsidRPr="001D495C">
              <w:rPr>
                <w:b/>
                <w:sz w:val="20"/>
                <w:szCs w:val="20"/>
              </w:rPr>
              <w:t xml:space="preserve">TOTAL indicative COST </w:t>
            </w:r>
          </w:p>
          <w:p w:rsidR="00530FE2" w:rsidRPr="001D495C" w:rsidRDefault="00530FE2" w:rsidP="00550B69">
            <w:pPr>
              <w:jc w:val="both"/>
              <w:rPr>
                <w:sz w:val="20"/>
                <w:szCs w:val="20"/>
              </w:rPr>
            </w:pPr>
            <w:r w:rsidRPr="001D495C">
              <w:rPr>
                <w:sz w:val="20"/>
                <w:szCs w:val="20"/>
              </w:rPr>
              <w:t xml:space="preserve">Excluding project team staff time and UNDP staff and travel expenses </w:t>
            </w:r>
          </w:p>
        </w:tc>
        <w:tc>
          <w:tcPr>
            <w:tcW w:w="1180" w:type="pct"/>
            <w:shd w:val="clear" w:color="auto" w:fill="E6E6E6"/>
            <w:vAlign w:val="center"/>
          </w:tcPr>
          <w:p w:rsidR="00530FE2" w:rsidRPr="001D495C" w:rsidRDefault="00FF426C" w:rsidP="00550B69">
            <w:pPr>
              <w:jc w:val="both"/>
              <w:rPr>
                <w:color w:val="000000" w:themeColor="text1"/>
                <w:sz w:val="20"/>
                <w:szCs w:val="20"/>
              </w:rPr>
            </w:pPr>
            <w:r w:rsidRPr="001D495C">
              <w:rPr>
                <w:color w:val="000000" w:themeColor="text1"/>
                <w:sz w:val="20"/>
                <w:szCs w:val="20"/>
              </w:rPr>
              <w:t xml:space="preserve">US$ </w:t>
            </w:r>
            <w:r w:rsidR="00A4119C">
              <w:rPr>
                <w:color w:val="000000" w:themeColor="text1"/>
                <w:sz w:val="20"/>
                <w:szCs w:val="20"/>
              </w:rPr>
              <w:t>49,000</w:t>
            </w:r>
          </w:p>
          <w:p w:rsidR="00530FE2" w:rsidRPr="001D495C" w:rsidRDefault="00FF426C" w:rsidP="00550B69">
            <w:pPr>
              <w:jc w:val="both"/>
              <w:rPr>
                <w:sz w:val="20"/>
                <w:szCs w:val="20"/>
              </w:rPr>
            </w:pPr>
            <w:r w:rsidRPr="001D495C">
              <w:rPr>
                <w:color w:val="000000" w:themeColor="text1"/>
                <w:sz w:val="20"/>
                <w:szCs w:val="20"/>
              </w:rPr>
              <w:t>(+/- 5% of total budget)</w:t>
            </w:r>
          </w:p>
        </w:tc>
        <w:tc>
          <w:tcPr>
            <w:tcW w:w="883" w:type="pct"/>
            <w:shd w:val="clear" w:color="auto" w:fill="E6E6E6"/>
          </w:tcPr>
          <w:p w:rsidR="00530FE2" w:rsidRPr="001D495C" w:rsidRDefault="00530FE2" w:rsidP="00550B69">
            <w:pPr>
              <w:jc w:val="both"/>
              <w:rPr>
                <w:sz w:val="20"/>
                <w:szCs w:val="20"/>
              </w:rPr>
            </w:pPr>
          </w:p>
        </w:tc>
      </w:tr>
    </w:tbl>
    <w:p w:rsidR="001D0FDF" w:rsidRDefault="001D0FDF"/>
    <w:p w:rsidR="00530FE2" w:rsidRPr="00B76E7A" w:rsidRDefault="00530FE2" w:rsidP="00550B69">
      <w:pPr>
        <w:pStyle w:val="Heading1"/>
        <w:jc w:val="both"/>
        <w:rPr>
          <w:caps/>
          <w:noProof/>
          <w:szCs w:val="22"/>
          <w:u w:val="none"/>
        </w:rPr>
      </w:pPr>
      <w:bookmarkStart w:id="87" w:name="_Toc397351186"/>
      <w:r w:rsidRPr="00B76E7A">
        <w:rPr>
          <w:noProof/>
          <w:u w:val="none"/>
        </w:rPr>
        <w:lastRenderedPageBreak/>
        <w:t>D.</w:t>
      </w:r>
      <w:bookmarkStart w:id="88" w:name="financing"/>
      <w:bookmarkEnd w:id="88"/>
      <w:r w:rsidRPr="00B76E7A">
        <w:rPr>
          <w:noProof/>
          <w:u w:val="none"/>
        </w:rPr>
        <w:tab/>
        <w:t>Financing</w:t>
      </w:r>
      <w:bookmarkEnd w:id="87"/>
    </w:p>
    <w:p w:rsidR="00530FE2" w:rsidRPr="00044AE9" w:rsidRDefault="00530FE2" w:rsidP="00550B69">
      <w:pPr>
        <w:pStyle w:val="Heading2"/>
        <w:jc w:val="both"/>
        <w:rPr>
          <w:b/>
          <w:i w:val="0"/>
          <w:noProof/>
        </w:rPr>
      </w:pPr>
      <w:bookmarkStart w:id="89" w:name="_Toc397351187"/>
      <w:r w:rsidRPr="00044AE9">
        <w:rPr>
          <w:b/>
          <w:i w:val="0"/>
          <w:noProof/>
        </w:rPr>
        <w:t>D.1</w:t>
      </w:r>
      <w:bookmarkStart w:id="90" w:name="d1"/>
      <w:bookmarkEnd w:id="90"/>
      <w:r w:rsidRPr="00044AE9">
        <w:rPr>
          <w:b/>
          <w:i w:val="0"/>
          <w:noProof/>
        </w:rPr>
        <w:tab/>
        <w:t>Financing Plan</w:t>
      </w:r>
      <w:bookmarkEnd w:id="89"/>
    </w:p>
    <w:p w:rsidR="00530FE2" w:rsidRPr="00044AE9" w:rsidRDefault="00530FE2" w:rsidP="00E01977">
      <w:pPr>
        <w:numPr>
          <w:ilvl w:val="0"/>
          <w:numId w:val="4"/>
        </w:numPr>
        <w:spacing w:before="120" w:after="120"/>
        <w:ind w:left="0" w:firstLine="0"/>
        <w:jc w:val="both"/>
      </w:pPr>
      <w:r w:rsidRPr="00044AE9">
        <w:t>The financing of this project will be provided by the GEF, with co-financing from the Government of Guinea and PACV. The allocation of these sources of finances is structured by the two main project components, as described in section C</w:t>
      </w:r>
      <w:r w:rsidR="001574D2">
        <w:t xml:space="preserve">.2.b above. </w:t>
      </w:r>
      <w:r w:rsidRPr="00044AE9">
        <w:t xml:space="preserve">Table </w:t>
      </w:r>
      <w:r w:rsidR="003260A6">
        <w:t>6</w:t>
      </w:r>
      <w:r w:rsidR="004D52F7">
        <w:t>, 7</w:t>
      </w:r>
      <w:r w:rsidR="000E3FB9">
        <w:t>, 8, 9, 10</w:t>
      </w:r>
      <w:r w:rsidR="004D52F7">
        <w:t xml:space="preserve">and Table </w:t>
      </w:r>
      <w:r w:rsidR="000E3FB9">
        <w:t>11</w:t>
      </w:r>
      <w:r w:rsidRPr="00044AE9">
        <w:t xml:space="preserve">below details this allocation. </w:t>
      </w:r>
    </w:p>
    <w:p w:rsidR="009B304E" w:rsidRDefault="009B304E" w:rsidP="00550B69">
      <w:pPr>
        <w:jc w:val="both"/>
        <w:rPr>
          <w:b/>
          <w:u w:val="single"/>
        </w:rPr>
      </w:pPr>
      <w:bookmarkStart w:id="91" w:name="table5"/>
    </w:p>
    <w:p w:rsidR="00735E56" w:rsidRDefault="00735E56" w:rsidP="00550B69">
      <w:pPr>
        <w:jc w:val="both"/>
        <w:rPr>
          <w:b/>
          <w:u w:val="single"/>
        </w:rPr>
      </w:pPr>
    </w:p>
    <w:p w:rsidR="00530FE2" w:rsidRPr="00D513D6" w:rsidRDefault="00530FE2" w:rsidP="00550B69">
      <w:pPr>
        <w:jc w:val="both"/>
        <w:rPr>
          <w:b/>
          <w:u w:val="single"/>
        </w:rPr>
      </w:pPr>
      <w:r w:rsidRPr="00D513D6">
        <w:rPr>
          <w:b/>
          <w:u w:val="single"/>
        </w:rPr>
        <w:t xml:space="preserve">Table </w:t>
      </w:r>
      <w:r w:rsidR="0024271F">
        <w:rPr>
          <w:b/>
          <w:u w:val="single"/>
        </w:rPr>
        <w:t>6</w:t>
      </w:r>
      <w:r w:rsidR="00B76E7A">
        <w:rPr>
          <w:b/>
          <w:u w:val="single"/>
        </w:rPr>
        <w:t xml:space="preserve">: </w:t>
      </w:r>
      <w:r w:rsidRPr="00D513D6">
        <w:rPr>
          <w:b/>
          <w:u w:val="single"/>
        </w:rPr>
        <w:t>Project Costs (US$)</w:t>
      </w:r>
    </w:p>
    <w:tbl>
      <w:tblPr>
        <w:tblW w:w="7560" w:type="dxa"/>
        <w:tblInd w:w="93" w:type="dxa"/>
        <w:tblLook w:val="04A0" w:firstRow="1" w:lastRow="0" w:firstColumn="1" w:lastColumn="0" w:noHBand="0" w:noVBand="1"/>
      </w:tblPr>
      <w:tblGrid>
        <w:gridCol w:w="3525"/>
        <w:gridCol w:w="1360"/>
        <w:gridCol w:w="1495"/>
        <w:gridCol w:w="1180"/>
      </w:tblGrid>
      <w:tr w:rsidR="00530FE2" w:rsidRPr="00D513D6" w:rsidTr="00570CE9">
        <w:trPr>
          <w:trHeight w:val="525"/>
        </w:trPr>
        <w:tc>
          <w:tcPr>
            <w:tcW w:w="352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D513D6" w:rsidRDefault="00530FE2" w:rsidP="00550B69">
            <w:pPr>
              <w:jc w:val="both"/>
              <w:rPr>
                <w:b/>
                <w:bCs/>
                <w:sz w:val="20"/>
                <w:szCs w:val="20"/>
              </w:rPr>
            </w:pPr>
            <w:r w:rsidRPr="00D513D6">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D513D6" w:rsidRDefault="00530FE2" w:rsidP="00550B69">
            <w:pPr>
              <w:jc w:val="both"/>
              <w:rPr>
                <w:b/>
                <w:bCs/>
                <w:sz w:val="20"/>
                <w:szCs w:val="20"/>
              </w:rPr>
            </w:pPr>
            <w:r w:rsidRPr="00D513D6">
              <w:rPr>
                <w:b/>
                <w:bCs/>
                <w:sz w:val="20"/>
                <w:szCs w:val="20"/>
              </w:rPr>
              <w:t>GEF ($)</w:t>
            </w:r>
          </w:p>
        </w:tc>
        <w:tc>
          <w:tcPr>
            <w:tcW w:w="14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D513D6" w:rsidRDefault="00530FE2" w:rsidP="00550B69">
            <w:pPr>
              <w:jc w:val="both"/>
              <w:rPr>
                <w:b/>
                <w:bCs/>
                <w:sz w:val="20"/>
                <w:szCs w:val="20"/>
              </w:rPr>
            </w:pPr>
            <w:r w:rsidRPr="00D513D6">
              <w:rPr>
                <w:b/>
                <w:bCs/>
                <w:sz w:val="20"/>
                <w:szCs w:val="20"/>
              </w:rPr>
              <w:t>Co-Financing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D513D6" w:rsidRDefault="00530FE2" w:rsidP="00550B69">
            <w:pPr>
              <w:jc w:val="both"/>
              <w:rPr>
                <w:b/>
                <w:bCs/>
                <w:sz w:val="20"/>
                <w:szCs w:val="20"/>
              </w:rPr>
            </w:pPr>
            <w:r w:rsidRPr="00D513D6">
              <w:rPr>
                <w:b/>
                <w:bCs/>
                <w:sz w:val="20"/>
                <w:szCs w:val="20"/>
              </w:rPr>
              <w:t>Project Total ($)</w:t>
            </w:r>
          </w:p>
        </w:tc>
      </w:tr>
      <w:tr w:rsidR="00530FE2" w:rsidRPr="00D513D6" w:rsidTr="00570CE9">
        <w:trPr>
          <w:trHeight w:val="300"/>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530FE2" w:rsidRPr="00D513D6" w:rsidRDefault="00530FE2" w:rsidP="00550B69">
            <w:pPr>
              <w:jc w:val="both"/>
              <w:rPr>
                <w:sz w:val="20"/>
                <w:szCs w:val="20"/>
              </w:rPr>
            </w:pPr>
            <w:r w:rsidRPr="00D513D6">
              <w:rPr>
                <w:sz w:val="20"/>
                <w:szCs w:val="20"/>
              </w:rPr>
              <w:t>Component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rsidR="00530FE2" w:rsidRPr="00D513D6" w:rsidRDefault="00FB75CA" w:rsidP="00FB75CA">
            <w:pPr>
              <w:jc w:val="both"/>
              <w:rPr>
                <w:sz w:val="20"/>
                <w:szCs w:val="20"/>
              </w:rPr>
            </w:pPr>
            <w:r>
              <w:rPr>
                <w:sz w:val="20"/>
                <w:szCs w:val="20"/>
              </w:rPr>
              <w:t>253</w:t>
            </w:r>
            <w:r w:rsidR="0014286B">
              <w:rPr>
                <w:sz w:val="20"/>
                <w:szCs w:val="20"/>
              </w:rPr>
              <w:t>,</w:t>
            </w:r>
            <w:r>
              <w:rPr>
                <w:sz w:val="20"/>
                <w:szCs w:val="20"/>
              </w:rPr>
              <w:t>3</w:t>
            </w:r>
            <w:r w:rsidR="0014286B">
              <w:rPr>
                <w:sz w:val="20"/>
                <w:szCs w:val="20"/>
              </w:rPr>
              <w:t>00</w:t>
            </w:r>
          </w:p>
        </w:tc>
        <w:tc>
          <w:tcPr>
            <w:tcW w:w="1495" w:type="dxa"/>
            <w:tcBorders>
              <w:top w:val="single" w:sz="8" w:space="0" w:color="auto"/>
              <w:left w:val="nil"/>
              <w:bottom w:val="single" w:sz="4" w:space="0" w:color="auto"/>
              <w:right w:val="single" w:sz="4" w:space="0" w:color="auto"/>
            </w:tcBorders>
            <w:shd w:val="clear" w:color="auto" w:fill="auto"/>
            <w:vAlign w:val="center"/>
          </w:tcPr>
          <w:p w:rsidR="00530FE2" w:rsidRDefault="00B2179B" w:rsidP="00B2179B">
            <w:pPr>
              <w:jc w:val="both"/>
              <w:rPr>
                <w:sz w:val="20"/>
                <w:szCs w:val="20"/>
              </w:rPr>
            </w:pPr>
            <w:r>
              <w:rPr>
                <w:sz w:val="20"/>
                <w:szCs w:val="20"/>
              </w:rPr>
              <w:t>147</w:t>
            </w:r>
            <w:r w:rsidR="00530FE2">
              <w:rPr>
                <w:sz w:val="20"/>
                <w:szCs w:val="20"/>
              </w:rPr>
              <w:t>,000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rsidR="00530FE2" w:rsidRPr="00D513D6" w:rsidRDefault="00FB75CA" w:rsidP="00C84B6D">
            <w:pPr>
              <w:jc w:val="both"/>
              <w:rPr>
                <w:sz w:val="20"/>
                <w:szCs w:val="20"/>
              </w:rPr>
            </w:pPr>
            <w:r>
              <w:rPr>
                <w:sz w:val="20"/>
                <w:szCs w:val="20"/>
              </w:rPr>
              <w:t>400</w:t>
            </w:r>
            <w:r w:rsidR="0014286B">
              <w:rPr>
                <w:sz w:val="20"/>
                <w:szCs w:val="20"/>
              </w:rPr>
              <w:t>,</w:t>
            </w:r>
            <w:r>
              <w:rPr>
                <w:sz w:val="20"/>
                <w:szCs w:val="20"/>
              </w:rPr>
              <w:t>3</w:t>
            </w:r>
            <w:r w:rsidR="0014286B">
              <w:rPr>
                <w:sz w:val="20"/>
                <w:szCs w:val="20"/>
              </w:rPr>
              <w:t>00</w:t>
            </w:r>
          </w:p>
        </w:tc>
      </w:tr>
      <w:tr w:rsidR="00530FE2" w:rsidRPr="00D513D6" w:rsidTr="00530FE2">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530FE2" w:rsidRPr="00D513D6" w:rsidRDefault="00530FE2" w:rsidP="00550B69">
            <w:pPr>
              <w:jc w:val="both"/>
              <w:rPr>
                <w:sz w:val="20"/>
                <w:szCs w:val="20"/>
              </w:rPr>
            </w:pPr>
            <w:r w:rsidRPr="00D513D6">
              <w:rPr>
                <w:sz w:val="20"/>
                <w:szCs w:val="20"/>
              </w:rPr>
              <w:t>Component 2:</w:t>
            </w:r>
          </w:p>
        </w:tc>
        <w:tc>
          <w:tcPr>
            <w:tcW w:w="1360" w:type="dxa"/>
            <w:tcBorders>
              <w:top w:val="nil"/>
              <w:left w:val="single" w:sz="4" w:space="0" w:color="auto"/>
              <w:bottom w:val="single" w:sz="4" w:space="0" w:color="auto"/>
              <w:right w:val="single" w:sz="4" w:space="0" w:color="auto"/>
            </w:tcBorders>
            <w:shd w:val="clear" w:color="auto" w:fill="auto"/>
            <w:vAlign w:val="center"/>
          </w:tcPr>
          <w:p w:rsidR="00530FE2" w:rsidRPr="00D513D6" w:rsidRDefault="00FB75CA" w:rsidP="00550B69">
            <w:pPr>
              <w:jc w:val="both"/>
              <w:rPr>
                <w:sz w:val="20"/>
                <w:szCs w:val="20"/>
              </w:rPr>
            </w:pPr>
            <w:r>
              <w:rPr>
                <w:sz w:val="20"/>
                <w:szCs w:val="20"/>
              </w:rPr>
              <w:t>224</w:t>
            </w:r>
            <w:r w:rsidR="0014286B">
              <w:rPr>
                <w:sz w:val="20"/>
                <w:szCs w:val="20"/>
              </w:rPr>
              <w:t>,000</w:t>
            </w:r>
          </w:p>
        </w:tc>
        <w:tc>
          <w:tcPr>
            <w:tcW w:w="1495" w:type="dxa"/>
            <w:tcBorders>
              <w:top w:val="nil"/>
              <w:left w:val="nil"/>
              <w:bottom w:val="single" w:sz="4" w:space="0" w:color="auto"/>
              <w:right w:val="single" w:sz="4" w:space="0" w:color="auto"/>
            </w:tcBorders>
            <w:shd w:val="clear" w:color="auto" w:fill="auto"/>
            <w:vAlign w:val="center"/>
          </w:tcPr>
          <w:p w:rsidR="00530FE2" w:rsidRPr="00D513D6" w:rsidRDefault="00FB75CA" w:rsidP="00FB75CA">
            <w:pPr>
              <w:jc w:val="both"/>
              <w:rPr>
                <w:sz w:val="20"/>
                <w:szCs w:val="20"/>
              </w:rPr>
            </w:pPr>
            <w:r>
              <w:rPr>
                <w:sz w:val="20"/>
                <w:szCs w:val="20"/>
              </w:rPr>
              <w:t>177</w:t>
            </w:r>
            <w:r w:rsidR="00530FE2">
              <w:rPr>
                <w:sz w:val="20"/>
                <w:szCs w:val="20"/>
              </w:rPr>
              <w:t>,000</w:t>
            </w:r>
          </w:p>
        </w:tc>
        <w:tc>
          <w:tcPr>
            <w:tcW w:w="1180" w:type="dxa"/>
            <w:tcBorders>
              <w:top w:val="nil"/>
              <w:left w:val="single" w:sz="4" w:space="0" w:color="auto"/>
              <w:bottom w:val="single" w:sz="4" w:space="0" w:color="auto"/>
              <w:right w:val="single" w:sz="8" w:space="0" w:color="auto"/>
            </w:tcBorders>
            <w:shd w:val="clear" w:color="auto" w:fill="auto"/>
            <w:vAlign w:val="center"/>
          </w:tcPr>
          <w:p w:rsidR="00530FE2" w:rsidRPr="00D513D6" w:rsidRDefault="00FB75CA" w:rsidP="00550B69">
            <w:pPr>
              <w:jc w:val="both"/>
              <w:rPr>
                <w:sz w:val="20"/>
                <w:szCs w:val="20"/>
              </w:rPr>
            </w:pPr>
            <w:r>
              <w:rPr>
                <w:sz w:val="20"/>
                <w:szCs w:val="20"/>
              </w:rPr>
              <w:t>401</w:t>
            </w:r>
            <w:r w:rsidR="0014286B">
              <w:rPr>
                <w:sz w:val="20"/>
                <w:szCs w:val="20"/>
              </w:rPr>
              <w:t>,000</w:t>
            </w:r>
          </w:p>
        </w:tc>
      </w:tr>
      <w:tr w:rsidR="00530FE2" w:rsidRPr="00D513D6" w:rsidTr="00530FE2">
        <w:trPr>
          <w:trHeight w:val="270"/>
        </w:trPr>
        <w:tc>
          <w:tcPr>
            <w:tcW w:w="3525" w:type="dxa"/>
            <w:tcBorders>
              <w:top w:val="nil"/>
              <w:left w:val="single" w:sz="8" w:space="0" w:color="auto"/>
              <w:bottom w:val="single" w:sz="4" w:space="0" w:color="auto"/>
              <w:right w:val="single" w:sz="4" w:space="0" w:color="auto"/>
            </w:tcBorders>
            <w:shd w:val="clear" w:color="auto" w:fill="auto"/>
            <w:vAlign w:val="center"/>
            <w:hideMark/>
          </w:tcPr>
          <w:p w:rsidR="00530FE2" w:rsidRPr="00D513D6" w:rsidRDefault="00530FE2" w:rsidP="00550B69">
            <w:pPr>
              <w:jc w:val="both"/>
              <w:rPr>
                <w:sz w:val="20"/>
                <w:szCs w:val="20"/>
              </w:rPr>
            </w:pPr>
            <w:r w:rsidRPr="00D513D6">
              <w:rPr>
                <w:sz w:val="20"/>
                <w:szCs w:val="20"/>
              </w:rPr>
              <w:t>Project Management</w:t>
            </w:r>
          </w:p>
        </w:tc>
        <w:tc>
          <w:tcPr>
            <w:tcW w:w="1360" w:type="dxa"/>
            <w:tcBorders>
              <w:top w:val="nil"/>
              <w:left w:val="single" w:sz="4" w:space="0" w:color="auto"/>
              <w:bottom w:val="single" w:sz="4" w:space="0" w:color="auto"/>
              <w:right w:val="single" w:sz="4" w:space="0" w:color="auto"/>
            </w:tcBorders>
            <w:shd w:val="clear" w:color="auto" w:fill="auto"/>
            <w:vAlign w:val="center"/>
          </w:tcPr>
          <w:p w:rsidR="00530FE2" w:rsidRPr="00D513D6" w:rsidRDefault="00FB75CA" w:rsidP="00550B69">
            <w:pPr>
              <w:jc w:val="both"/>
              <w:rPr>
                <w:sz w:val="20"/>
                <w:szCs w:val="20"/>
              </w:rPr>
            </w:pPr>
            <w:r>
              <w:rPr>
                <w:sz w:val="20"/>
                <w:szCs w:val="20"/>
              </w:rPr>
              <w:t>47</w:t>
            </w:r>
            <w:r w:rsidR="00530FE2">
              <w:rPr>
                <w:sz w:val="20"/>
                <w:szCs w:val="20"/>
              </w:rPr>
              <w:t>,</w:t>
            </w:r>
            <w:r>
              <w:rPr>
                <w:sz w:val="20"/>
                <w:szCs w:val="20"/>
              </w:rPr>
              <w:t>7</w:t>
            </w:r>
            <w:r w:rsidR="00530FE2">
              <w:rPr>
                <w:sz w:val="20"/>
                <w:szCs w:val="20"/>
              </w:rPr>
              <w:t>00</w:t>
            </w:r>
          </w:p>
        </w:tc>
        <w:tc>
          <w:tcPr>
            <w:tcW w:w="1495" w:type="dxa"/>
            <w:tcBorders>
              <w:top w:val="nil"/>
              <w:left w:val="nil"/>
              <w:bottom w:val="single" w:sz="4" w:space="0" w:color="auto"/>
              <w:right w:val="single" w:sz="4" w:space="0" w:color="auto"/>
            </w:tcBorders>
            <w:shd w:val="clear" w:color="auto" w:fill="auto"/>
            <w:vAlign w:val="center"/>
          </w:tcPr>
          <w:p w:rsidR="00530FE2" w:rsidRPr="00D513D6" w:rsidRDefault="00FB75CA" w:rsidP="00550B69">
            <w:pPr>
              <w:jc w:val="both"/>
              <w:rPr>
                <w:sz w:val="20"/>
                <w:szCs w:val="20"/>
              </w:rPr>
            </w:pPr>
            <w:r>
              <w:rPr>
                <w:sz w:val="20"/>
                <w:szCs w:val="20"/>
              </w:rPr>
              <w:t>301</w:t>
            </w:r>
            <w:r w:rsidR="00530FE2">
              <w:rPr>
                <w:sz w:val="20"/>
                <w:szCs w:val="20"/>
              </w:rPr>
              <w:t>,000</w:t>
            </w:r>
          </w:p>
        </w:tc>
        <w:tc>
          <w:tcPr>
            <w:tcW w:w="1180" w:type="dxa"/>
            <w:tcBorders>
              <w:top w:val="nil"/>
              <w:left w:val="single" w:sz="4" w:space="0" w:color="auto"/>
              <w:bottom w:val="single" w:sz="4" w:space="0" w:color="auto"/>
              <w:right w:val="single" w:sz="8" w:space="0" w:color="auto"/>
            </w:tcBorders>
            <w:shd w:val="clear" w:color="auto" w:fill="auto"/>
            <w:vAlign w:val="center"/>
          </w:tcPr>
          <w:p w:rsidR="00530FE2" w:rsidRPr="00D513D6" w:rsidRDefault="0014286B" w:rsidP="00FB75CA">
            <w:pPr>
              <w:jc w:val="both"/>
              <w:rPr>
                <w:sz w:val="20"/>
                <w:szCs w:val="20"/>
              </w:rPr>
            </w:pPr>
            <w:r>
              <w:rPr>
                <w:sz w:val="20"/>
                <w:szCs w:val="20"/>
              </w:rPr>
              <w:t>3</w:t>
            </w:r>
            <w:r w:rsidR="00C84B6D">
              <w:rPr>
                <w:sz w:val="20"/>
                <w:szCs w:val="20"/>
              </w:rPr>
              <w:t>4</w:t>
            </w:r>
            <w:r w:rsidR="00FB75CA">
              <w:rPr>
                <w:sz w:val="20"/>
                <w:szCs w:val="20"/>
              </w:rPr>
              <w:t>8</w:t>
            </w:r>
            <w:r>
              <w:rPr>
                <w:sz w:val="20"/>
                <w:szCs w:val="20"/>
              </w:rPr>
              <w:t>,</w:t>
            </w:r>
            <w:r w:rsidR="00FB75CA">
              <w:rPr>
                <w:sz w:val="20"/>
                <w:szCs w:val="20"/>
              </w:rPr>
              <w:t>7</w:t>
            </w:r>
            <w:r>
              <w:rPr>
                <w:sz w:val="20"/>
                <w:szCs w:val="20"/>
              </w:rPr>
              <w:t>00</w:t>
            </w:r>
          </w:p>
        </w:tc>
      </w:tr>
      <w:tr w:rsidR="00530FE2" w:rsidRPr="00D513D6" w:rsidTr="00B2179B">
        <w:trPr>
          <w:trHeight w:val="270"/>
        </w:trPr>
        <w:tc>
          <w:tcPr>
            <w:tcW w:w="3525" w:type="dxa"/>
            <w:tcBorders>
              <w:top w:val="nil"/>
              <w:left w:val="single" w:sz="8" w:space="0" w:color="auto"/>
              <w:bottom w:val="single" w:sz="8" w:space="0" w:color="auto"/>
              <w:right w:val="single" w:sz="4" w:space="0" w:color="auto"/>
            </w:tcBorders>
            <w:shd w:val="clear" w:color="auto" w:fill="auto"/>
            <w:vAlign w:val="center"/>
            <w:hideMark/>
          </w:tcPr>
          <w:p w:rsidR="00530FE2" w:rsidRPr="00D513D6" w:rsidRDefault="00530FE2" w:rsidP="00550B69">
            <w:pPr>
              <w:jc w:val="both"/>
              <w:rPr>
                <w:sz w:val="20"/>
                <w:szCs w:val="20"/>
              </w:rPr>
            </w:pPr>
            <w:r w:rsidRPr="00D513D6">
              <w:rPr>
                <w:sz w:val="20"/>
                <w:szCs w:val="20"/>
              </w:rPr>
              <w:t>Total project costs</w:t>
            </w:r>
          </w:p>
        </w:tc>
        <w:tc>
          <w:tcPr>
            <w:tcW w:w="1360" w:type="dxa"/>
            <w:tcBorders>
              <w:top w:val="single" w:sz="8" w:space="0" w:color="auto"/>
              <w:left w:val="single" w:sz="4" w:space="0" w:color="auto"/>
              <w:bottom w:val="single" w:sz="8" w:space="0" w:color="auto"/>
              <w:right w:val="single" w:sz="4" w:space="0" w:color="auto"/>
            </w:tcBorders>
            <w:shd w:val="clear" w:color="auto" w:fill="auto"/>
          </w:tcPr>
          <w:p w:rsidR="00530FE2" w:rsidRPr="00D513D6" w:rsidRDefault="00530FE2" w:rsidP="00FB75CA">
            <w:pPr>
              <w:rPr>
                <w:b/>
                <w:bCs/>
                <w:sz w:val="20"/>
                <w:szCs w:val="20"/>
              </w:rPr>
            </w:pPr>
            <w:r>
              <w:rPr>
                <w:b/>
                <w:bCs/>
                <w:sz w:val="20"/>
                <w:szCs w:val="20"/>
              </w:rPr>
              <w:t>5</w:t>
            </w:r>
            <w:r w:rsidR="00FB75CA">
              <w:rPr>
                <w:b/>
                <w:bCs/>
                <w:sz w:val="20"/>
                <w:szCs w:val="20"/>
              </w:rPr>
              <w:t>25</w:t>
            </w:r>
            <w:r>
              <w:rPr>
                <w:b/>
                <w:bCs/>
                <w:sz w:val="20"/>
                <w:szCs w:val="20"/>
              </w:rPr>
              <w:t>,000</w:t>
            </w:r>
          </w:p>
        </w:tc>
        <w:tc>
          <w:tcPr>
            <w:tcW w:w="1495" w:type="dxa"/>
            <w:tcBorders>
              <w:top w:val="single" w:sz="8" w:space="0" w:color="auto"/>
              <w:left w:val="nil"/>
              <w:bottom w:val="single" w:sz="8" w:space="0" w:color="auto"/>
              <w:right w:val="single" w:sz="4" w:space="0" w:color="auto"/>
            </w:tcBorders>
            <w:shd w:val="clear" w:color="auto" w:fill="auto"/>
            <w:vAlign w:val="bottom"/>
          </w:tcPr>
          <w:p w:rsidR="001574D2" w:rsidRDefault="001574D2" w:rsidP="001574D2">
            <w:pPr>
              <w:jc w:val="both"/>
              <w:rPr>
                <w:b/>
                <w:bCs/>
                <w:color w:val="000000"/>
                <w:sz w:val="20"/>
                <w:szCs w:val="20"/>
                <w:lang w:val="fr-CA"/>
              </w:rPr>
            </w:pPr>
            <w:r>
              <w:rPr>
                <w:b/>
                <w:bCs/>
                <w:color w:val="000000"/>
                <w:sz w:val="20"/>
                <w:szCs w:val="20"/>
              </w:rPr>
              <w:t>625,000</w:t>
            </w:r>
          </w:p>
          <w:p w:rsidR="00530FE2" w:rsidRPr="00D513D6" w:rsidRDefault="00530FE2" w:rsidP="00550B69">
            <w:pPr>
              <w:jc w:val="both"/>
              <w:rPr>
                <w:b/>
                <w:bCs/>
                <w:sz w:val="20"/>
                <w:szCs w:val="20"/>
              </w:rPr>
            </w:pPr>
          </w:p>
        </w:tc>
        <w:tc>
          <w:tcPr>
            <w:tcW w:w="1180" w:type="dxa"/>
            <w:tcBorders>
              <w:top w:val="single" w:sz="8" w:space="0" w:color="auto"/>
              <w:left w:val="nil"/>
              <w:bottom w:val="single" w:sz="8" w:space="0" w:color="auto"/>
              <w:right w:val="single" w:sz="8" w:space="0" w:color="auto"/>
            </w:tcBorders>
            <w:shd w:val="clear" w:color="auto" w:fill="auto"/>
          </w:tcPr>
          <w:p w:rsidR="00530FE2" w:rsidRPr="00D513D6" w:rsidRDefault="0014286B" w:rsidP="00FB75CA">
            <w:pPr>
              <w:rPr>
                <w:b/>
                <w:bCs/>
                <w:sz w:val="20"/>
                <w:szCs w:val="20"/>
              </w:rPr>
            </w:pPr>
            <w:r>
              <w:rPr>
                <w:b/>
                <w:bCs/>
                <w:sz w:val="20"/>
                <w:szCs w:val="20"/>
              </w:rPr>
              <w:t>1,</w:t>
            </w:r>
            <w:r w:rsidR="00FB75CA">
              <w:rPr>
                <w:b/>
                <w:bCs/>
                <w:sz w:val="20"/>
                <w:szCs w:val="20"/>
              </w:rPr>
              <w:t>150</w:t>
            </w:r>
            <w:r>
              <w:rPr>
                <w:b/>
                <w:bCs/>
                <w:sz w:val="20"/>
                <w:szCs w:val="20"/>
              </w:rPr>
              <w:t>,000</w:t>
            </w:r>
          </w:p>
        </w:tc>
      </w:tr>
    </w:tbl>
    <w:p w:rsidR="00F816FA" w:rsidRDefault="00F816FA" w:rsidP="00550B69">
      <w:pPr>
        <w:jc w:val="both"/>
        <w:rPr>
          <w:b/>
          <w:u w:val="single"/>
        </w:rPr>
      </w:pPr>
      <w:bookmarkStart w:id="92" w:name="table6"/>
      <w:bookmarkEnd w:id="91"/>
    </w:p>
    <w:p w:rsidR="001574D2" w:rsidRDefault="001574D2" w:rsidP="00550B69">
      <w:pPr>
        <w:jc w:val="both"/>
        <w:rPr>
          <w:b/>
          <w:u w:val="single"/>
        </w:rPr>
      </w:pPr>
    </w:p>
    <w:p w:rsidR="00793BE4" w:rsidRDefault="00793BE4" w:rsidP="00550B69">
      <w:pPr>
        <w:jc w:val="both"/>
        <w:rPr>
          <w:b/>
          <w:u w:val="single"/>
        </w:rPr>
      </w:pPr>
    </w:p>
    <w:p w:rsidR="00793BE4" w:rsidRDefault="00793BE4" w:rsidP="00550B69">
      <w:pPr>
        <w:jc w:val="both"/>
        <w:rPr>
          <w:b/>
          <w:u w:val="single"/>
        </w:rPr>
        <w:sectPr w:rsidR="00793BE4" w:rsidSect="005D6156">
          <w:type w:val="nextColumn"/>
          <w:pgSz w:w="12240" w:h="15840" w:code="1"/>
          <w:pgMar w:top="1440" w:right="1440" w:bottom="1440" w:left="1440" w:header="288" w:footer="706" w:gutter="0"/>
          <w:cols w:space="60"/>
          <w:noEndnote/>
          <w:docGrid w:linePitch="299"/>
        </w:sectPr>
      </w:pPr>
    </w:p>
    <w:p w:rsidR="009D5E40" w:rsidRPr="009D5E40" w:rsidRDefault="004D52F7" w:rsidP="009D5E40">
      <w:pPr>
        <w:spacing w:after="60"/>
        <w:jc w:val="both"/>
        <w:rPr>
          <w:b/>
          <w:sz w:val="18"/>
          <w:szCs w:val="18"/>
          <w:lang w:val="en-GB"/>
        </w:rPr>
      </w:pPr>
      <w:r>
        <w:rPr>
          <w:rFonts w:ascii="Arial (W1)" w:hAnsi="Arial (W1)" w:cs="Arial"/>
          <w:b/>
          <w:smallCaps/>
          <w:szCs w:val="22"/>
          <w:lang w:val="en-GB"/>
        </w:rPr>
        <w:lastRenderedPageBreak/>
        <w:t xml:space="preserve">Table 7: </w:t>
      </w:r>
      <w:r w:rsidR="009D5E40" w:rsidRPr="009D5E40">
        <w:rPr>
          <w:rFonts w:ascii="Arial (W1)" w:hAnsi="Arial (W1)" w:cs="Arial"/>
          <w:b/>
          <w:smallCaps/>
          <w:szCs w:val="22"/>
          <w:lang w:val="en-GB"/>
        </w:rPr>
        <w:t>Total budget and workplan</w:t>
      </w:r>
    </w:p>
    <w:tbl>
      <w:tblPr>
        <w:tblW w:w="14400"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431"/>
        <w:gridCol w:w="6849"/>
      </w:tblGrid>
      <w:tr w:rsidR="009D5E40" w:rsidRPr="004D52F7" w:rsidTr="00CA7A54">
        <w:trPr>
          <w:cantSplit/>
          <w:jc w:val="center"/>
        </w:trPr>
        <w:tc>
          <w:tcPr>
            <w:tcW w:w="2520" w:type="dxa"/>
            <w:shd w:val="clear" w:color="auto" w:fill="auto"/>
            <w:noWrap/>
          </w:tcPr>
          <w:p w:rsidR="001D0FDF" w:rsidRDefault="006D3193">
            <w:pPr>
              <w:spacing w:after="60"/>
              <w:rPr>
                <w:rFonts w:eastAsia="SimSun"/>
                <w:sz w:val="20"/>
                <w:szCs w:val="20"/>
                <w:lang w:val="en-GB"/>
              </w:rPr>
            </w:pPr>
            <w:r w:rsidRPr="006D3193">
              <w:rPr>
                <w:rFonts w:eastAsia="SimSun"/>
                <w:b/>
                <w:bCs/>
                <w:sz w:val="20"/>
                <w:szCs w:val="20"/>
                <w:lang w:val="en-GB"/>
              </w:rPr>
              <w:t xml:space="preserve">Award ID:  </w:t>
            </w:r>
          </w:p>
        </w:tc>
        <w:tc>
          <w:tcPr>
            <w:tcW w:w="3600" w:type="dxa"/>
            <w:shd w:val="clear" w:color="auto" w:fill="auto"/>
          </w:tcPr>
          <w:p w:rsidR="001D0FDF" w:rsidRDefault="00A4119C">
            <w:pPr>
              <w:spacing w:after="60"/>
              <w:rPr>
                <w:rFonts w:eastAsia="SimSun"/>
                <w:bCs/>
                <w:i/>
                <w:sz w:val="20"/>
                <w:szCs w:val="20"/>
                <w:lang w:val="en-GB"/>
              </w:rPr>
            </w:pPr>
            <w:r>
              <w:rPr>
                <w:rFonts w:eastAsia="SimSun"/>
                <w:bCs/>
                <w:i/>
                <w:sz w:val="20"/>
                <w:szCs w:val="20"/>
                <w:lang w:val="en-GB"/>
              </w:rPr>
              <w:t>TBC</w:t>
            </w:r>
          </w:p>
        </w:tc>
        <w:tc>
          <w:tcPr>
            <w:tcW w:w="1431" w:type="dxa"/>
            <w:shd w:val="clear" w:color="auto" w:fill="auto"/>
          </w:tcPr>
          <w:p w:rsidR="001D0FDF" w:rsidRDefault="006D3193">
            <w:pPr>
              <w:spacing w:after="60"/>
              <w:rPr>
                <w:rFonts w:eastAsia="SimSun"/>
                <w:bCs/>
                <w:sz w:val="20"/>
                <w:szCs w:val="20"/>
                <w:lang w:val="en-GB"/>
              </w:rPr>
            </w:pPr>
            <w:r w:rsidRPr="006D3193">
              <w:rPr>
                <w:rFonts w:eastAsia="SimSun"/>
                <w:bCs/>
                <w:sz w:val="20"/>
                <w:szCs w:val="20"/>
                <w:lang w:val="en-GB"/>
              </w:rPr>
              <w:t>Project ID(s):</w:t>
            </w:r>
          </w:p>
        </w:tc>
        <w:tc>
          <w:tcPr>
            <w:tcW w:w="6849" w:type="dxa"/>
            <w:shd w:val="clear" w:color="auto" w:fill="auto"/>
          </w:tcPr>
          <w:p w:rsidR="001D0FDF" w:rsidRDefault="00A4119C">
            <w:pPr>
              <w:spacing w:after="60"/>
              <w:rPr>
                <w:rFonts w:eastAsia="SimSun"/>
                <w:bCs/>
                <w:i/>
                <w:sz w:val="20"/>
                <w:szCs w:val="20"/>
                <w:lang w:val="en-GB"/>
              </w:rPr>
            </w:pPr>
            <w:r>
              <w:rPr>
                <w:rFonts w:eastAsia="SimSun"/>
                <w:bCs/>
                <w:i/>
                <w:sz w:val="20"/>
                <w:szCs w:val="20"/>
                <w:lang w:val="en-GB"/>
              </w:rPr>
              <w:t>TBC</w:t>
            </w:r>
          </w:p>
        </w:tc>
      </w:tr>
      <w:tr w:rsidR="009D5E40" w:rsidRPr="004D52F7" w:rsidTr="00CA7A54">
        <w:trPr>
          <w:cantSplit/>
          <w:jc w:val="center"/>
        </w:trPr>
        <w:tc>
          <w:tcPr>
            <w:tcW w:w="2520" w:type="dxa"/>
            <w:shd w:val="clear" w:color="auto" w:fill="auto"/>
            <w:noWrap/>
          </w:tcPr>
          <w:p w:rsidR="001D0FDF" w:rsidRDefault="006D3193">
            <w:pPr>
              <w:spacing w:after="60"/>
              <w:rPr>
                <w:rFonts w:eastAsia="SimSun"/>
                <w:sz w:val="20"/>
                <w:szCs w:val="20"/>
                <w:lang w:val="en-GB"/>
              </w:rPr>
            </w:pPr>
            <w:r w:rsidRPr="006D3193">
              <w:rPr>
                <w:rFonts w:eastAsia="SimSun"/>
                <w:b/>
                <w:sz w:val="20"/>
                <w:szCs w:val="20"/>
                <w:lang w:val="en-GB"/>
              </w:rPr>
              <w:t>Award Title:</w:t>
            </w:r>
          </w:p>
        </w:tc>
        <w:tc>
          <w:tcPr>
            <w:tcW w:w="11880" w:type="dxa"/>
            <w:gridSpan w:val="3"/>
            <w:shd w:val="clear" w:color="auto" w:fill="auto"/>
            <w:noWrap/>
          </w:tcPr>
          <w:p w:rsidR="001D0FDF" w:rsidRDefault="00A4119C">
            <w:pPr>
              <w:spacing w:after="60"/>
              <w:rPr>
                <w:rFonts w:eastAsia="SimSun"/>
                <w:bCs/>
                <w:sz w:val="20"/>
                <w:szCs w:val="20"/>
                <w:lang w:val="en-GB"/>
              </w:rPr>
            </w:pPr>
            <w:r>
              <w:rPr>
                <w:rFonts w:eastAsia="SimSun"/>
                <w:bCs/>
                <w:sz w:val="20"/>
                <w:szCs w:val="20"/>
                <w:lang w:val="en-GB"/>
              </w:rPr>
              <w:t>TBC</w:t>
            </w:r>
          </w:p>
        </w:tc>
      </w:tr>
      <w:tr w:rsidR="009D5E40" w:rsidRPr="004D52F7" w:rsidTr="00CA7A54">
        <w:trPr>
          <w:cantSplit/>
          <w:jc w:val="center"/>
        </w:trPr>
        <w:tc>
          <w:tcPr>
            <w:tcW w:w="2520" w:type="dxa"/>
            <w:shd w:val="clear" w:color="auto" w:fill="auto"/>
            <w:noWrap/>
          </w:tcPr>
          <w:p w:rsidR="001D0FDF" w:rsidRDefault="006D3193">
            <w:pPr>
              <w:spacing w:after="60"/>
              <w:rPr>
                <w:rFonts w:eastAsia="SimSun"/>
                <w:b/>
                <w:bCs/>
                <w:sz w:val="20"/>
                <w:szCs w:val="20"/>
                <w:lang w:val="en-GB"/>
              </w:rPr>
            </w:pPr>
            <w:r w:rsidRPr="006D3193">
              <w:rPr>
                <w:rFonts w:eastAsia="SimSun"/>
                <w:b/>
                <w:bCs/>
                <w:sz w:val="20"/>
                <w:szCs w:val="20"/>
                <w:lang w:val="en-GB"/>
              </w:rPr>
              <w:t>Business Unit:</w:t>
            </w:r>
          </w:p>
        </w:tc>
        <w:tc>
          <w:tcPr>
            <w:tcW w:w="11880" w:type="dxa"/>
            <w:gridSpan w:val="3"/>
            <w:shd w:val="clear" w:color="auto" w:fill="auto"/>
            <w:noWrap/>
          </w:tcPr>
          <w:p w:rsidR="001D0FDF" w:rsidRDefault="00A4119C">
            <w:pPr>
              <w:spacing w:after="60"/>
              <w:rPr>
                <w:rFonts w:eastAsia="SimSun"/>
                <w:bCs/>
                <w:i/>
                <w:sz w:val="20"/>
                <w:szCs w:val="20"/>
                <w:lang w:val="en-GB"/>
              </w:rPr>
            </w:pPr>
            <w:r>
              <w:rPr>
                <w:rFonts w:eastAsia="SimSun"/>
                <w:bCs/>
                <w:i/>
                <w:sz w:val="20"/>
                <w:szCs w:val="20"/>
                <w:lang w:val="en-GB"/>
              </w:rPr>
              <w:t>GIN10</w:t>
            </w:r>
          </w:p>
        </w:tc>
      </w:tr>
      <w:tr w:rsidR="009D5E40" w:rsidRPr="004D52F7" w:rsidTr="00CA7A54">
        <w:trPr>
          <w:cantSplit/>
          <w:jc w:val="center"/>
        </w:trPr>
        <w:tc>
          <w:tcPr>
            <w:tcW w:w="2520" w:type="dxa"/>
            <w:tcBorders>
              <w:bottom w:val="single" w:sz="4" w:space="0" w:color="auto"/>
            </w:tcBorders>
            <w:shd w:val="clear" w:color="auto" w:fill="auto"/>
            <w:noWrap/>
          </w:tcPr>
          <w:p w:rsidR="001D0FDF" w:rsidRDefault="006D3193">
            <w:pPr>
              <w:spacing w:after="60"/>
              <w:rPr>
                <w:rFonts w:eastAsia="SimSun"/>
                <w:b/>
                <w:bCs/>
                <w:sz w:val="20"/>
                <w:szCs w:val="20"/>
                <w:lang w:val="en-GB"/>
              </w:rPr>
            </w:pPr>
            <w:r w:rsidRPr="006D3193">
              <w:rPr>
                <w:rFonts w:eastAsia="SimSun"/>
                <w:b/>
                <w:sz w:val="20"/>
                <w:szCs w:val="20"/>
                <w:lang w:val="en-GB"/>
              </w:rPr>
              <w:t>Project Title:</w:t>
            </w:r>
          </w:p>
        </w:tc>
        <w:tc>
          <w:tcPr>
            <w:tcW w:w="11880" w:type="dxa"/>
            <w:gridSpan w:val="3"/>
            <w:shd w:val="clear" w:color="auto" w:fill="auto"/>
            <w:noWrap/>
          </w:tcPr>
          <w:p w:rsidR="001D0FDF" w:rsidRDefault="006D3193">
            <w:pPr>
              <w:spacing w:after="60"/>
              <w:rPr>
                <w:rFonts w:eastAsia="SimSun"/>
                <w:b/>
                <w:bCs/>
                <w:sz w:val="20"/>
                <w:szCs w:val="20"/>
                <w:lang w:val="en-GB"/>
              </w:rPr>
            </w:pPr>
            <w:r w:rsidRPr="006D3193">
              <w:rPr>
                <w:rFonts w:eastAsia="SimSun"/>
                <w:b/>
                <w:sz w:val="20"/>
                <w:szCs w:val="20"/>
                <w:lang w:val="en-GB"/>
              </w:rPr>
              <w:t>Strengthening decentralized management of the environment to meet Rio Convention objective</w:t>
            </w:r>
          </w:p>
        </w:tc>
      </w:tr>
      <w:tr w:rsidR="009D5E40" w:rsidRPr="004D52F7" w:rsidTr="00CA7A54">
        <w:trPr>
          <w:cantSplit/>
          <w:jc w:val="center"/>
        </w:trPr>
        <w:tc>
          <w:tcPr>
            <w:tcW w:w="2520" w:type="dxa"/>
            <w:shd w:val="clear" w:color="auto" w:fill="auto"/>
            <w:noWrap/>
          </w:tcPr>
          <w:p w:rsidR="001D0FDF" w:rsidRDefault="006D3193">
            <w:pPr>
              <w:spacing w:after="60"/>
              <w:rPr>
                <w:rFonts w:eastAsia="SimSun"/>
                <w:b/>
                <w:sz w:val="20"/>
                <w:szCs w:val="20"/>
                <w:lang w:val="en-GB"/>
              </w:rPr>
            </w:pPr>
            <w:r w:rsidRPr="006D3193">
              <w:rPr>
                <w:rFonts w:eastAsia="SimSun"/>
                <w:b/>
                <w:sz w:val="20"/>
                <w:szCs w:val="20"/>
                <w:lang w:val="en-GB"/>
              </w:rPr>
              <w:t>PIMS no._______</w:t>
            </w:r>
          </w:p>
        </w:tc>
        <w:tc>
          <w:tcPr>
            <w:tcW w:w="11880" w:type="dxa"/>
            <w:gridSpan w:val="3"/>
            <w:shd w:val="clear" w:color="auto" w:fill="auto"/>
            <w:noWrap/>
          </w:tcPr>
          <w:p w:rsidR="001D0FDF" w:rsidRDefault="006D3193">
            <w:pPr>
              <w:spacing w:after="60"/>
              <w:rPr>
                <w:rFonts w:eastAsia="SimSun"/>
                <w:i/>
                <w:sz w:val="20"/>
                <w:szCs w:val="20"/>
                <w:lang w:val="en-GB"/>
              </w:rPr>
            </w:pPr>
            <w:r w:rsidRPr="006D3193">
              <w:rPr>
                <w:rFonts w:eastAsia="SimSun"/>
                <w:i/>
                <w:sz w:val="20"/>
                <w:szCs w:val="20"/>
                <w:lang w:val="en-GB"/>
              </w:rPr>
              <w:t>4963</w:t>
            </w:r>
          </w:p>
        </w:tc>
      </w:tr>
      <w:tr w:rsidR="009D5E40" w:rsidRPr="004D52F7" w:rsidTr="00CA7A54">
        <w:trPr>
          <w:cantSplit/>
          <w:jc w:val="center"/>
        </w:trPr>
        <w:tc>
          <w:tcPr>
            <w:tcW w:w="2520" w:type="dxa"/>
            <w:shd w:val="clear" w:color="auto" w:fill="auto"/>
            <w:noWrap/>
          </w:tcPr>
          <w:p w:rsidR="001D0FDF" w:rsidRDefault="006D3193">
            <w:pPr>
              <w:spacing w:after="60"/>
              <w:rPr>
                <w:rFonts w:eastAsia="SimSun"/>
                <w:sz w:val="20"/>
                <w:szCs w:val="20"/>
                <w:lang w:val="en-GB"/>
              </w:rPr>
            </w:pPr>
            <w:r w:rsidRPr="006D3193">
              <w:rPr>
                <w:rFonts w:eastAsia="SimSun"/>
                <w:b/>
                <w:sz w:val="20"/>
                <w:szCs w:val="20"/>
                <w:lang w:val="en-GB"/>
              </w:rPr>
              <w:t xml:space="preserve">Implementing Partner  (Executing Agency) </w:t>
            </w:r>
          </w:p>
        </w:tc>
        <w:tc>
          <w:tcPr>
            <w:tcW w:w="11880" w:type="dxa"/>
            <w:gridSpan w:val="3"/>
            <w:shd w:val="clear" w:color="auto" w:fill="auto"/>
          </w:tcPr>
          <w:p w:rsidR="001D0FDF" w:rsidRDefault="006D3193">
            <w:pPr>
              <w:spacing w:after="60"/>
              <w:rPr>
                <w:rFonts w:eastAsia="SimSun"/>
                <w:bCs/>
                <w:sz w:val="20"/>
                <w:szCs w:val="20"/>
                <w:lang w:val="en-GB"/>
              </w:rPr>
            </w:pPr>
            <w:r w:rsidRPr="006D3193">
              <w:rPr>
                <w:rFonts w:eastAsia="SimSun"/>
                <w:sz w:val="20"/>
                <w:szCs w:val="20"/>
                <w:lang w:val="en-GB"/>
              </w:rPr>
              <w:t>Ministry of Environment, Waters and Forests</w:t>
            </w:r>
          </w:p>
        </w:tc>
      </w:tr>
    </w:tbl>
    <w:p w:rsidR="00CA7A54" w:rsidRPr="004D52F7" w:rsidRDefault="00CA7A54" w:rsidP="009D5E40">
      <w:pPr>
        <w:spacing w:after="60"/>
        <w:jc w:val="both"/>
        <w:rPr>
          <w:sz w:val="20"/>
          <w:szCs w:val="20"/>
          <w:lang w:val="en-GB"/>
        </w:rPr>
      </w:pPr>
    </w:p>
    <w:tbl>
      <w:tblPr>
        <w:tblW w:w="14369" w:type="dxa"/>
        <w:jc w:val="center"/>
        <w:tblInd w:w="-72" w:type="dxa"/>
        <w:tblLayout w:type="fixed"/>
        <w:tblLook w:val="0000" w:firstRow="0" w:lastRow="0" w:firstColumn="0" w:lastColumn="0" w:noHBand="0" w:noVBand="0"/>
      </w:tblPr>
      <w:tblGrid>
        <w:gridCol w:w="2023"/>
        <w:gridCol w:w="1440"/>
        <w:gridCol w:w="915"/>
        <w:gridCol w:w="1065"/>
        <w:gridCol w:w="1258"/>
        <w:gridCol w:w="1766"/>
        <w:gridCol w:w="1052"/>
        <w:gridCol w:w="1275"/>
        <w:gridCol w:w="1276"/>
        <w:gridCol w:w="1418"/>
        <w:gridCol w:w="881"/>
      </w:tblGrid>
      <w:tr w:rsidR="0019613D" w:rsidRPr="00E745C5" w:rsidTr="00A4119C">
        <w:trPr>
          <w:cantSplit/>
          <w:trHeight w:val="1361"/>
          <w:jc w:val="center"/>
        </w:trPr>
        <w:tc>
          <w:tcPr>
            <w:tcW w:w="202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GEF Outcome/Atlas Activity</w:t>
            </w:r>
          </w:p>
        </w:tc>
        <w:tc>
          <w:tcPr>
            <w:tcW w:w="144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Responsible Party/</w:t>
            </w:r>
          </w:p>
          <w:p w:rsidR="009D5E40" w:rsidRPr="00E745C5" w:rsidRDefault="0098681E" w:rsidP="00CA7A54">
            <w:pPr>
              <w:jc w:val="center"/>
              <w:rPr>
                <w:rFonts w:eastAsia="SimSun"/>
                <w:bCs/>
                <w:sz w:val="20"/>
                <w:szCs w:val="20"/>
                <w:lang w:val="en-GB"/>
              </w:rPr>
            </w:pPr>
            <w:r w:rsidRPr="00E745C5">
              <w:rPr>
                <w:rFonts w:eastAsia="SimSun"/>
                <w:b/>
                <w:bCs/>
                <w:sz w:val="20"/>
                <w:szCs w:val="20"/>
                <w:lang w:val="en-GB"/>
              </w:rPr>
              <w:t>Implementing Agent</w:t>
            </w:r>
          </w:p>
        </w:tc>
        <w:tc>
          <w:tcPr>
            <w:tcW w:w="91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Fund ID</w:t>
            </w:r>
          </w:p>
        </w:tc>
        <w:tc>
          <w:tcPr>
            <w:tcW w:w="10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Donor Na</w:t>
            </w:r>
            <w:r w:rsidR="0019613D">
              <w:rPr>
                <w:rFonts w:eastAsia="SimSun"/>
                <w:b/>
                <w:bCs/>
                <w:sz w:val="20"/>
                <w:szCs w:val="20"/>
                <w:lang w:val="en-GB"/>
              </w:rPr>
              <w:t>me</w:t>
            </w:r>
          </w:p>
        </w:tc>
        <w:tc>
          <w:tcPr>
            <w:tcW w:w="125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Atlas Budgetary Account Code</w:t>
            </w:r>
          </w:p>
        </w:tc>
        <w:tc>
          <w:tcPr>
            <w:tcW w:w="17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ATLAS Budget Description</w:t>
            </w:r>
          </w:p>
        </w:tc>
        <w:tc>
          <w:tcPr>
            <w:tcW w:w="10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Amount Year 1 (USD)</w:t>
            </w:r>
          </w:p>
        </w:tc>
        <w:tc>
          <w:tcPr>
            <w:tcW w:w="12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Amount Year 2 (USD)</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Amount Year 3 (USD)</w:t>
            </w: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Total (USD)</w:t>
            </w:r>
          </w:p>
        </w:tc>
        <w:tc>
          <w:tcPr>
            <w:tcW w:w="8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D5E40" w:rsidRPr="00E745C5" w:rsidRDefault="006D3193" w:rsidP="00CA7A54">
            <w:pPr>
              <w:jc w:val="center"/>
              <w:rPr>
                <w:rFonts w:eastAsia="SimSun"/>
                <w:b/>
                <w:bCs/>
                <w:sz w:val="20"/>
                <w:szCs w:val="20"/>
                <w:lang w:val="en-GB"/>
              </w:rPr>
            </w:pPr>
            <w:r w:rsidRPr="00E745C5">
              <w:rPr>
                <w:rFonts w:eastAsia="SimSun"/>
                <w:b/>
                <w:bCs/>
                <w:sz w:val="20"/>
                <w:szCs w:val="20"/>
                <w:lang w:val="en-GB"/>
              </w:rPr>
              <w:t>See Budget Note:</w:t>
            </w:r>
          </w:p>
        </w:tc>
      </w:tr>
      <w:tr w:rsidR="00E961FA" w:rsidRPr="00E745C5" w:rsidTr="00CA7A54">
        <w:trPr>
          <w:cantSplit/>
          <w:trHeight w:val="2721"/>
          <w:jc w:val="center"/>
        </w:trPr>
        <w:tc>
          <w:tcPr>
            <w:tcW w:w="2023" w:type="dxa"/>
            <w:vMerge w:val="restart"/>
            <w:tcBorders>
              <w:top w:val="single" w:sz="4" w:space="0" w:color="auto"/>
              <w:left w:val="single" w:sz="4" w:space="0" w:color="auto"/>
              <w:right w:val="single" w:sz="4" w:space="0" w:color="auto"/>
            </w:tcBorders>
            <w:shd w:val="clear" w:color="auto" w:fill="auto"/>
            <w:vAlign w:val="center"/>
          </w:tcPr>
          <w:p w:rsidR="009D5E40" w:rsidRPr="00E745C5" w:rsidRDefault="0098681E" w:rsidP="00CA7A54">
            <w:pPr>
              <w:rPr>
                <w:rFonts w:eastAsia="SimSun"/>
                <w:b/>
                <w:bCs/>
                <w:sz w:val="20"/>
                <w:szCs w:val="20"/>
                <w:lang w:val="en-GB"/>
              </w:rPr>
            </w:pPr>
            <w:r w:rsidRPr="00E745C5">
              <w:rPr>
                <w:rFonts w:eastAsia="SimSun"/>
                <w:b/>
                <w:bCs/>
                <w:sz w:val="20"/>
                <w:szCs w:val="20"/>
                <w:lang w:val="en-GB"/>
              </w:rPr>
              <w:t xml:space="preserve">OUTCOME 1: </w:t>
            </w:r>
          </w:p>
          <w:p w:rsidR="009D5E40" w:rsidRPr="00E745C5" w:rsidRDefault="0098681E" w:rsidP="00CA7A54">
            <w:pPr>
              <w:rPr>
                <w:rFonts w:eastAsia="SimSun"/>
                <w:b/>
                <w:bCs/>
                <w:sz w:val="20"/>
                <w:szCs w:val="20"/>
                <w:lang w:val="en-GB"/>
              </w:rPr>
            </w:pPr>
            <w:r w:rsidRPr="00E745C5">
              <w:rPr>
                <w:rFonts w:eastAsia="SimSun"/>
                <w:sz w:val="20"/>
                <w:szCs w:val="20"/>
                <w:lang w:val="en-GB"/>
              </w:rPr>
              <w:t>The decentralization process and its governance structures are fine-tuned to integrate the obligations under the MEA in order to facilitate MEA implementation at the local level.</w:t>
            </w:r>
          </w:p>
        </w:tc>
        <w:tc>
          <w:tcPr>
            <w:tcW w:w="1440" w:type="dxa"/>
            <w:vMerge w:val="restart"/>
            <w:tcBorders>
              <w:top w:val="single" w:sz="4" w:space="0" w:color="auto"/>
              <w:left w:val="single" w:sz="4" w:space="0" w:color="auto"/>
              <w:right w:val="single" w:sz="4" w:space="0" w:color="auto"/>
            </w:tcBorders>
            <w:shd w:val="clear" w:color="auto" w:fill="auto"/>
            <w:vAlign w:val="center"/>
          </w:tcPr>
          <w:p w:rsidR="009D5E40" w:rsidRPr="00E745C5" w:rsidRDefault="0098681E" w:rsidP="00E961FA">
            <w:pPr>
              <w:jc w:val="center"/>
              <w:rPr>
                <w:rFonts w:eastAsia="SimSun"/>
                <w:b/>
                <w:bCs/>
                <w:sz w:val="20"/>
                <w:szCs w:val="20"/>
                <w:lang w:val="en-GB"/>
              </w:rPr>
            </w:pPr>
            <w:r w:rsidRPr="00E745C5">
              <w:rPr>
                <w:rFonts w:eastAsia="SimSun"/>
                <w:b/>
                <w:bCs/>
                <w:sz w:val="20"/>
                <w:szCs w:val="20"/>
                <w:lang w:val="en-GB"/>
              </w:rPr>
              <w:t>MEF</w:t>
            </w:r>
          </w:p>
        </w:tc>
        <w:tc>
          <w:tcPr>
            <w:tcW w:w="915" w:type="dxa"/>
            <w:vMerge w:val="restart"/>
            <w:tcBorders>
              <w:top w:val="single" w:sz="4" w:space="0" w:color="auto"/>
              <w:left w:val="single" w:sz="4" w:space="0" w:color="auto"/>
              <w:right w:val="single" w:sz="4" w:space="0" w:color="auto"/>
            </w:tcBorders>
            <w:shd w:val="clear" w:color="auto" w:fill="auto"/>
            <w:vAlign w:val="center"/>
          </w:tcPr>
          <w:p w:rsidR="009D5E40" w:rsidRPr="00E745C5" w:rsidRDefault="0098681E" w:rsidP="00CA7A54">
            <w:pPr>
              <w:jc w:val="center"/>
              <w:rPr>
                <w:rFonts w:eastAsia="SimSun"/>
                <w:b/>
                <w:bCs/>
                <w:sz w:val="20"/>
                <w:szCs w:val="20"/>
                <w:lang w:val="en-GB"/>
              </w:rPr>
            </w:pPr>
            <w:r w:rsidRPr="00E745C5">
              <w:rPr>
                <w:rFonts w:eastAsia="SimSun"/>
                <w:b/>
                <w:bCs/>
                <w:sz w:val="20"/>
                <w:szCs w:val="20"/>
                <w:lang w:val="en-GB"/>
              </w:rPr>
              <w:t>62000</w:t>
            </w:r>
          </w:p>
        </w:tc>
        <w:tc>
          <w:tcPr>
            <w:tcW w:w="1065" w:type="dxa"/>
            <w:vMerge w:val="restart"/>
            <w:tcBorders>
              <w:top w:val="single" w:sz="4" w:space="0" w:color="auto"/>
              <w:left w:val="single" w:sz="4" w:space="0" w:color="auto"/>
              <w:right w:val="single" w:sz="4" w:space="0" w:color="auto"/>
            </w:tcBorders>
            <w:vAlign w:val="center"/>
          </w:tcPr>
          <w:p w:rsidR="009D5E40" w:rsidRPr="00E745C5" w:rsidRDefault="0098681E" w:rsidP="00E961FA">
            <w:pPr>
              <w:rPr>
                <w:rFonts w:eastAsia="SimSun"/>
                <w:b/>
                <w:bCs/>
                <w:sz w:val="20"/>
                <w:szCs w:val="20"/>
                <w:lang w:val="en-GB"/>
              </w:rPr>
            </w:pPr>
            <w:r w:rsidRPr="00E745C5">
              <w:rPr>
                <w:rFonts w:eastAsia="SimSun"/>
                <w:b/>
                <w:bCs/>
                <w:sz w:val="20"/>
                <w:szCs w:val="20"/>
                <w:lang w:val="en-GB"/>
              </w:rPr>
              <w:t>GE</w:t>
            </w:r>
            <w:r w:rsidR="00E961FA">
              <w:rPr>
                <w:rFonts w:eastAsia="SimSun"/>
                <w:b/>
                <w:bCs/>
                <w:sz w:val="20"/>
                <w:szCs w:val="20"/>
                <w:lang w:val="en-GB"/>
              </w:rPr>
              <w:t>F</w:t>
            </w: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71200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International Consultants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$60,000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1</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b/>
                <w:bCs/>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9D5E40" w:rsidRPr="00E745C5" w:rsidRDefault="009D5E40"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9D5E40" w:rsidRPr="00E745C5" w:rsidRDefault="009D5E40"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71300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Local Consultants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$30,000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2</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b/>
                <w:bCs/>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9D5E40" w:rsidRPr="00E745C5" w:rsidRDefault="009D5E40"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9D5E40" w:rsidRPr="00E745C5" w:rsidRDefault="009D5E40"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72100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Contractual services</w:t>
            </w:r>
            <w:r w:rsidR="00AC2831" w:rsidRPr="00CF4E70">
              <w:rPr>
                <w:rFonts w:ascii="Arial" w:hAnsi="Arial"/>
                <w:color w:val="000000"/>
                <w:sz w:val="20"/>
                <w:szCs w:val="20"/>
                <w:lang w:val="en-GB" w:eastAsia="fr-FR"/>
              </w:rPr>
              <w:t xml:space="preserve"> - Companies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$50,000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3</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b/>
                <w:bCs/>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9D5E40" w:rsidRPr="00E745C5" w:rsidRDefault="009D5E40"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72200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Equipment and Furniture</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$60,000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4</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b/>
                <w:bCs/>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9D5E40" w:rsidRPr="00E745C5" w:rsidRDefault="009D5E40"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72400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Comm</w:t>
            </w:r>
            <w:r w:rsidR="00AC2831" w:rsidRPr="00CF4E70">
              <w:rPr>
                <w:rFonts w:ascii="Arial" w:hAnsi="Arial"/>
                <w:color w:val="000000"/>
                <w:sz w:val="20"/>
                <w:szCs w:val="20"/>
                <w:lang w:val="en-GB" w:eastAsia="fr-FR"/>
              </w:rPr>
              <w:t>unication and audio visual equip</w:t>
            </w:r>
            <w:r w:rsidRPr="00CF4E70">
              <w:rPr>
                <w:rFonts w:ascii="Arial" w:hAnsi="Arial"/>
                <w:color w:val="000000"/>
                <w:sz w:val="20"/>
                <w:szCs w:val="20"/>
                <w:lang w:val="en-GB" w:eastAsia="fr-FR"/>
              </w:rPr>
              <w:t>ment</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$30,000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5</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b/>
                <w:bCs/>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9D5E40" w:rsidRPr="00E745C5" w:rsidRDefault="009D5E40"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74200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 xml:space="preserve">Audio Visual </w:t>
            </w:r>
            <w:r w:rsidR="00AC2831" w:rsidRPr="00CF4E70">
              <w:rPr>
                <w:rFonts w:ascii="Arial" w:hAnsi="Arial"/>
                <w:color w:val="000000"/>
                <w:sz w:val="20"/>
                <w:szCs w:val="20"/>
                <w:lang w:val="en-GB" w:eastAsia="fr-FR"/>
              </w:rPr>
              <w:t xml:space="preserve">&amp; </w:t>
            </w:r>
            <w:r w:rsidRPr="00CF4E70">
              <w:rPr>
                <w:rFonts w:ascii="Arial" w:hAnsi="Arial"/>
                <w:color w:val="000000"/>
                <w:sz w:val="20"/>
                <w:szCs w:val="20"/>
                <w:lang w:val="en-GB" w:eastAsia="fr-FR"/>
              </w:rPr>
              <w:t>Printing Production Costs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$8,300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$23,300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Calibri" w:hAnsi="Calibri"/>
                <w:color w:val="000000"/>
                <w:sz w:val="20"/>
                <w:szCs w:val="20"/>
                <w:lang w:val="en-GB" w:eastAsia="fr-FR"/>
              </w:rPr>
            </w:pPr>
            <w:r w:rsidRPr="00CF4E70">
              <w:rPr>
                <w:rFonts w:ascii="Calibri" w:hAnsi="Calibri"/>
                <w:color w:val="000000"/>
                <w:sz w:val="20"/>
                <w:szCs w:val="20"/>
                <w:lang w:val="en-GB" w:eastAsia="fr-FR"/>
              </w:rPr>
              <w:t>6</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b/>
                <w:bCs/>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1065" w:type="dxa"/>
            <w:vMerge/>
            <w:tcBorders>
              <w:left w:val="single" w:sz="4" w:space="0" w:color="auto"/>
              <w:bottom w:val="single" w:sz="4" w:space="0" w:color="auto"/>
              <w:right w:val="single" w:sz="4" w:space="0" w:color="auto"/>
            </w:tcBorders>
            <w:vAlign w:val="center"/>
          </w:tcPr>
          <w:p w:rsidR="009D5E40" w:rsidRPr="00E745C5" w:rsidRDefault="009D5E40"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D5E40" w:rsidP="00BE62A6">
            <w:pPr>
              <w:keepNext/>
              <w:jc w:val="center"/>
              <w:outlineLvl w:val="0"/>
              <w:rPr>
                <w:rFonts w:eastAsia="SimSun"/>
                <w:sz w:val="20"/>
                <w:szCs w:val="20"/>
                <w:lang w:val="en-GB"/>
              </w:rPr>
            </w:pP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eastAsia="SimSun"/>
                <w:b/>
                <w:bCs/>
                <w:sz w:val="20"/>
                <w:szCs w:val="20"/>
                <w:lang w:val="en-GB"/>
              </w:rPr>
            </w:pPr>
            <w:r w:rsidRPr="00CF4E70">
              <w:rPr>
                <w:rFonts w:eastAsia="SimSun"/>
                <w:b/>
                <w:bCs/>
                <w:sz w:val="20"/>
                <w:szCs w:val="20"/>
                <w:lang w:val="en-GB"/>
              </w:rPr>
              <w:t>sub-total GEF</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$100,000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0FDF"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$88,300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$65,000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$253,300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9D5E40" w:rsidP="00E961FA">
            <w:pPr>
              <w:keepNext/>
              <w:jc w:val="center"/>
              <w:outlineLvl w:val="2"/>
              <w:rPr>
                <w:rFonts w:eastAsia="SimSun"/>
                <w:b/>
                <w:sz w:val="20"/>
                <w:szCs w:val="20"/>
                <w:lang w:val="en-GB"/>
              </w:rPr>
            </w:pP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2"/>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both"/>
              <w:outlineLvl w:val="2"/>
              <w:rPr>
                <w:rFonts w:eastAsia="SimSun"/>
                <w:b/>
                <w:bCs/>
                <w:sz w:val="20"/>
                <w:szCs w:val="20"/>
                <w:lang w:val="en-GB"/>
              </w:rPr>
            </w:pPr>
          </w:p>
        </w:tc>
        <w:tc>
          <w:tcPr>
            <w:tcW w:w="915" w:type="dxa"/>
            <w:vMerge w:val="restart"/>
            <w:tcBorders>
              <w:left w:val="single" w:sz="4" w:space="0" w:color="auto"/>
              <w:right w:val="single" w:sz="4" w:space="0" w:color="auto"/>
            </w:tcBorders>
            <w:shd w:val="clear" w:color="auto" w:fill="auto"/>
            <w:vAlign w:val="center"/>
          </w:tcPr>
          <w:p w:rsidR="009D5E40" w:rsidRPr="00E745C5" w:rsidRDefault="0098681E" w:rsidP="00E961FA">
            <w:pPr>
              <w:jc w:val="center"/>
              <w:rPr>
                <w:rFonts w:eastAsia="SimSun"/>
                <w:b/>
                <w:bCs/>
                <w:sz w:val="20"/>
                <w:szCs w:val="20"/>
                <w:lang w:val="en-GB"/>
              </w:rPr>
            </w:pPr>
            <w:r w:rsidRPr="00E745C5">
              <w:rPr>
                <w:rFonts w:eastAsia="SimSun"/>
                <w:b/>
                <w:bCs/>
                <w:sz w:val="20"/>
                <w:szCs w:val="20"/>
                <w:lang w:val="en-GB"/>
              </w:rPr>
              <w:t>04000</w:t>
            </w:r>
          </w:p>
        </w:tc>
        <w:tc>
          <w:tcPr>
            <w:tcW w:w="1065" w:type="dxa"/>
            <w:vMerge w:val="restart"/>
            <w:tcBorders>
              <w:left w:val="single" w:sz="4" w:space="0" w:color="auto"/>
              <w:right w:val="single" w:sz="4" w:space="0" w:color="auto"/>
            </w:tcBorders>
            <w:vAlign w:val="center"/>
          </w:tcPr>
          <w:p w:rsidR="009D5E40" w:rsidRPr="00E745C5" w:rsidRDefault="0098681E" w:rsidP="00E961FA">
            <w:pPr>
              <w:jc w:val="both"/>
              <w:rPr>
                <w:rFonts w:eastAsia="SimSun"/>
                <w:b/>
                <w:bCs/>
                <w:sz w:val="20"/>
                <w:szCs w:val="20"/>
                <w:lang w:val="en-GB"/>
              </w:rPr>
            </w:pPr>
            <w:r w:rsidRPr="00E745C5">
              <w:rPr>
                <w:rFonts w:eastAsia="SimSun"/>
                <w:b/>
                <w:bCs/>
                <w:sz w:val="20"/>
                <w:szCs w:val="20"/>
                <w:lang w:val="en-GB"/>
              </w:rPr>
              <w:t>UNDP</w:t>
            </w: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71200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International Consultants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$14,000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$14,000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$28,000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7</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both"/>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9D5E40" w:rsidRPr="00E745C5" w:rsidRDefault="009D5E40"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9D5E40" w:rsidRPr="00E745C5" w:rsidRDefault="009D5E40"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71600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Travel</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$9,000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8</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both"/>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9D5E40" w:rsidRPr="00E745C5" w:rsidRDefault="009D5E40"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9D5E40" w:rsidRPr="00E745C5" w:rsidRDefault="009D5E40"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71300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Local Consultants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$7,000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$7,000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$14,000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9</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both"/>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9D5E40" w:rsidRPr="00E745C5" w:rsidRDefault="009D5E40"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9D5E40" w:rsidRPr="00E745C5" w:rsidRDefault="009D5E40"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72400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Comm</w:t>
            </w:r>
            <w:r w:rsidR="00AC2831" w:rsidRPr="00CF4E70">
              <w:rPr>
                <w:rFonts w:ascii="Arial" w:hAnsi="Arial"/>
                <w:color w:val="000000"/>
                <w:sz w:val="20"/>
                <w:szCs w:val="20"/>
                <w:lang w:val="en-GB" w:eastAsia="fr-FR"/>
              </w:rPr>
              <w:t>unication and audio visual equip</w:t>
            </w:r>
            <w:r w:rsidRPr="00CF4E70">
              <w:rPr>
                <w:rFonts w:ascii="Arial" w:hAnsi="Arial"/>
                <w:color w:val="000000"/>
                <w:sz w:val="20"/>
                <w:szCs w:val="20"/>
                <w:lang w:val="en-GB" w:eastAsia="fr-FR"/>
              </w:rPr>
              <w:t>ment</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$9,000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10</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b/>
                <w:bCs/>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9D5E40" w:rsidRPr="00E745C5" w:rsidRDefault="009D5E40"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D5E40" w:rsidP="00BE62A6">
            <w:pPr>
              <w:keepNext/>
              <w:jc w:val="center"/>
              <w:outlineLvl w:val="0"/>
              <w:rPr>
                <w:rFonts w:eastAsia="SimSun"/>
                <w:b/>
                <w:bCs/>
                <w:sz w:val="20"/>
                <w:szCs w:val="20"/>
                <w:lang w:val="en-GB"/>
              </w:rPr>
            </w:pPr>
          </w:p>
        </w:tc>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9D5E40" w:rsidRPr="00CF4E70" w:rsidRDefault="0098681E" w:rsidP="00CA7A54">
            <w:pPr>
              <w:rPr>
                <w:rFonts w:eastAsia="SimSun"/>
                <w:b/>
                <w:bCs/>
                <w:sz w:val="20"/>
                <w:szCs w:val="20"/>
                <w:lang w:val="en-GB"/>
              </w:rPr>
            </w:pPr>
            <w:r w:rsidRPr="00CF4E70">
              <w:rPr>
                <w:rFonts w:eastAsia="SimSun"/>
                <w:b/>
                <w:bCs/>
                <w:sz w:val="20"/>
                <w:szCs w:val="20"/>
                <w:lang w:val="en-GB"/>
              </w:rPr>
              <w:t>sub-total Donor UNDP</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$6,000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$27,000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$27,000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$60,000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9D5E40" w:rsidP="00E961FA">
            <w:pPr>
              <w:keepNext/>
              <w:jc w:val="center"/>
              <w:outlineLvl w:val="1"/>
              <w:rPr>
                <w:rFonts w:eastAsia="SimSun"/>
                <w:b/>
                <w:sz w:val="20"/>
                <w:szCs w:val="20"/>
                <w:lang w:val="en-GB"/>
              </w:rPr>
            </w:pP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1"/>
              <w:rPr>
                <w:rFonts w:eastAsia="SimSun"/>
                <w:b/>
                <w:bCs/>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1"/>
              <w:rPr>
                <w:rFonts w:eastAsia="SimSun"/>
                <w:b/>
                <w:bCs/>
                <w:sz w:val="20"/>
                <w:szCs w:val="20"/>
                <w:lang w:val="en-GB"/>
              </w:rPr>
            </w:pPr>
          </w:p>
        </w:tc>
        <w:tc>
          <w:tcPr>
            <w:tcW w:w="915" w:type="dxa"/>
            <w:vMerge w:val="restart"/>
            <w:tcBorders>
              <w:top w:val="single" w:sz="4" w:space="0" w:color="auto"/>
              <w:left w:val="single" w:sz="4" w:space="0" w:color="auto"/>
              <w:right w:val="single" w:sz="4" w:space="0" w:color="auto"/>
            </w:tcBorders>
            <w:shd w:val="clear" w:color="auto" w:fill="auto"/>
            <w:vAlign w:val="center"/>
          </w:tcPr>
          <w:p w:rsidR="009D5E40" w:rsidRPr="00E745C5" w:rsidRDefault="009D5E40" w:rsidP="00E961FA">
            <w:pPr>
              <w:keepNext/>
              <w:jc w:val="center"/>
              <w:outlineLvl w:val="1"/>
              <w:rPr>
                <w:rFonts w:eastAsia="SimSun"/>
                <w:bCs/>
                <w:sz w:val="20"/>
                <w:szCs w:val="20"/>
                <w:lang w:val="en-GB"/>
              </w:rPr>
            </w:pPr>
          </w:p>
        </w:tc>
        <w:tc>
          <w:tcPr>
            <w:tcW w:w="1065" w:type="dxa"/>
            <w:vMerge w:val="restart"/>
            <w:tcBorders>
              <w:top w:val="single" w:sz="4" w:space="0" w:color="auto"/>
              <w:left w:val="single" w:sz="4" w:space="0" w:color="auto"/>
              <w:right w:val="single" w:sz="4" w:space="0" w:color="auto"/>
            </w:tcBorders>
            <w:vAlign w:val="center"/>
          </w:tcPr>
          <w:p w:rsidR="009D5E40" w:rsidRPr="00E745C5" w:rsidRDefault="0098681E" w:rsidP="00E961FA">
            <w:pPr>
              <w:rPr>
                <w:rFonts w:eastAsia="SimSun"/>
                <w:bCs/>
                <w:sz w:val="20"/>
                <w:szCs w:val="20"/>
                <w:lang w:val="en-GB"/>
              </w:rPr>
            </w:pPr>
            <w:r w:rsidRPr="00E745C5">
              <w:rPr>
                <w:rFonts w:eastAsia="SimSun"/>
                <w:bCs/>
                <w:sz w:val="20"/>
                <w:szCs w:val="20"/>
                <w:lang w:val="en-GB"/>
              </w:rPr>
              <w:t>MEEF</w:t>
            </w: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72400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Communication and audio</w:t>
            </w:r>
            <w:r w:rsidR="00AC2831" w:rsidRPr="00CF4E70">
              <w:rPr>
                <w:rFonts w:ascii="Arial" w:hAnsi="Arial"/>
                <w:color w:val="000000"/>
                <w:sz w:val="20"/>
                <w:szCs w:val="20"/>
                <w:lang w:val="en-GB" w:eastAsia="fr-FR"/>
              </w:rPr>
              <w:t xml:space="preserve"> visual equip</w:t>
            </w:r>
            <w:r w:rsidRPr="00CF4E70">
              <w:rPr>
                <w:rFonts w:ascii="Arial" w:hAnsi="Arial"/>
                <w:color w:val="000000"/>
                <w:sz w:val="20"/>
                <w:szCs w:val="20"/>
                <w:lang w:val="en-GB" w:eastAsia="fr-FR"/>
              </w:rPr>
              <w:t>ment</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$30,000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eastAsia="SimSun"/>
                <w:sz w:val="20"/>
                <w:szCs w:val="20"/>
                <w:lang w:val="en-GB"/>
              </w:rPr>
            </w:pPr>
            <w:r w:rsidRPr="00CF4E70">
              <w:rPr>
                <w:rFonts w:eastAsia="SimSun"/>
                <w:sz w:val="20"/>
                <w:szCs w:val="20"/>
                <w:lang w:val="en-GB"/>
              </w:rPr>
              <w:t>11</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bottom w:val="single" w:sz="8"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Cs/>
                <w:sz w:val="20"/>
                <w:szCs w:val="20"/>
                <w:lang w:val="en-GB"/>
              </w:rPr>
            </w:pPr>
          </w:p>
        </w:tc>
        <w:tc>
          <w:tcPr>
            <w:tcW w:w="1065" w:type="dxa"/>
            <w:vMerge/>
            <w:tcBorders>
              <w:left w:val="single" w:sz="4" w:space="0" w:color="auto"/>
              <w:bottom w:val="single" w:sz="8" w:space="0" w:color="auto"/>
              <w:right w:val="single" w:sz="4" w:space="0" w:color="auto"/>
            </w:tcBorders>
            <w:vAlign w:val="center"/>
          </w:tcPr>
          <w:p w:rsidR="009D5E40" w:rsidRPr="00E745C5" w:rsidRDefault="009D5E40" w:rsidP="00E961FA">
            <w:pPr>
              <w:keepNext/>
              <w:jc w:val="both"/>
              <w:outlineLvl w:val="0"/>
              <w:rPr>
                <w:rFonts w:eastAsia="SimSun"/>
                <w:bCs/>
                <w:sz w:val="20"/>
                <w:szCs w:val="20"/>
                <w:lang w:val="en-GB"/>
              </w:rPr>
            </w:pPr>
          </w:p>
        </w:tc>
        <w:tc>
          <w:tcPr>
            <w:tcW w:w="1258" w:type="dxa"/>
            <w:tcBorders>
              <w:top w:val="single" w:sz="4" w:space="0" w:color="auto"/>
              <w:left w:val="single" w:sz="4" w:space="0" w:color="auto"/>
              <w:bottom w:val="single" w:sz="8" w:space="0" w:color="auto"/>
              <w:right w:val="single" w:sz="4" w:space="0" w:color="auto"/>
            </w:tcBorders>
            <w:shd w:val="clear" w:color="auto" w:fill="auto"/>
            <w:noWrap/>
            <w:vAlign w:val="center"/>
          </w:tcPr>
          <w:p w:rsidR="009D5E40" w:rsidRPr="00E745C5" w:rsidRDefault="009D5E40" w:rsidP="00BE62A6">
            <w:pPr>
              <w:keepNext/>
              <w:jc w:val="center"/>
              <w:outlineLvl w:val="0"/>
              <w:rPr>
                <w:rFonts w:eastAsia="SimSun"/>
                <w:sz w:val="20"/>
                <w:szCs w:val="20"/>
                <w:lang w:val="en-GB"/>
              </w:rPr>
            </w:pP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eastAsia="SimSun"/>
                <w:b/>
                <w:sz w:val="20"/>
                <w:szCs w:val="20"/>
                <w:lang w:val="en-GB"/>
              </w:rPr>
            </w:pPr>
            <w:r w:rsidRPr="00CF4E70">
              <w:rPr>
                <w:rFonts w:eastAsia="SimSun"/>
                <w:b/>
                <w:sz w:val="20"/>
                <w:szCs w:val="20"/>
                <w:lang w:val="en-GB"/>
              </w:rPr>
              <w:t>Sub-total MEEF</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$30,000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9D5E40" w:rsidP="00E961FA">
            <w:pPr>
              <w:keepNext/>
              <w:jc w:val="center"/>
              <w:outlineLvl w:val="1"/>
              <w:rPr>
                <w:rFonts w:eastAsia="SimSun"/>
                <w:b/>
                <w:sz w:val="20"/>
                <w:szCs w:val="20"/>
                <w:lang w:val="en-GB"/>
              </w:rPr>
            </w:pP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1"/>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1"/>
              <w:rPr>
                <w:rFonts w:eastAsia="SimSun"/>
                <w:b/>
                <w:bCs/>
                <w:sz w:val="20"/>
                <w:szCs w:val="20"/>
                <w:lang w:val="en-GB"/>
              </w:rPr>
            </w:pPr>
          </w:p>
        </w:tc>
        <w:tc>
          <w:tcPr>
            <w:tcW w:w="915" w:type="dxa"/>
            <w:vMerge w:val="restart"/>
            <w:tcBorders>
              <w:top w:val="single" w:sz="8" w:space="0" w:color="auto"/>
              <w:left w:val="single" w:sz="4" w:space="0" w:color="auto"/>
              <w:right w:val="single" w:sz="4" w:space="0" w:color="auto"/>
            </w:tcBorders>
            <w:shd w:val="clear" w:color="auto" w:fill="auto"/>
            <w:vAlign w:val="center"/>
          </w:tcPr>
          <w:p w:rsidR="009D5E40" w:rsidRPr="00E745C5" w:rsidRDefault="009D5E40" w:rsidP="00E961FA">
            <w:pPr>
              <w:keepNext/>
              <w:jc w:val="center"/>
              <w:outlineLvl w:val="1"/>
              <w:rPr>
                <w:rFonts w:eastAsia="SimSun"/>
                <w:bCs/>
                <w:sz w:val="20"/>
                <w:szCs w:val="20"/>
                <w:lang w:val="en-GB"/>
              </w:rPr>
            </w:pPr>
          </w:p>
        </w:tc>
        <w:tc>
          <w:tcPr>
            <w:tcW w:w="1065" w:type="dxa"/>
            <w:vMerge w:val="restart"/>
            <w:tcBorders>
              <w:top w:val="single" w:sz="4" w:space="0" w:color="auto"/>
              <w:left w:val="single" w:sz="4" w:space="0" w:color="auto"/>
              <w:right w:val="single" w:sz="4" w:space="0" w:color="auto"/>
            </w:tcBorders>
            <w:vAlign w:val="center"/>
          </w:tcPr>
          <w:p w:rsidR="009D5E40" w:rsidRPr="00E745C5" w:rsidRDefault="0098681E" w:rsidP="00E961FA">
            <w:pPr>
              <w:jc w:val="both"/>
              <w:rPr>
                <w:rFonts w:eastAsia="SimSun"/>
                <w:bCs/>
                <w:sz w:val="20"/>
                <w:szCs w:val="20"/>
                <w:lang w:val="en-GB"/>
              </w:rPr>
            </w:pPr>
            <w:r w:rsidRPr="00E745C5">
              <w:rPr>
                <w:rFonts w:eastAsia="SimSun"/>
                <w:bCs/>
                <w:sz w:val="20"/>
                <w:szCs w:val="20"/>
                <w:lang w:val="en-GB"/>
              </w:rPr>
              <w:t>PACV</w:t>
            </w:r>
          </w:p>
        </w:tc>
        <w:tc>
          <w:tcPr>
            <w:tcW w:w="1258" w:type="dxa"/>
            <w:tcBorders>
              <w:top w:val="single" w:sz="8"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72100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Contractual services</w:t>
            </w:r>
            <w:r w:rsidR="00AC2831" w:rsidRPr="00CF4E70">
              <w:rPr>
                <w:rFonts w:ascii="Arial" w:hAnsi="Arial"/>
                <w:color w:val="000000"/>
                <w:sz w:val="20"/>
                <w:szCs w:val="20"/>
                <w:lang w:val="en-GB" w:eastAsia="fr-FR"/>
              </w:rPr>
              <w:t xml:space="preserve"> - Companies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$10,000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$30,000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$10,000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sz w:val="20"/>
                <w:szCs w:val="20"/>
                <w:lang w:val="en-GB" w:eastAsia="fr-FR"/>
              </w:rPr>
            </w:pPr>
            <w:r w:rsidRPr="00CF4E70">
              <w:rPr>
                <w:rFonts w:ascii="Arial" w:hAnsi="Arial"/>
                <w:bCs/>
                <w:sz w:val="20"/>
                <w:szCs w:val="20"/>
                <w:lang w:val="en-GB" w:eastAsia="fr-FR"/>
              </w:rPr>
              <w:t>$50,000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bCs/>
                <w:color w:val="000000"/>
                <w:sz w:val="20"/>
                <w:szCs w:val="20"/>
                <w:lang w:val="en-GB" w:eastAsia="fr-FR"/>
              </w:rPr>
            </w:pPr>
            <w:r w:rsidRPr="00CF4E70">
              <w:rPr>
                <w:rFonts w:ascii="Arial" w:hAnsi="Arial"/>
                <w:bCs/>
                <w:color w:val="000000"/>
                <w:sz w:val="20"/>
                <w:szCs w:val="20"/>
                <w:lang w:val="en-GB" w:eastAsia="fr-FR"/>
              </w:rPr>
              <w:t>12</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9D5E40" w:rsidRPr="00E745C5" w:rsidRDefault="009D5E40"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AC2831" w:rsidP="00BE62A6">
            <w:pPr>
              <w:jc w:val="center"/>
              <w:rPr>
                <w:rFonts w:ascii="Arial" w:hAnsi="Arial"/>
                <w:color w:val="000000"/>
                <w:sz w:val="20"/>
                <w:szCs w:val="20"/>
                <w:lang w:val="en-GB" w:eastAsia="fr-FR"/>
              </w:rPr>
            </w:pPr>
            <w:r>
              <w:rPr>
                <w:rFonts w:ascii="Arial" w:hAnsi="Arial"/>
                <w:color w:val="000000"/>
                <w:sz w:val="20"/>
                <w:szCs w:val="20"/>
                <w:lang w:val="en-GB" w:eastAsia="fr-FR"/>
              </w:rPr>
              <w:t>725</w:t>
            </w:r>
            <w:r w:rsidR="0098681E" w:rsidRPr="00E745C5">
              <w:rPr>
                <w:rFonts w:ascii="Arial" w:hAnsi="Arial"/>
                <w:color w:val="000000"/>
                <w:sz w:val="20"/>
                <w:szCs w:val="20"/>
                <w:lang w:val="en-GB" w:eastAsia="fr-FR"/>
              </w:rPr>
              <w:t>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Supplies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$2,000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$2,000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sz w:val="20"/>
                <w:szCs w:val="20"/>
                <w:lang w:val="en-GB" w:eastAsia="fr-FR"/>
              </w:rPr>
            </w:pPr>
            <w:r w:rsidRPr="00CF4E70">
              <w:rPr>
                <w:rFonts w:ascii="Arial" w:hAnsi="Arial"/>
                <w:bCs/>
                <w:sz w:val="20"/>
                <w:szCs w:val="20"/>
                <w:lang w:val="en-GB" w:eastAsia="fr-FR"/>
              </w:rPr>
              <w:t>$4,000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bCs/>
                <w:color w:val="000000"/>
                <w:sz w:val="20"/>
                <w:szCs w:val="20"/>
                <w:lang w:val="en-GB" w:eastAsia="fr-FR"/>
              </w:rPr>
            </w:pPr>
            <w:r w:rsidRPr="00CF4E70">
              <w:rPr>
                <w:rFonts w:ascii="Arial" w:hAnsi="Arial"/>
                <w:bCs/>
                <w:color w:val="000000"/>
                <w:sz w:val="20"/>
                <w:szCs w:val="20"/>
                <w:lang w:val="en-GB" w:eastAsia="fr-FR"/>
              </w:rPr>
              <w:t>13</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1065" w:type="dxa"/>
            <w:vMerge/>
            <w:tcBorders>
              <w:left w:val="single" w:sz="4" w:space="0" w:color="auto"/>
              <w:bottom w:val="single" w:sz="4" w:space="0" w:color="auto"/>
              <w:right w:val="single" w:sz="4" w:space="0" w:color="auto"/>
            </w:tcBorders>
            <w:vAlign w:val="center"/>
          </w:tcPr>
          <w:p w:rsidR="009D5E40" w:rsidRPr="00E745C5" w:rsidRDefault="009D5E40"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74500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Miscellaneous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$1,000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$1,000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Cs/>
                <w:sz w:val="20"/>
                <w:szCs w:val="20"/>
                <w:lang w:val="en-GB" w:eastAsia="fr-FR"/>
              </w:rPr>
            </w:pPr>
            <w:r w:rsidRPr="00CF4E70">
              <w:rPr>
                <w:rFonts w:ascii="Arial" w:hAnsi="Arial"/>
                <w:bCs/>
                <w:sz w:val="20"/>
                <w:szCs w:val="20"/>
                <w:lang w:val="en-GB" w:eastAsia="fr-FR"/>
              </w:rPr>
              <w:t>$3,000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6D3193" w:rsidP="00E961FA">
            <w:pPr>
              <w:jc w:val="center"/>
              <w:rPr>
                <w:rFonts w:ascii="Arial" w:hAnsi="Arial"/>
                <w:bCs/>
                <w:color w:val="000000"/>
                <w:sz w:val="20"/>
                <w:szCs w:val="20"/>
                <w:lang w:val="en-GB" w:eastAsia="fr-FR"/>
              </w:rPr>
            </w:pPr>
            <w:r w:rsidRPr="00CF4E70">
              <w:rPr>
                <w:rFonts w:ascii="Arial" w:hAnsi="Arial"/>
                <w:bCs/>
                <w:color w:val="000000"/>
                <w:sz w:val="20"/>
                <w:szCs w:val="20"/>
                <w:lang w:val="en-GB" w:eastAsia="fr-FR"/>
              </w:rPr>
              <w:t>14</w:t>
            </w:r>
          </w:p>
        </w:tc>
      </w:tr>
      <w:tr w:rsidR="00CA7A54" w:rsidRPr="00E745C5" w:rsidTr="00BE62A6">
        <w:trPr>
          <w:cantSplit/>
          <w:trHeight w:val="57"/>
          <w:jc w:val="center"/>
        </w:trPr>
        <w:tc>
          <w:tcPr>
            <w:tcW w:w="2023" w:type="dxa"/>
            <w:vMerge/>
            <w:tcBorders>
              <w:left w:val="single" w:sz="4" w:space="0" w:color="auto"/>
              <w:right w:val="single" w:sz="4" w:space="0" w:color="auto"/>
            </w:tcBorders>
            <w:shd w:val="clear" w:color="auto" w:fill="auto"/>
            <w:vAlign w:val="center"/>
          </w:tcPr>
          <w:p w:rsidR="009D5E40" w:rsidRPr="00E745C5" w:rsidRDefault="009D5E40" w:rsidP="00CA7A54">
            <w:pPr>
              <w:keepNext/>
              <w:outlineLvl w:val="0"/>
              <w:rPr>
                <w:rFonts w:eastAsia="SimSun"/>
                <w:sz w:val="20"/>
                <w:szCs w:val="20"/>
                <w:lang w:val="en-GB"/>
              </w:rPr>
            </w:pPr>
          </w:p>
        </w:tc>
        <w:tc>
          <w:tcPr>
            <w:tcW w:w="1440" w:type="dxa"/>
            <w:vMerge/>
            <w:tcBorders>
              <w:left w:val="single" w:sz="4" w:space="0" w:color="auto"/>
              <w:bottom w:val="doub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tcBorders>
              <w:top w:val="single" w:sz="4" w:space="0" w:color="auto"/>
              <w:left w:val="single" w:sz="4" w:space="0" w:color="auto"/>
              <w:bottom w:val="doub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1065" w:type="dxa"/>
            <w:tcBorders>
              <w:top w:val="single" w:sz="4" w:space="0" w:color="auto"/>
              <w:left w:val="single" w:sz="4" w:space="0" w:color="auto"/>
              <w:bottom w:val="double" w:sz="4" w:space="0" w:color="auto"/>
              <w:right w:val="single" w:sz="4" w:space="0" w:color="auto"/>
            </w:tcBorders>
            <w:vAlign w:val="center"/>
          </w:tcPr>
          <w:p w:rsidR="009D5E40" w:rsidRPr="00E745C5" w:rsidRDefault="009D5E40"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double" w:sz="4" w:space="0" w:color="auto"/>
              <w:right w:val="single" w:sz="4" w:space="0" w:color="auto"/>
            </w:tcBorders>
            <w:shd w:val="clear" w:color="auto" w:fill="auto"/>
            <w:noWrap/>
            <w:vAlign w:val="center"/>
          </w:tcPr>
          <w:p w:rsidR="009D5E40" w:rsidRPr="00E745C5" w:rsidRDefault="009D5E40" w:rsidP="00BE62A6">
            <w:pPr>
              <w:keepNext/>
              <w:jc w:val="center"/>
              <w:outlineLvl w:val="0"/>
              <w:rPr>
                <w:rFonts w:eastAsia="SimSun"/>
                <w:sz w:val="20"/>
                <w:szCs w:val="20"/>
                <w:lang w:val="en-GB"/>
              </w:rPr>
            </w:pPr>
          </w:p>
        </w:tc>
        <w:tc>
          <w:tcPr>
            <w:tcW w:w="1766" w:type="dxa"/>
            <w:tcBorders>
              <w:top w:val="single" w:sz="4" w:space="0" w:color="auto"/>
              <w:left w:val="single" w:sz="4" w:space="0" w:color="auto"/>
              <w:bottom w:val="double" w:sz="4" w:space="0" w:color="auto"/>
              <w:right w:val="single" w:sz="4" w:space="0" w:color="auto"/>
            </w:tcBorders>
            <w:shd w:val="clear" w:color="auto" w:fill="auto"/>
            <w:noWrap/>
            <w:vAlign w:val="center"/>
          </w:tcPr>
          <w:p w:rsidR="009D5E40" w:rsidRPr="00CF4E70" w:rsidRDefault="0098681E" w:rsidP="00CA7A54">
            <w:pPr>
              <w:rPr>
                <w:rFonts w:eastAsia="SimSun"/>
                <w:sz w:val="20"/>
                <w:szCs w:val="20"/>
                <w:lang w:val="en-GB"/>
              </w:rPr>
            </w:pPr>
            <w:r w:rsidRPr="00CF4E70">
              <w:rPr>
                <w:rFonts w:eastAsia="SimSun"/>
                <w:b/>
                <w:bCs/>
                <w:sz w:val="20"/>
                <w:szCs w:val="20"/>
                <w:lang w:val="en-GB"/>
              </w:rPr>
              <w:t>sub-total Donor PACV</w:t>
            </w:r>
          </w:p>
        </w:tc>
        <w:tc>
          <w:tcPr>
            <w:tcW w:w="1052" w:type="dxa"/>
            <w:tcBorders>
              <w:top w:val="single" w:sz="4" w:space="0" w:color="auto"/>
              <w:left w:val="single" w:sz="4" w:space="0" w:color="auto"/>
              <w:bottom w:val="doub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$11,000</w:t>
            </w:r>
          </w:p>
        </w:tc>
        <w:tc>
          <w:tcPr>
            <w:tcW w:w="1275" w:type="dxa"/>
            <w:tcBorders>
              <w:top w:val="single" w:sz="4" w:space="0" w:color="auto"/>
              <w:left w:val="single" w:sz="4" w:space="0" w:color="auto"/>
              <w:bottom w:val="doub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$33,000</w:t>
            </w:r>
          </w:p>
        </w:tc>
        <w:tc>
          <w:tcPr>
            <w:tcW w:w="1276" w:type="dxa"/>
            <w:tcBorders>
              <w:top w:val="single" w:sz="4" w:space="0" w:color="auto"/>
              <w:left w:val="single" w:sz="4" w:space="0" w:color="auto"/>
              <w:bottom w:val="doub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$13,000</w:t>
            </w:r>
          </w:p>
        </w:tc>
        <w:tc>
          <w:tcPr>
            <w:tcW w:w="14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$57,000</w:t>
            </w:r>
          </w:p>
        </w:tc>
        <w:tc>
          <w:tcPr>
            <w:tcW w:w="881" w:type="dxa"/>
            <w:tcBorders>
              <w:top w:val="single" w:sz="4" w:space="0" w:color="auto"/>
              <w:left w:val="single" w:sz="4" w:space="0" w:color="auto"/>
              <w:bottom w:val="double" w:sz="4" w:space="0" w:color="auto"/>
              <w:right w:val="single" w:sz="4" w:space="0" w:color="auto"/>
            </w:tcBorders>
            <w:vAlign w:val="center"/>
          </w:tcPr>
          <w:p w:rsidR="009D5E40" w:rsidRPr="00CF4E70" w:rsidRDefault="009D5E40" w:rsidP="00E961FA">
            <w:pPr>
              <w:keepNext/>
              <w:jc w:val="center"/>
              <w:outlineLvl w:val="1"/>
              <w:rPr>
                <w:rFonts w:eastAsia="SimSun"/>
                <w:sz w:val="20"/>
                <w:szCs w:val="20"/>
                <w:lang w:val="en-GB"/>
              </w:rPr>
            </w:pPr>
          </w:p>
        </w:tc>
      </w:tr>
      <w:tr w:rsidR="00CA7A54" w:rsidRPr="00E745C5" w:rsidTr="00BE62A6">
        <w:trPr>
          <w:cantSplit/>
          <w:trHeight w:val="57"/>
          <w:jc w:val="center"/>
        </w:trPr>
        <w:tc>
          <w:tcPr>
            <w:tcW w:w="2023" w:type="dxa"/>
            <w:vMerge/>
            <w:tcBorders>
              <w:left w:val="single" w:sz="4" w:space="0" w:color="auto"/>
              <w:bottom w:val="double" w:sz="4" w:space="0" w:color="auto"/>
              <w:right w:val="single" w:sz="4" w:space="0" w:color="auto"/>
            </w:tcBorders>
            <w:shd w:val="clear" w:color="auto" w:fill="auto"/>
            <w:noWrap/>
            <w:vAlign w:val="center"/>
          </w:tcPr>
          <w:p w:rsidR="009D5E40" w:rsidRPr="00E745C5" w:rsidRDefault="009D5E40" w:rsidP="00CA7A54">
            <w:pPr>
              <w:keepNext/>
              <w:outlineLvl w:val="1"/>
              <w:rPr>
                <w:rFonts w:eastAsia="SimSun"/>
                <w:b/>
                <w:bCs/>
                <w:sz w:val="20"/>
                <w:szCs w:val="20"/>
                <w:lang w:val="en-GB"/>
              </w:rPr>
            </w:pPr>
          </w:p>
        </w:tc>
        <w:tc>
          <w:tcPr>
            <w:tcW w:w="1440" w:type="dxa"/>
            <w:tcBorders>
              <w:top w:val="double" w:sz="4" w:space="0" w:color="auto"/>
              <w:left w:val="single" w:sz="4" w:space="0" w:color="auto"/>
              <w:bottom w:val="double" w:sz="4" w:space="0" w:color="auto"/>
              <w:right w:val="single" w:sz="4" w:space="0" w:color="auto"/>
            </w:tcBorders>
            <w:shd w:val="clear" w:color="auto" w:fill="auto"/>
            <w:vAlign w:val="center"/>
          </w:tcPr>
          <w:p w:rsidR="009D5E40" w:rsidRPr="00E745C5" w:rsidRDefault="009D5E40" w:rsidP="00E961FA">
            <w:pPr>
              <w:keepNext/>
              <w:jc w:val="center"/>
              <w:outlineLvl w:val="1"/>
              <w:rPr>
                <w:rFonts w:eastAsia="SimSun"/>
                <w:b/>
                <w:bCs/>
                <w:sz w:val="20"/>
                <w:szCs w:val="20"/>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rsidR="009D5E40" w:rsidRPr="00E745C5" w:rsidRDefault="009D5E40" w:rsidP="00E961FA">
            <w:pPr>
              <w:keepNext/>
              <w:jc w:val="center"/>
              <w:outlineLvl w:val="1"/>
              <w:rPr>
                <w:rFonts w:eastAsia="SimSun"/>
                <w:b/>
                <w:bCs/>
                <w:sz w:val="20"/>
                <w:szCs w:val="20"/>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rsidR="009D5E40" w:rsidRPr="00E745C5" w:rsidRDefault="009D5E40" w:rsidP="00E961FA">
            <w:pPr>
              <w:keepNext/>
              <w:jc w:val="center"/>
              <w:outlineLvl w:val="1"/>
              <w:rPr>
                <w:rFonts w:eastAsia="SimSun"/>
                <w:b/>
                <w:bCs/>
                <w:sz w:val="20"/>
                <w:szCs w:val="20"/>
                <w:lang w:val="en-GB"/>
              </w:rPr>
            </w:pPr>
          </w:p>
        </w:tc>
        <w:tc>
          <w:tcPr>
            <w:tcW w:w="1258" w:type="dxa"/>
            <w:tcBorders>
              <w:top w:val="double" w:sz="4" w:space="0" w:color="auto"/>
              <w:left w:val="single" w:sz="4" w:space="0" w:color="auto"/>
              <w:bottom w:val="double" w:sz="4" w:space="0" w:color="auto"/>
              <w:right w:val="single" w:sz="4" w:space="0" w:color="auto"/>
            </w:tcBorders>
            <w:shd w:val="clear" w:color="auto" w:fill="auto"/>
            <w:noWrap/>
            <w:vAlign w:val="center"/>
          </w:tcPr>
          <w:p w:rsidR="009D5E40" w:rsidRPr="00E745C5" w:rsidRDefault="009D5E40" w:rsidP="00BE62A6">
            <w:pPr>
              <w:keepNext/>
              <w:jc w:val="center"/>
              <w:outlineLvl w:val="1"/>
              <w:rPr>
                <w:rFonts w:eastAsia="SimSun"/>
                <w:sz w:val="20"/>
                <w:szCs w:val="20"/>
                <w:lang w:val="en-GB"/>
              </w:rPr>
            </w:pPr>
          </w:p>
        </w:tc>
        <w:tc>
          <w:tcPr>
            <w:tcW w:w="1766" w:type="dxa"/>
            <w:tcBorders>
              <w:top w:val="single" w:sz="4" w:space="0" w:color="auto"/>
              <w:left w:val="single" w:sz="4" w:space="0" w:color="auto"/>
              <w:bottom w:val="double" w:sz="4" w:space="0" w:color="auto"/>
              <w:right w:val="single" w:sz="4" w:space="0" w:color="auto"/>
            </w:tcBorders>
            <w:shd w:val="clear" w:color="auto" w:fill="auto"/>
            <w:vAlign w:val="center"/>
          </w:tcPr>
          <w:p w:rsidR="009D5E40" w:rsidRPr="00CF4E70" w:rsidRDefault="0098681E" w:rsidP="00CA7A54">
            <w:pPr>
              <w:rPr>
                <w:rFonts w:eastAsia="SimSun"/>
                <w:b/>
                <w:sz w:val="20"/>
                <w:szCs w:val="20"/>
                <w:lang w:val="en-GB"/>
              </w:rPr>
            </w:pPr>
            <w:r w:rsidRPr="00CF4E70">
              <w:rPr>
                <w:rFonts w:eastAsia="SimSun"/>
                <w:b/>
                <w:sz w:val="20"/>
                <w:szCs w:val="20"/>
                <w:lang w:val="en-GB"/>
              </w:rPr>
              <w:t>Total Outcome 1</w:t>
            </w:r>
          </w:p>
        </w:tc>
        <w:tc>
          <w:tcPr>
            <w:tcW w:w="1052" w:type="dxa"/>
            <w:tcBorders>
              <w:top w:val="single" w:sz="4" w:space="0" w:color="auto"/>
              <w:left w:val="single" w:sz="4" w:space="0" w:color="auto"/>
              <w:bottom w:val="doub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$127,000</w:t>
            </w:r>
          </w:p>
        </w:tc>
        <w:tc>
          <w:tcPr>
            <w:tcW w:w="1275" w:type="dxa"/>
            <w:tcBorders>
              <w:top w:val="single" w:sz="4" w:space="0" w:color="auto"/>
              <w:left w:val="single" w:sz="4" w:space="0" w:color="auto"/>
              <w:bottom w:val="doub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$158,300</w:t>
            </w:r>
          </w:p>
        </w:tc>
        <w:tc>
          <w:tcPr>
            <w:tcW w:w="1276" w:type="dxa"/>
            <w:tcBorders>
              <w:top w:val="single" w:sz="4" w:space="0" w:color="auto"/>
              <w:left w:val="single" w:sz="4" w:space="0" w:color="auto"/>
              <w:bottom w:val="doub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$115,000</w:t>
            </w:r>
          </w:p>
        </w:tc>
        <w:tc>
          <w:tcPr>
            <w:tcW w:w="14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$400,300</w:t>
            </w:r>
          </w:p>
        </w:tc>
        <w:tc>
          <w:tcPr>
            <w:tcW w:w="881" w:type="dxa"/>
            <w:tcBorders>
              <w:top w:val="single" w:sz="4" w:space="0" w:color="auto"/>
              <w:left w:val="single" w:sz="4" w:space="0" w:color="auto"/>
              <w:bottom w:val="double" w:sz="4" w:space="0" w:color="auto"/>
              <w:right w:val="single" w:sz="4" w:space="0" w:color="auto"/>
            </w:tcBorders>
            <w:vAlign w:val="center"/>
          </w:tcPr>
          <w:p w:rsidR="009D5E40" w:rsidRPr="00CF4E70" w:rsidRDefault="009D5E40" w:rsidP="00E961FA">
            <w:pPr>
              <w:keepNext/>
              <w:jc w:val="center"/>
              <w:outlineLvl w:val="0"/>
              <w:rPr>
                <w:rFonts w:eastAsia="SimSun"/>
                <w:b/>
                <w:sz w:val="20"/>
                <w:szCs w:val="20"/>
                <w:lang w:val="en-GB"/>
              </w:rPr>
            </w:pPr>
          </w:p>
        </w:tc>
      </w:tr>
      <w:tr w:rsidR="00CA7A54" w:rsidRPr="00E745C5" w:rsidTr="00BE62A6">
        <w:trPr>
          <w:cantSplit/>
          <w:trHeight w:val="57"/>
          <w:jc w:val="center"/>
        </w:trPr>
        <w:tc>
          <w:tcPr>
            <w:tcW w:w="2023" w:type="dxa"/>
            <w:vMerge w:val="restart"/>
            <w:tcBorders>
              <w:top w:val="double" w:sz="4" w:space="0" w:color="auto"/>
              <w:left w:val="double" w:sz="4" w:space="0" w:color="auto"/>
            </w:tcBorders>
            <w:shd w:val="clear" w:color="auto" w:fill="auto"/>
            <w:noWrap/>
            <w:vAlign w:val="center"/>
          </w:tcPr>
          <w:p w:rsidR="00735E56" w:rsidRPr="00E745C5" w:rsidRDefault="0098681E" w:rsidP="00CA7A54">
            <w:pPr>
              <w:rPr>
                <w:rFonts w:eastAsia="SimSun"/>
                <w:b/>
                <w:bCs/>
                <w:sz w:val="20"/>
                <w:szCs w:val="20"/>
                <w:lang w:val="en-GB"/>
              </w:rPr>
            </w:pPr>
            <w:r w:rsidRPr="00E745C5">
              <w:rPr>
                <w:sz w:val="20"/>
                <w:szCs w:val="20"/>
                <w:lang w:val="en-GB"/>
              </w:rPr>
              <w:br w:type="page"/>
            </w:r>
            <w:r w:rsidRPr="00E745C5">
              <w:rPr>
                <w:rFonts w:eastAsia="SimSun"/>
                <w:b/>
                <w:bCs/>
                <w:sz w:val="20"/>
                <w:szCs w:val="20"/>
                <w:lang w:val="en-GB"/>
              </w:rPr>
              <w:t>OUTCOME 2:</w:t>
            </w:r>
          </w:p>
          <w:p w:rsidR="00735E56" w:rsidRPr="00E745C5" w:rsidRDefault="0098681E" w:rsidP="00CA7A54">
            <w:pPr>
              <w:rPr>
                <w:rFonts w:eastAsia="SimSun"/>
                <w:sz w:val="20"/>
                <w:szCs w:val="20"/>
                <w:lang w:val="en-GB"/>
              </w:rPr>
            </w:pPr>
            <w:r w:rsidRPr="00E745C5">
              <w:rPr>
                <w:rFonts w:eastAsia="SimSun"/>
                <w:sz w:val="20"/>
                <w:szCs w:val="20"/>
                <w:lang w:val="en-GB"/>
              </w:rPr>
              <w:t>Strengthened technical and managerial capacities of the decentralized governance support structure in integrating MEA into local development planning</w:t>
            </w:r>
          </w:p>
        </w:tc>
        <w:tc>
          <w:tcPr>
            <w:tcW w:w="1440" w:type="dxa"/>
            <w:vMerge w:val="restart"/>
            <w:tcBorders>
              <w:top w:val="double" w:sz="4" w:space="0" w:color="auto"/>
              <w:left w:val="single" w:sz="4" w:space="0" w:color="auto"/>
              <w:right w:val="single" w:sz="4" w:space="0" w:color="auto"/>
            </w:tcBorders>
            <w:shd w:val="clear" w:color="auto" w:fill="auto"/>
            <w:vAlign w:val="center"/>
          </w:tcPr>
          <w:p w:rsidR="00735E56" w:rsidRPr="00E745C5" w:rsidRDefault="0098681E" w:rsidP="00E961FA">
            <w:pPr>
              <w:jc w:val="center"/>
              <w:rPr>
                <w:rFonts w:eastAsia="SimSun"/>
                <w:b/>
                <w:bCs/>
                <w:sz w:val="20"/>
                <w:szCs w:val="20"/>
                <w:lang w:val="en-GB"/>
              </w:rPr>
            </w:pPr>
            <w:r w:rsidRPr="00E745C5">
              <w:rPr>
                <w:rFonts w:eastAsia="SimSun"/>
                <w:b/>
                <w:bCs/>
                <w:sz w:val="20"/>
                <w:szCs w:val="20"/>
                <w:lang w:val="en-GB"/>
              </w:rPr>
              <w:t>MEEF</w:t>
            </w:r>
          </w:p>
        </w:tc>
        <w:tc>
          <w:tcPr>
            <w:tcW w:w="915" w:type="dxa"/>
            <w:vMerge w:val="restart"/>
            <w:tcBorders>
              <w:top w:val="double" w:sz="4" w:space="0" w:color="auto"/>
              <w:left w:val="single" w:sz="4" w:space="0" w:color="auto"/>
              <w:right w:val="single" w:sz="4" w:space="0" w:color="auto"/>
            </w:tcBorders>
            <w:shd w:val="clear" w:color="auto" w:fill="auto"/>
            <w:vAlign w:val="center"/>
          </w:tcPr>
          <w:p w:rsidR="00735E56" w:rsidRPr="00E745C5" w:rsidRDefault="0098681E" w:rsidP="00E961FA">
            <w:pPr>
              <w:jc w:val="center"/>
              <w:rPr>
                <w:rFonts w:eastAsia="SimSun"/>
                <w:b/>
                <w:bCs/>
                <w:sz w:val="20"/>
                <w:szCs w:val="20"/>
                <w:lang w:val="en-GB"/>
              </w:rPr>
            </w:pPr>
            <w:r w:rsidRPr="00E745C5">
              <w:rPr>
                <w:rFonts w:eastAsia="SimSun"/>
                <w:b/>
                <w:bCs/>
                <w:sz w:val="20"/>
                <w:szCs w:val="20"/>
                <w:lang w:val="en-GB"/>
              </w:rPr>
              <w:t>62000</w:t>
            </w:r>
          </w:p>
        </w:tc>
        <w:tc>
          <w:tcPr>
            <w:tcW w:w="1065" w:type="dxa"/>
            <w:vMerge w:val="restart"/>
            <w:tcBorders>
              <w:top w:val="double" w:sz="4" w:space="0" w:color="auto"/>
              <w:left w:val="single" w:sz="4" w:space="0" w:color="auto"/>
              <w:right w:val="single" w:sz="4" w:space="0" w:color="auto"/>
            </w:tcBorders>
            <w:vAlign w:val="center"/>
          </w:tcPr>
          <w:p w:rsidR="00735E56" w:rsidRPr="00E745C5" w:rsidRDefault="0098681E" w:rsidP="00E961FA">
            <w:pPr>
              <w:jc w:val="center"/>
              <w:rPr>
                <w:rFonts w:eastAsia="SimSun"/>
                <w:b/>
                <w:bCs/>
                <w:sz w:val="20"/>
                <w:szCs w:val="20"/>
                <w:lang w:val="en-GB"/>
              </w:rPr>
            </w:pPr>
            <w:r w:rsidRPr="00E745C5">
              <w:rPr>
                <w:rFonts w:eastAsia="SimSun"/>
                <w:b/>
                <w:bCs/>
                <w:sz w:val="20"/>
                <w:szCs w:val="20"/>
                <w:lang w:val="en-GB"/>
              </w:rPr>
              <w:t>GEF</w:t>
            </w:r>
          </w:p>
        </w:tc>
        <w:tc>
          <w:tcPr>
            <w:tcW w:w="1258" w:type="dxa"/>
            <w:tcBorders>
              <w:top w:val="double" w:sz="4" w:space="0" w:color="auto"/>
              <w:left w:val="single" w:sz="4" w:space="0" w:color="auto"/>
              <w:bottom w:val="single" w:sz="4" w:space="0" w:color="auto"/>
              <w:right w:val="single" w:sz="4" w:space="0" w:color="auto"/>
            </w:tcBorders>
            <w:shd w:val="clear" w:color="auto" w:fill="auto"/>
            <w:noWrap/>
            <w:vAlign w:val="center"/>
          </w:tcPr>
          <w:p w:rsidR="00735E56"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71200</w:t>
            </w:r>
          </w:p>
        </w:tc>
        <w:tc>
          <w:tcPr>
            <w:tcW w:w="1766" w:type="dxa"/>
            <w:tcBorders>
              <w:top w:val="double" w:sz="4" w:space="0" w:color="auto"/>
              <w:left w:val="single" w:sz="4" w:space="0" w:color="auto"/>
              <w:bottom w:val="single" w:sz="4" w:space="0" w:color="auto"/>
              <w:right w:val="single" w:sz="4" w:space="0" w:color="auto"/>
            </w:tcBorders>
            <w:shd w:val="clear" w:color="auto" w:fill="auto"/>
            <w:vAlign w:val="bottom"/>
          </w:tcPr>
          <w:p w:rsidR="00735E56"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International Consultants</w:t>
            </w:r>
          </w:p>
        </w:tc>
        <w:tc>
          <w:tcPr>
            <w:tcW w:w="1052" w:type="dxa"/>
            <w:tcBorders>
              <w:top w:val="doub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276" w:type="dxa"/>
            <w:tcBorders>
              <w:top w:val="doub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4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$60,000</w:t>
            </w:r>
          </w:p>
        </w:tc>
        <w:tc>
          <w:tcPr>
            <w:tcW w:w="881" w:type="dxa"/>
            <w:tcBorders>
              <w:top w:val="double" w:sz="4" w:space="0" w:color="auto"/>
              <w:left w:val="single" w:sz="4" w:space="0" w:color="auto"/>
              <w:bottom w:val="single" w:sz="4" w:space="0" w:color="auto"/>
              <w:right w:val="single" w:sz="4" w:space="0" w:color="auto"/>
            </w:tcBorders>
            <w:vAlign w:val="center"/>
          </w:tcPr>
          <w:p w:rsidR="00735E56"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15</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735E56" w:rsidRPr="00E745C5" w:rsidRDefault="00735E56" w:rsidP="00CA7A54">
            <w:pPr>
              <w:keepNext/>
              <w:outlineLvl w:val="0"/>
              <w:rPr>
                <w:rFonts w:eastAsia="SimSun"/>
                <w:b/>
                <w:bCs/>
                <w:sz w:val="20"/>
                <w:szCs w:val="20"/>
                <w:lang w:val="en-GB"/>
              </w:rPr>
            </w:pPr>
          </w:p>
        </w:tc>
        <w:tc>
          <w:tcPr>
            <w:tcW w:w="1440" w:type="dxa"/>
            <w:vMerge/>
            <w:tcBorders>
              <w:left w:val="single" w:sz="4" w:space="0" w:color="auto"/>
              <w:right w:val="single" w:sz="4" w:space="0" w:color="auto"/>
            </w:tcBorders>
            <w:shd w:val="clear" w:color="auto" w:fill="auto"/>
            <w:vAlign w:val="center"/>
          </w:tcPr>
          <w:p w:rsidR="00735E56" w:rsidRPr="00E745C5" w:rsidRDefault="00735E56"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735E56" w:rsidRPr="00E745C5" w:rsidRDefault="00735E56"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735E56" w:rsidRPr="00E745C5" w:rsidRDefault="00735E56"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71300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35E56"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Local Consultants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$30,000</w:t>
            </w:r>
          </w:p>
        </w:tc>
        <w:tc>
          <w:tcPr>
            <w:tcW w:w="881" w:type="dxa"/>
            <w:tcBorders>
              <w:top w:val="single" w:sz="4" w:space="0" w:color="auto"/>
              <w:left w:val="single" w:sz="4" w:space="0" w:color="auto"/>
              <w:bottom w:val="single" w:sz="4" w:space="0" w:color="auto"/>
              <w:right w:val="single" w:sz="4" w:space="0" w:color="auto"/>
            </w:tcBorders>
            <w:vAlign w:val="center"/>
          </w:tcPr>
          <w:p w:rsidR="00735E56"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16</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735E56" w:rsidRPr="00E745C5" w:rsidRDefault="00735E56"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35E56" w:rsidRPr="00E745C5" w:rsidRDefault="00735E56"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735E56" w:rsidRPr="00E745C5" w:rsidRDefault="00735E56"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735E56" w:rsidRPr="00E745C5" w:rsidRDefault="00735E56"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72100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5E56"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Contractual services</w:t>
            </w:r>
            <w:r w:rsidR="00AC2831" w:rsidRPr="00CF4E70">
              <w:rPr>
                <w:rFonts w:ascii="Arial" w:hAnsi="Arial"/>
                <w:color w:val="000000"/>
                <w:sz w:val="20"/>
                <w:szCs w:val="20"/>
                <w:lang w:val="en-GB" w:eastAsia="fr-FR"/>
              </w:rPr>
              <w:t xml:space="preserve"> - Companies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$90,000</w:t>
            </w:r>
          </w:p>
        </w:tc>
        <w:tc>
          <w:tcPr>
            <w:tcW w:w="881" w:type="dxa"/>
            <w:tcBorders>
              <w:top w:val="single" w:sz="4" w:space="0" w:color="auto"/>
              <w:left w:val="single" w:sz="4" w:space="0" w:color="auto"/>
              <w:bottom w:val="single" w:sz="4" w:space="0" w:color="auto"/>
              <w:right w:val="single" w:sz="4" w:space="0" w:color="auto"/>
            </w:tcBorders>
            <w:vAlign w:val="center"/>
          </w:tcPr>
          <w:p w:rsidR="00735E56"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17</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735E56" w:rsidRPr="00E745C5" w:rsidRDefault="00735E56"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35E56" w:rsidRPr="00E745C5" w:rsidRDefault="00735E56"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735E56" w:rsidRPr="00E745C5" w:rsidRDefault="00735E56"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735E56" w:rsidRPr="00E745C5" w:rsidRDefault="00735E56"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71600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5E56"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Travel</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$17,000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$12,000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$44,000</w:t>
            </w:r>
          </w:p>
        </w:tc>
        <w:tc>
          <w:tcPr>
            <w:tcW w:w="881" w:type="dxa"/>
            <w:tcBorders>
              <w:top w:val="single" w:sz="4" w:space="0" w:color="auto"/>
              <w:left w:val="single" w:sz="4" w:space="0" w:color="auto"/>
              <w:bottom w:val="single" w:sz="4" w:space="0" w:color="auto"/>
              <w:right w:val="single" w:sz="4" w:space="0" w:color="auto"/>
            </w:tcBorders>
            <w:vAlign w:val="center"/>
          </w:tcPr>
          <w:p w:rsidR="00735E56"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18</w:t>
            </w:r>
          </w:p>
        </w:tc>
      </w:tr>
      <w:tr w:rsidR="00CA7A54" w:rsidRPr="00E745C5" w:rsidTr="00BE62A6">
        <w:trPr>
          <w:cantSplit/>
          <w:trHeight w:val="20"/>
          <w:jc w:val="center"/>
        </w:trPr>
        <w:tc>
          <w:tcPr>
            <w:tcW w:w="2023" w:type="dxa"/>
            <w:vMerge/>
            <w:tcBorders>
              <w:left w:val="double" w:sz="4" w:space="0" w:color="auto"/>
              <w:right w:val="single" w:sz="4" w:space="0" w:color="auto"/>
            </w:tcBorders>
            <w:shd w:val="clear" w:color="auto" w:fill="auto"/>
            <w:vAlign w:val="center"/>
          </w:tcPr>
          <w:p w:rsidR="00735E56" w:rsidRPr="00E745C5" w:rsidRDefault="00735E56"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35E56" w:rsidRPr="00E745C5" w:rsidRDefault="00735E56" w:rsidP="00E961FA">
            <w:pPr>
              <w:keepNext/>
              <w:jc w:val="center"/>
              <w:outlineLvl w:val="0"/>
              <w:rPr>
                <w:rFonts w:eastAsia="SimSun"/>
                <w:b/>
                <w:bCs/>
                <w:sz w:val="20"/>
                <w:szCs w:val="20"/>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rsidR="00735E56" w:rsidRPr="00E745C5" w:rsidRDefault="00735E56" w:rsidP="00E961FA">
            <w:pPr>
              <w:keepNext/>
              <w:jc w:val="both"/>
              <w:outlineLvl w:val="0"/>
              <w:rPr>
                <w:rFonts w:eastAsia="SimSun"/>
                <w:b/>
                <w:bCs/>
                <w:sz w:val="20"/>
                <w:szCs w:val="20"/>
                <w:lang w:val="en-GB"/>
              </w:rPr>
            </w:pPr>
          </w:p>
        </w:tc>
        <w:tc>
          <w:tcPr>
            <w:tcW w:w="1065" w:type="dxa"/>
            <w:vMerge/>
            <w:tcBorders>
              <w:left w:val="single" w:sz="4" w:space="0" w:color="auto"/>
              <w:bottom w:val="single" w:sz="4" w:space="0" w:color="auto"/>
              <w:right w:val="single" w:sz="4" w:space="0" w:color="auto"/>
            </w:tcBorders>
            <w:vAlign w:val="center"/>
          </w:tcPr>
          <w:p w:rsidR="00735E56" w:rsidRPr="00E745C5" w:rsidRDefault="00735E56"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E745C5" w:rsidRDefault="00735E56" w:rsidP="00BE62A6">
            <w:pPr>
              <w:keepNext/>
              <w:jc w:val="center"/>
              <w:outlineLvl w:val="0"/>
              <w:rPr>
                <w:rFonts w:eastAsia="SimSun"/>
                <w:sz w:val="20"/>
                <w:szCs w:val="20"/>
                <w:lang w:val="en-GB"/>
              </w:rPr>
            </w:pP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rPr>
                <w:rFonts w:eastAsia="SimSun"/>
                <w:sz w:val="20"/>
                <w:szCs w:val="20"/>
                <w:lang w:val="en-GB"/>
              </w:rPr>
            </w:pPr>
            <w:r w:rsidRPr="00CF4E70">
              <w:rPr>
                <w:rFonts w:eastAsia="SimSun"/>
                <w:b/>
                <w:bCs/>
                <w:sz w:val="20"/>
                <w:szCs w:val="20"/>
                <w:lang w:val="en-GB"/>
              </w:rPr>
              <w:t>sub-total GEF</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$77,000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$75,000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$72,000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$224,000</w:t>
            </w:r>
          </w:p>
        </w:tc>
        <w:tc>
          <w:tcPr>
            <w:tcW w:w="881" w:type="dxa"/>
            <w:tcBorders>
              <w:top w:val="single" w:sz="4" w:space="0" w:color="auto"/>
              <w:left w:val="single" w:sz="4" w:space="0" w:color="auto"/>
              <w:bottom w:val="single" w:sz="4" w:space="0" w:color="auto"/>
              <w:right w:val="single" w:sz="4" w:space="0" w:color="auto"/>
            </w:tcBorders>
            <w:vAlign w:val="center"/>
          </w:tcPr>
          <w:p w:rsidR="00735E56" w:rsidRPr="00CF4E70" w:rsidRDefault="00735E56" w:rsidP="00E961FA">
            <w:pPr>
              <w:keepNext/>
              <w:jc w:val="center"/>
              <w:outlineLvl w:val="1"/>
              <w:rPr>
                <w:rFonts w:eastAsia="SimSun"/>
                <w:sz w:val="20"/>
                <w:szCs w:val="20"/>
                <w:lang w:val="en-GB"/>
              </w:rPr>
            </w:pP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735E56" w:rsidRPr="00E745C5" w:rsidRDefault="00735E56" w:rsidP="00CA7A54">
            <w:pPr>
              <w:keepNext/>
              <w:outlineLvl w:val="1"/>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35E56" w:rsidRPr="00E745C5" w:rsidRDefault="00735E56" w:rsidP="00E961FA">
            <w:pPr>
              <w:keepNext/>
              <w:jc w:val="center"/>
              <w:outlineLvl w:val="1"/>
              <w:rPr>
                <w:rFonts w:eastAsia="SimSun"/>
                <w:b/>
                <w:bCs/>
                <w:sz w:val="20"/>
                <w:szCs w:val="20"/>
                <w:lang w:val="en-GB"/>
              </w:rPr>
            </w:pPr>
          </w:p>
        </w:tc>
        <w:tc>
          <w:tcPr>
            <w:tcW w:w="9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35E56" w:rsidRPr="00E745C5" w:rsidRDefault="0098681E" w:rsidP="00E961FA">
            <w:pPr>
              <w:jc w:val="center"/>
              <w:rPr>
                <w:rFonts w:eastAsia="SimSun"/>
                <w:b/>
                <w:bCs/>
                <w:sz w:val="20"/>
                <w:szCs w:val="20"/>
                <w:lang w:val="en-GB"/>
              </w:rPr>
            </w:pPr>
            <w:r w:rsidRPr="00E745C5">
              <w:rPr>
                <w:rFonts w:eastAsia="SimSun"/>
                <w:b/>
                <w:bCs/>
                <w:sz w:val="20"/>
                <w:szCs w:val="20"/>
                <w:lang w:val="en-GB"/>
              </w:rPr>
              <w:t>04000</w:t>
            </w:r>
          </w:p>
        </w:tc>
        <w:tc>
          <w:tcPr>
            <w:tcW w:w="1065" w:type="dxa"/>
            <w:vMerge w:val="restart"/>
            <w:tcBorders>
              <w:top w:val="single" w:sz="4" w:space="0" w:color="auto"/>
              <w:left w:val="single" w:sz="4" w:space="0" w:color="auto"/>
              <w:right w:val="single" w:sz="4" w:space="0" w:color="auto"/>
            </w:tcBorders>
            <w:vAlign w:val="center"/>
          </w:tcPr>
          <w:p w:rsidR="00735E56" w:rsidRPr="00E745C5" w:rsidRDefault="0098681E" w:rsidP="00E961FA">
            <w:pPr>
              <w:jc w:val="center"/>
              <w:rPr>
                <w:rFonts w:eastAsia="SimSun"/>
                <w:b/>
                <w:bCs/>
                <w:sz w:val="20"/>
                <w:szCs w:val="20"/>
                <w:lang w:val="en-GB"/>
              </w:rPr>
            </w:pPr>
            <w:r w:rsidRPr="00E745C5">
              <w:rPr>
                <w:rFonts w:eastAsia="SimSun"/>
                <w:b/>
                <w:bCs/>
                <w:sz w:val="20"/>
                <w:szCs w:val="20"/>
                <w:lang w:val="en-GB"/>
              </w:rPr>
              <w:t>UNDP</w:t>
            </w: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71600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35E56"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Local Consultants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$15,000</w:t>
            </w:r>
          </w:p>
        </w:tc>
        <w:tc>
          <w:tcPr>
            <w:tcW w:w="881" w:type="dxa"/>
            <w:tcBorders>
              <w:top w:val="single" w:sz="4" w:space="0" w:color="auto"/>
              <w:left w:val="single" w:sz="4" w:space="0" w:color="auto"/>
              <w:bottom w:val="single" w:sz="4" w:space="0" w:color="auto"/>
              <w:right w:val="single" w:sz="4" w:space="0" w:color="auto"/>
            </w:tcBorders>
            <w:vAlign w:val="center"/>
          </w:tcPr>
          <w:p w:rsidR="00735E56" w:rsidRPr="00CF4E70" w:rsidRDefault="006D3193" w:rsidP="00E961FA">
            <w:pPr>
              <w:jc w:val="center"/>
              <w:rPr>
                <w:rFonts w:eastAsia="SimSun"/>
                <w:sz w:val="20"/>
                <w:szCs w:val="20"/>
                <w:lang w:val="en-GB"/>
              </w:rPr>
            </w:pPr>
            <w:r w:rsidRPr="00CF4E70">
              <w:rPr>
                <w:rFonts w:eastAsia="SimSun"/>
                <w:sz w:val="20"/>
                <w:szCs w:val="20"/>
                <w:lang w:val="en-GB"/>
              </w:rPr>
              <w:t>19</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735E56" w:rsidRPr="00E745C5" w:rsidRDefault="00735E56"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35E56" w:rsidRPr="00E745C5" w:rsidRDefault="00735E56" w:rsidP="00E961FA">
            <w:pPr>
              <w:keepNext/>
              <w:jc w:val="center"/>
              <w:outlineLvl w:val="0"/>
              <w:rPr>
                <w:rFonts w:eastAsia="SimSun"/>
                <w:b/>
                <w:bCs/>
                <w:sz w:val="20"/>
                <w:szCs w:val="20"/>
                <w:lang w:val="en-GB"/>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735E56" w:rsidRPr="00E745C5" w:rsidRDefault="00735E56" w:rsidP="00E961FA">
            <w:pPr>
              <w:keepNext/>
              <w:jc w:val="center"/>
              <w:outlineLvl w:val="0"/>
              <w:rPr>
                <w:rFonts w:eastAsia="SimSun"/>
                <w:b/>
                <w:bCs/>
                <w:sz w:val="20"/>
                <w:szCs w:val="20"/>
                <w:lang w:val="en-GB"/>
              </w:rPr>
            </w:pPr>
          </w:p>
        </w:tc>
        <w:tc>
          <w:tcPr>
            <w:tcW w:w="1065" w:type="dxa"/>
            <w:vMerge/>
            <w:tcBorders>
              <w:top w:val="single" w:sz="4" w:space="0" w:color="auto"/>
              <w:left w:val="single" w:sz="4" w:space="0" w:color="auto"/>
              <w:bottom w:val="single" w:sz="4" w:space="0" w:color="auto"/>
              <w:right w:val="single" w:sz="4" w:space="0" w:color="auto"/>
            </w:tcBorders>
            <w:vAlign w:val="center"/>
          </w:tcPr>
          <w:p w:rsidR="00735E56" w:rsidRPr="00E745C5" w:rsidRDefault="00735E56"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72100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35E56"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Contractual services</w:t>
            </w:r>
            <w:r w:rsidR="00AC2831" w:rsidRPr="00CF4E70">
              <w:rPr>
                <w:rFonts w:ascii="Arial" w:hAnsi="Arial"/>
                <w:color w:val="000000"/>
                <w:sz w:val="20"/>
                <w:szCs w:val="20"/>
                <w:lang w:val="en-GB" w:eastAsia="fr-FR"/>
              </w:rPr>
              <w:t xml:space="preserve"> - Companies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$7,000</w:t>
            </w:r>
          </w:p>
        </w:tc>
        <w:tc>
          <w:tcPr>
            <w:tcW w:w="881" w:type="dxa"/>
            <w:tcBorders>
              <w:top w:val="single" w:sz="4" w:space="0" w:color="auto"/>
              <w:left w:val="single" w:sz="4" w:space="0" w:color="auto"/>
              <w:bottom w:val="single" w:sz="4" w:space="0" w:color="auto"/>
              <w:right w:val="single" w:sz="4" w:space="0" w:color="auto"/>
            </w:tcBorders>
            <w:vAlign w:val="center"/>
          </w:tcPr>
          <w:p w:rsidR="00735E56" w:rsidRPr="00CF4E70" w:rsidRDefault="006D3193" w:rsidP="00E961FA">
            <w:pPr>
              <w:jc w:val="center"/>
              <w:rPr>
                <w:rFonts w:eastAsia="SimSun"/>
                <w:sz w:val="20"/>
                <w:szCs w:val="20"/>
                <w:lang w:val="en-GB"/>
              </w:rPr>
            </w:pPr>
            <w:r w:rsidRPr="00CF4E70">
              <w:rPr>
                <w:rFonts w:eastAsia="SimSun"/>
                <w:sz w:val="20"/>
                <w:szCs w:val="20"/>
                <w:lang w:val="en-GB"/>
              </w:rPr>
              <w:t>20</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735E56" w:rsidRPr="00E745C5" w:rsidRDefault="00735E56"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35E56" w:rsidRPr="00E745C5" w:rsidRDefault="00735E56" w:rsidP="00E961FA">
            <w:pPr>
              <w:keepNext/>
              <w:jc w:val="both"/>
              <w:outlineLvl w:val="0"/>
              <w:rPr>
                <w:rFonts w:eastAsia="SimSun"/>
                <w:b/>
                <w:bCs/>
                <w:sz w:val="20"/>
                <w:szCs w:val="20"/>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rsidR="00735E56" w:rsidRPr="00E745C5" w:rsidRDefault="00735E56" w:rsidP="00E961FA">
            <w:pPr>
              <w:keepNext/>
              <w:jc w:val="both"/>
              <w:outlineLvl w:val="0"/>
              <w:rPr>
                <w:rFonts w:eastAsia="SimSun"/>
                <w:b/>
                <w:bCs/>
                <w:sz w:val="20"/>
                <w:szCs w:val="20"/>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rsidR="00735E56" w:rsidRPr="00E745C5" w:rsidRDefault="00735E56"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double" w:sz="4" w:space="0" w:color="auto"/>
              <w:right w:val="single" w:sz="4" w:space="0" w:color="auto"/>
            </w:tcBorders>
            <w:shd w:val="clear" w:color="auto" w:fill="auto"/>
            <w:noWrap/>
            <w:vAlign w:val="center"/>
          </w:tcPr>
          <w:p w:rsidR="00735E56" w:rsidRPr="00E745C5" w:rsidRDefault="00735E56" w:rsidP="00BE62A6">
            <w:pPr>
              <w:keepNext/>
              <w:jc w:val="center"/>
              <w:outlineLvl w:val="0"/>
              <w:rPr>
                <w:rFonts w:eastAsia="SimSun"/>
                <w:sz w:val="20"/>
                <w:szCs w:val="20"/>
                <w:lang w:val="en-GB"/>
              </w:rPr>
            </w:pPr>
          </w:p>
        </w:tc>
        <w:tc>
          <w:tcPr>
            <w:tcW w:w="1766" w:type="dxa"/>
            <w:tcBorders>
              <w:top w:val="single" w:sz="4" w:space="0" w:color="auto"/>
              <w:left w:val="single" w:sz="4" w:space="0" w:color="auto"/>
              <w:bottom w:val="double" w:sz="4" w:space="0" w:color="auto"/>
              <w:right w:val="single" w:sz="4" w:space="0" w:color="auto"/>
            </w:tcBorders>
            <w:shd w:val="clear" w:color="auto" w:fill="auto"/>
            <w:noWrap/>
            <w:vAlign w:val="center"/>
          </w:tcPr>
          <w:p w:rsidR="00735E56" w:rsidRPr="00CF4E70" w:rsidRDefault="0098681E" w:rsidP="00CA7A54">
            <w:pPr>
              <w:rPr>
                <w:rFonts w:eastAsia="SimSun"/>
                <w:sz w:val="20"/>
                <w:szCs w:val="20"/>
                <w:lang w:val="en-GB"/>
              </w:rPr>
            </w:pPr>
            <w:r w:rsidRPr="00CF4E70">
              <w:rPr>
                <w:rFonts w:eastAsia="SimSun"/>
                <w:b/>
                <w:bCs/>
                <w:sz w:val="20"/>
                <w:szCs w:val="20"/>
                <w:lang w:val="en-GB"/>
              </w:rPr>
              <w:t>sub-total donor UNDP</w:t>
            </w:r>
          </w:p>
        </w:tc>
        <w:tc>
          <w:tcPr>
            <w:tcW w:w="1052" w:type="dxa"/>
            <w:tcBorders>
              <w:top w:val="single" w:sz="4" w:space="0" w:color="auto"/>
              <w:left w:val="single" w:sz="4" w:space="0" w:color="auto"/>
              <w:bottom w:val="doub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$10,000</w:t>
            </w:r>
          </w:p>
        </w:tc>
        <w:tc>
          <w:tcPr>
            <w:tcW w:w="1275" w:type="dxa"/>
            <w:tcBorders>
              <w:top w:val="single" w:sz="4" w:space="0" w:color="auto"/>
              <w:left w:val="single" w:sz="4" w:space="0" w:color="auto"/>
              <w:bottom w:val="doub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$7,000</w:t>
            </w:r>
          </w:p>
        </w:tc>
        <w:tc>
          <w:tcPr>
            <w:tcW w:w="1276" w:type="dxa"/>
            <w:tcBorders>
              <w:top w:val="single" w:sz="4" w:space="0" w:color="auto"/>
              <w:left w:val="single" w:sz="4" w:space="0" w:color="auto"/>
              <w:bottom w:val="doub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$5,000</w:t>
            </w:r>
          </w:p>
        </w:tc>
        <w:tc>
          <w:tcPr>
            <w:tcW w:w="14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735E56"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$22,000</w:t>
            </w:r>
          </w:p>
        </w:tc>
        <w:tc>
          <w:tcPr>
            <w:tcW w:w="881" w:type="dxa"/>
            <w:tcBorders>
              <w:top w:val="single" w:sz="4" w:space="0" w:color="auto"/>
              <w:left w:val="single" w:sz="4" w:space="0" w:color="auto"/>
              <w:bottom w:val="double" w:sz="4" w:space="0" w:color="auto"/>
              <w:right w:val="single" w:sz="4" w:space="0" w:color="auto"/>
            </w:tcBorders>
            <w:vAlign w:val="center"/>
          </w:tcPr>
          <w:p w:rsidR="00735E56" w:rsidRPr="00CF4E70" w:rsidRDefault="00735E56" w:rsidP="00E961FA">
            <w:pPr>
              <w:keepNext/>
              <w:jc w:val="center"/>
              <w:outlineLvl w:val="1"/>
              <w:rPr>
                <w:rFonts w:eastAsia="SimSun"/>
                <w:sz w:val="20"/>
                <w:szCs w:val="20"/>
                <w:lang w:val="en-GB"/>
              </w:rPr>
            </w:pPr>
          </w:p>
        </w:tc>
      </w:tr>
      <w:tr w:rsidR="00CA7A54" w:rsidRPr="00E745C5" w:rsidTr="00BE62A6">
        <w:trPr>
          <w:cantSplit/>
          <w:trHeight w:val="57"/>
          <w:jc w:val="center"/>
        </w:trPr>
        <w:tc>
          <w:tcPr>
            <w:tcW w:w="2023" w:type="dxa"/>
            <w:vMerge w:val="restart"/>
            <w:tcBorders>
              <w:top w:val="single" w:sz="4" w:space="0" w:color="auto"/>
              <w:left w:val="double" w:sz="4" w:space="0" w:color="auto"/>
              <w:right w:val="single" w:sz="4" w:space="0" w:color="auto"/>
            </w:tcBorders>
            <w:shd w:val="clear" w:color="auto" w:fill="auto"/>
            <w:vAlign w:val="center"/>
          </w:tcPr>
          <w:p w:rsidR="009D5E40" w:rsidRPr="00E745C5" w:rsidRDefault="009D5E40" w:rsidP="00CA7A54">
            <w:pPr>
              <w:keepNext/>
              <w:outlineLvl w:val="1"/>
              <w:rPr>
                <w:rFonts w:eastAsia="SimSun"/>
                <w:sz w:val="20"/>
                <w:szCs w:val="20"/>
                <w:lang w:val="en-GB"/>
              </w:rPr>
            </w:pPr>
          </w:p>
        </w:tc>
        <w:tc>
          <w:tcPr>
            <w:tcW w:w="1440" w:type="dxa"/>
            <w:vMerge w:val="restart"/>
            <w:tcBorders>
              <w:top w:val="single" w:sz="4" w:space="0" w:color="auto"/>
              <w:left w:val="single" w:sz="4" w:space="0" w:color="auto"/>
              <w:right w:val="single" w:sz="4" w:space="0" w:color="auto"/>
            </w:tcBorders>
            <w:shd w:val="clear" w:color="auto" w:fill="auto"/>
            <w:vAlign w:val="center"/>
          </w:tcPr>
          <w:p w:rsidR="009D5E40" w:rsidRPr="00E745C5" w:rsidRDefault="009D5E40" w:rsidP="00E961FA">
            <w:pPr>
              <w:keepNext/>
              <w:jc w:val="center"/>
              <w:outlineLvl w:val="1"/>
              <w:rPr>
                <w:rFonts w:eastAsia="SimSun"/>
                <w:b/>
                <w:bCs/>
                <w:sz w:val="20"/>
                <w:szCs w:val="20"/>
                <w:lang w:val="en-GB"/>
              </w:rPr>
            </w:pPr>
          </w:p>
        </w:tc>
        <w:tc>
          <w:tcPr>
            <w:tcW w:w="915" w:type="dxa"/>
            <w:vMerge w:val="restart"/>
            <w:tcBorders>
              <w:top w:val="single" w:sz="4" w:space="0" w:color="auto"/>
              <w:left w:val="single" w:sz="4" w:space="0" w:color="auto"/>
              <w:right w:val="single" w:sz="4" w:space="0" w:color="auto"/>
            </w:tcBorders>
            <w:shd w:val="clear" w:color="auto" w:fill="auto"/>
            <w:vAlign w:val="center"/>
          </w:tcPr>
          <w:p w:rsidR="009D5E40" w:rsidRPr="00E745C5" w:rsidRDefault="009D5E40" w:rsidP="00E961FA">
            <w:pPr>
              <w:keepNext/>
              <w:jc w:val="center"/>
              <w:outlineLvl w:val="1"/>
              <w:rPr>
                <w:rFonts w:eastAsia="SimSun"/>
                <w:b/>
                <w:bCs/>
                <w:sz w:val="20"/>
                <w:szCs w:val="20"/>
                <w:lang w:val="en-GB"/>
              </w:rPr>
            </w:pPr>
          </w:p>
        </w:tc>
        <w:tc>
          <w:tcPr>
            <w:tcW w:w="1065" w:type="dxa"/>
            <w:vMerge w:val="restart"/>
            <w:tcBorders>
              <w:top w:val="single" w:sz="4" w:space="0" w:color="auto"/>
              <w:left w:val="single" w:sz="4" w:space="0" w:color="auto"/>
              <w:right w:val="single" w:sz="4" w:space="0" w:color="auto"/>
            </w:tcBorders>
            <w:vAlign w:val="center"/>
          </w:tcPr>
          <w:p w:rsidR="009D5E40" w:rsidRPr="00E745C5" w:rsidRDefault="0098681E" w:rsidP="00E961FA">
            <w:pPr>
              <w:jc w:val="center"/>
              <w:rPr>
                <w:rFonts w:eastAsia="SimSun"/>
                <w:b/>
                <w:bCs/>
                <w:sz w:val="20"/>
                <w:szCs w:val="20"/>
                <w:lang w:val="en-GB"/>
              </w:rPr>
            </w:pPr>
            <w:r w:rsidRPr="00E745C5">
              <w:rPr>
                <w:rFonts w:eastAsia="SimSun"/>
                <w:b/>
                <w:bCs/>
                <w:sz w:val="20"/>
                <w:szCs w:val="20"/>
                <w:lang w:val="en-GB"/>
              </w:rPr>
              <w:t>MEEF</w:t>
            </w: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72100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5E40"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Contractual services</w:t>
            </w:r>
            <w:r w:rsidR="00AC2831" w:rsidRPr="00CF4E70">
              <w:rPr>
                <w:rFonts w:ascii="Arial" w:hAnsi="Arial"/>
                <w:color w:val="000000"/>
                <w:sz w:val="20"/>
                <w:szCs w:val="20"/>
                <w:lang w:val="en-GB" w:eastAsia="fr-FR"/>
              </w:rPr>
              <w:t xml:space="preserve"> - Companies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$14,000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$16,000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$50,000</w:t>
            </w:r>
          </w:p>
        </w:tc>
        <w:tc>
          <w:tcPr>
            <w:tcW w:w="881" w:type="dxa"/>
            <w:tcBorders>
              <w:top w:val="single" w:sz="4" w:space="0" w:color="auto"/>
              <w:left w:val="single" w:sz="4" w:space="0" w:color="auto"/>
              <w:bottom w:val="single" w:sz="4" w:space="0" w:color="auto"/>
              <w:right w:val="single" w:sz="4" w:space="0" w:color="auto"/>
            </w:tcBorders>
            <w:vAlign w:val="center"/>
          </w:tcPr>
          <w:p w:rsidR="001D0FDF" w:rsidRPr="00CF4E70" w:rsidRDefault="006D3193" w:rsidP="00E961FA">
            <w:pPr>
              <w:jc w:val="center"/>
              <w:rPr>
                <w:rFonts w:eastAsia="SimSun"/>
                <w:sz w:val="20"/>
                <w:szCs w:val="20"/>
                <w:lang w:val="en-GB"/>
              </w:rPr>
            </w:pPr>
            <w:r w:rsidRPr="00CF4E70">
              <w:rPr>
                <w:rFonts w:eastAsia="SimSun"/>
                <w:sz w:val="20"/>
                <w:szCs w:val="20"/>
                <w:lang w:val="en-GB"/>
              </w:rPr>
              <w:t>21</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9D5E40" w:rsidRPr="00E745C5" w:rsidRDefault="009D5E40"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915" w:type="dxa"/>
            <w:vMerge/>
            <w:tcBorders>
              <w:left w:val="single" w:sz="4" w:space="0" w:color="auto"/>
              <w:bottom w:val="single" w:sz="8" w:space="0" w:color="auto"/>
              <w:right w:val="single" w:sz="4" w:space="0" w:color="auto"/>
            </w:tcBorders>
            <w:shd w:val="clear" w:color="auto" w:fill="auto"/>
            <w:vAlign w:val="center"/>
          </w:tcPr>
          <w:p w:rsidR="009D5E40" w:rsidRPr="00E745C5" w:rsidRDefault="009D5E40" w:rsidP="00E961FA">
            <w:pPr>
              <w:keepNext/>
              <w:jc w:val="center"/>
              <w:outlineLvl w:val="0"/>
              <w:rPr>
                <w:rFonts w:eastAsia="SimSun"/>
                <w:b/>
                <w:bCs/>
                <w:sz w:val="20"/>
                <w:szCs w:val="20"/>
                <w:lang w:val="en-GB"/>
              </w:rPr>
            </w:pPr>
          </w:p>
        </w:tc>
        <w:tc>
          <w:tcPr>
            <w:tcW w:w="1065" w:type="dxa"/>
            <w:vMerge/>
            <w:tcBorders>
              <w:left w:val="single" w:sz="4" w:space="0" w:color="auto"/>
              <w:bottom w:val="single" w:sz="8" w:space="0" w:color="auto"/>
              <w:right w:val="single" w:sz="4" w:space="0" w:color="auto"/>
            </w:tcBorders>
            <w:vAlign w:val="center"/>
          </w:tcPr>
          <w:p w:rsidR="009D5E40" w:rsidRPr="00E745C5" w:rsidRDefault="009D5E40"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8" w:space="0" w:color="auto"/>
              <w:right w:val="single" w:sz="4" w:space="0" w:color="auto"/>
            </w:tcBorders>
            <w:shd w:val="clear" w:color="auto" w:fill="auto"/>
            <w:noWrap/>
            <w:vAlign w:val="center"/>
          </w:tcPr>
          <w:p w:rsidR="009D5E40" w:rsidRPr="00E745C5" w:rsidRDefault="009D5E40" w:rsidP="00BE62A6">
            <w:pPr>
              <w:keepNext/>
              <w:jc w:val="center"/>
              <w:outlineLvl w:val="0"/>
              <w:rPr>
                <w:rFonts w:eastAsia="SimSun"/>
                <w:sz w:val="20"/>
                <w:szCs w:val="20"/>
                <w:lang w:val="en-GB"/>
              </w:rPr>
            </w:pP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rPr>
                <w:rFonts w:eastAsia="SimSun"/>
                <w:sz w:val="20"/>
                <w:szCs w:val="20"/>
                <w:lang w:val="en-GB"/>
              </w:rPr>
            </w:pPr>
            <w:r w:rsidRPr="00CF4E70">
              <w:rPr>
                <w:rFonts w:eastAsia="SimSun"/>
                <w:b/>
                <w:bCs/>
                <w:sz w:val="20"/>
                <w:szCs w:val="20"/>
                <w:lang w:val="en-GB"/>
              </w:rPr>
              <w:t>sub-total MEEF</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$20,000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$14,000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$16,000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5E40"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$50,000</w:t>
            </w:r>
          </w:p>
        </w:tc>
        <w:tc>
          <w:tcPr>
            <w:tcW w:w="881" w:type="dxa"/>
            <w:tcBorders>
              <w:top w:val="single" w:sz="4" w:space="0" w:color="auto"/>
              <w:left w:val="single" w:sz="4" w:space="0" w:color="auto"/>
              <w:bottom w:val="single" w:sz="4" w:space="0" w:color="auto"/>
              <w:right w:val="single" w:sz="4" w:space="0" w:color="auto"/>
            </w:tcBorders>
            <w:vAlign w:val="center"/>
          </w:tcPr>
          <w:p w:rsidR="009D5E40" w:rsidRPr="00CF4E70" w:rsidRDefault="009D5E40" w:rsidP="00E961FA">
            <w:pPr>
              <w:keepNext/>
              <w:jc w:val="center"/>
              <w:outlineLvl w:val="1"/>
              <w:rPr>
                <w:rFonts w:eastAsia="SimSun"/>
                <w:sz w:val="20"/>
                <w:szCs w:val="20"/>
                <w:lang w:val="en-GB"/>
              </w:rPr>
            </w:pP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B47CE8" w:rsidRPr="00E745C5" w:rsidRDefault="00B47CE8" w:rsidP="00CA7A54">
            <w:pPr>
              <w:keepNext/>
              <w:outlineLvl w:val="1"/>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1"/>
              <w:rPr>
                <w:rFonts w:eastAsia="SimSun"/>
                <w:b/>
                <w:bCs/>
                <w:sz w:val="20"/>
                <w:szCs w:val="20"/>
                <w:lang w:val="en-GB"/>
              </w:rPr>
            </w:pPr>
          </w:p>
        </w:tc>
        <w:tc>
          <w:tcPr>
            <w:tcW w:w="915" w:type="dxa"/>
            <w:vMerge w:val="restart"/>
            <w:tcBorders>
              <w:top w:val="single" w:sz="4" w:space="0" w:color="auto"/>
              <w:left w:val="single" w:sz="4" w:space="0" w:color="auto"/>
              <w:right w:val="single" w:sz="4" w:space="0" w:color="auto"/>
            </w:tcBorders>
            <w:shd w:val="clear" w:color="auto" w:fill="auto"/>
            <w:vAlign w:val="center"/>
          </w:tcPr>
          <w:p w:rsidR="00B47CE8" w:rsidRPr="00E745C5" w:rsidRDefault="00B47CE8" w:rsidP="00E961FA">
            <w:pPr>
              <w:keepNext/>
              <w:jc w:val="center"/>
              <w:outlineLvl w:val="1"/>
              <w:rPr>
                <w:rFonts w:eastAsia="SimSun"/>
                <w:b/>
                <w:bCs/>
                <w:sz w:val="20"/>
                <w:szCs w:val="20"/>
                <w:lang w:val="en-GB"/>
              </w:rPr>
            </w:pPr>
          </w:p>
        </w:tc>
        <w:tc>
          <w:tcPr>
            <w:tcW w:w="1065" w:type="dxa"/>
            <w:vMerge w:val="restart"/>
            <w:tcBorders>
              <w:top w:val="single" w:sz="4" w:space="0" w:color="auto"/>
              <w:left w:val="single" w:sz="4" w:space="0" w:color="auto"/>
              <w:right w:val="single" w:sz="4" w:space="0" w:color="auto"/>
            </w:tcBorders>
            <w:vAlign w:val="center"/>
          </w:tcPr>
          <w:p w:rsidR="00B47CE8" w:rsidRPr="00E745C5" w:rsidRDefault="0098681E" w:rsidP="00E961FA">
            <w:pPr>
              <w:jc w:val="center"/>
              <w:rPr>
                <w:rFonts w:eastAsia="SimSun"/>
                <w:b/>
                <w:bCs/>
                <w:sz w:val="20"/>
                <w:szCs w:val="20"/>
                <w:lang w:val="en-GB"/>
              </w:rPr>
            </w:pPr>
            <w:r w:rsidRPr="00E745C5">
              <w:rPr>
                <w:rFonts w:eastAsia="SimSun"/>
                <w:b/>
                <w:bCs/>
                <w:sz w:val="20"/>
                <w:szCs w:val="20"/>
                <w:lang w:val="en-GB"/>
              </w:rPr>
              <w:t>PACV</w:t>
            </w:r>
          </w:p>
        </w:tc>
        <w:tc>
          <w:tcPr>
            <w:tcW w:w="1258" w:type="dxa"/>
            <w:tcBorders>
              <w:top w:val="single" w:sz="8" w:space="0" w:color="auto"/>
              <w:left w:val="single" w:sz="4" w:space="0" w:color="auto"/>
              <w:bottom w:val="single" w:sz="4" w:space="0" w:color="auto"/>
              <w:right w:val="single" w:sz="4" w:space="0" w:color="auto"/>
            </w:tcBorders>
            <w:shd w:val="clear" w:color="auto" w:fill="auto"/>
            <w:noWrap/>
            <w:vAlign w:val="center"/>
          </w:tcPr>
          <w:p w:rsidR="00B47CE8"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72100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B47CE8"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Contractual services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$70,000</w:t>
            </w:r>
          </w:p>
        </w:tc>
        <w:tc>
          <w:tcPr>
            <w:tcW w:w="881" w:type="dxa"/>
            <w:tcBorders>
              <w:top w:val="single" w:sz="4" w:space="0" w:color="auto"/>
              <w:left w:val="single" w:sz="4" w:space="0" w:color="auto"/>
              <w:bottom w:val="single" w:sz="4" w:space="0" w:color="auto"/>
              <w:right w:val="single" w:sz="4" w:space="0" w:color="auto"/>
            </w:tcBorders>
            <w:vAlign w:val="center"/>
          </w:tcPr>
          <w:p w:rsidR="001D0FDF"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22</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B47CE8" w:rsidRPr="00E745C5" w:rsidRDefault="00B47CE8"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B47CE8" w:rsidRPr="00E745C5" w:rsidRDefault="00B47CE8"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E745C5" w:rsidRDefault="00AC2831" w:rsidP="00BE62A6">
            <w:pPr>
              <w:jc w:val="center"/>
              <w:rPr>
                <w:rFonts w:ascii="Arial" w:hAnsi="Arial"/>
                <w:color w:val="000000"/>
                <w:sz w:val="20"/>
                <w:szCs w:val="20"/>
                <w:lang w:val="en-GB" w:eastAsia="fr-FR"/>
              </w:rPr>
            </w:pPr>
            <w:r>
              <w:rPr>
                <w:rFonts w:ascii="Arial" w:hAnsi="Arial"/>
                <w:color w:val="000000"/>
                <w:sz w:val="20"/>
                <w:szCs w:val="20"/>
                <w:lang w:val="en-GB" w:eastAsia="fr-FR"/>
              </w:rPr>
              <w:t>725</w:t>
            </w:r>
            <w:r w:rsidR="0098681E" w:rsidRPr="00E745C5">
              <w:rPr>
                <w:rFonts w:ascii="Arial" w:hAnsi="Arial"/>
                <w:color w:val="000000"/>
                <w:sz w:val="20"/>
                <w:szCs w:val="20"/>
                <w:lang w:val="en-GB" w:eastAsia="fr-FR"/>
              </w:rPr>
              <w:t>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B47CE8"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Supplies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$8,000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$8,000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$26,000</w:t>
            </w:r>
          </w:p>
        </w:tc>
        <w:tc>
          <w:tcPr>
            <w:tcW w:w="881" w:type="dxa"/>
            <w:tcBorders>
              <w:top w:val="single" w:sz="4" w:space="0" w:color="auto"/>
              <w:left w:val="single" w:sz="4" w:space="0" w:color="auto"/>
              <w:bottom w:val="single" w:sz="4" w:space="0" w:color="auto"/>
              <w:right w:val="single" w:sz="4" w:space="0" w:color="auto"/>
            </w:tcBorders>
            <w:vAlign w:val="center"/>
          </w:tcPr>
          <w:p w:rsidR="00B47CE8" w:rsidRPr="00CF4E70" w:rsidRDefault="006D3193" w:rsidP="00E961FA">
            <w:pPr>
              <w:jc w:val="center"/>
              <w:rPr>
                <w:rFonts w:ascii="Arial" w:hAnsi="Arial"/>
                <w:color w:val="000000"/>
                <w:sz w:val="20"/>
                <w:szCs w:val="20"/>
                <w:lang w:val="en-GB" w:eastAsia="fr-FR"/>
              </w:rPr>
            </w:pPr>
            <w:r w:rsidRPr="00CF4E70">
              <w:rPr>
                <w:rFonts w:ascii="Arial" w:hAnsi="Arial"/>
                <w:color w:val="000000"/>
                <w:sz w:val="20"/>
                <w:szCs w:val="20"/>
                <w:lang w:val="en-GB" w:eastAsia="fr-FR"/>
              </w:rPr>
              <w:t>23</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B47CE8" w:rsidRPr="00E745C5" w:rsidRDefault="00B47CE8"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1065" w:type="dxa"/>
            <w:vMerge/>
            <w:tcBorders>
              <w:left w:val="single" w:sz="4" w:space="0" w:color="auto"/>
              <w:bottom w:val="single" w:sz="4" w:space="0" w:color="auto"/>
              <w:right w:val="single" w:sz="4" w:space="0" w:color="auto"/>
            </w:tcBorders>
            <w:vAlign w:val="center"/>
          </w:tcPr>
          <w:p w:rsidR="00B47CE8" w:rsidRPr="00E745C5" w:rsidRDefault="00B47CE8"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74500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B47CE8"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Miscellaneous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$9,000</w:t>
            </w:r>
          </w:p>
        </w:tc>
        <w:tc>
          <w:tcPr>
            <w:tcW w:w="881" w:type="dxa"/>
            <w:tcBorders>
              <w:top w:val="single" w:sz="4" w:space="0" w:color="auto"/>
              <w:left w:val="single" w:sz="4" w:space="0" w:color="auto"/>
              <w:bottom w:val="single" w:sz="4" w:space="0" w:color="auto"/>
              <w:right w:val="single" w:sz="4" w:space="0" w:color="auto"/>
            </w:tcBorders>
            <w:vAlign w:val="center"/>
          </w:tcPr>
          <w:p w:rsidR="00B47CE8" w:rsidRPr="00CF4E70" w:rsidRDefault="006D3193" w:rsidP="00E961FA">
            <w:pPr>
              <w:jc w:val="center"/>
              <w:rPr>
                <w:rFonts w:ascii="Arial" w:hAnsi="Arial"/>
                <w:color w:val="000000"/>
                <w:sz w:val="20"/>
                <w:szCs w:val="20"/>
                <w:lang w:val="en-GB" w:eastAsia="fr-FR"/>
              </w:rPr>
            </w:pPr>
            <w:r w:rsidRPr="00CF4E70">
              <w:rPr>
                <w:rFonts w:eastAsia="SimSun"/>
                <w:sz w:val="20"/>
                <w:szCs w:val="20"/>
                <w:lang w:val="en-GB"/>
              </w:rPr>
              <w:t>24</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B47CE8" w:rsidRPr="00E745C5" w:rsidRDefault="00B47CE8"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keepNext/>
              <w:jc w:val="both"/>
              <w:outlineLvl w:val="0"/>
              <w:rPr>
                <w:rFonts w:eastAsia="SimSun"/>
                <w:b/>
                <w:bCs/>
                <w:sz w:val="20"/>
                <w:szCs w:val="20"/>
                <w:lang w:val="en-GB"/>
              </w:rPr>
            </w:pPr>
          </w:p>
        </w:tc>
        <w:tc>
          <w:tcPr>
            <w:tcW w:w="915" w:type="dxa"/>
            <w:tcBorders>
              <w:top w:val="single" w:sz="4" w:space="0" w:color="auto"/>
              <w:left w:val="single" w:sz="4" w:space="0" w:color="auto"/>
              <w:bottom w:val="double" w:sz="4" w:space="0" w:color="auto"/>
              <w:right w:val="single" w:sz="4" w:space="0" w:color="auto"/>
            </w:tcBorders>
            <w:shd w:val="clear" w:color="auto" w:fill="auto"/>
            <w:vAlign w:val="center"/>
          </w:tcPr>
          <w:p w:rsidR="00B47CE8" w:rsidRPr="00E745C5" w:rsidRDefault="00B47CE8" w:rsidP="00E961FA">
            <w:pPr>
              <w:keepNext/>
              <w:jc w:val="both"/>
              <w:outlineLvl w:val="0"/>
              <w:rPr>
                <w:rFonts w:eastAsia="SimSun"/>
                <w:b/>
                <w:bCs/>
                <w:sz w:val="20"/>
                <w:szCs w:val="20"/>
                <w:lang w:val="en-GB"/>
              </w:rPr>
            </w:pPr>
          </w:p>
        </w:tc>
        <w:tc>
          <w:tcPr>
            <w:tcW w:w="1065" w:type="dxa"/>
            <w:tcBorders>
              <w:top w:val="single" w:sz="4" w:space="0" w:color="auto"/>
              <w:left w:val="single" w:sz="4" w:space="0" w:color="auto"/>
              <w:bottom w:val="double" w:sz="4" w:space="0" w:color="auto"/>
              <w:right w:val="single" w:sz="4" w:space="0" w:color="auto"/>
            </w:tcBorders>
            <w:vAlign w:val="center"/>
          </w:tcPr>
          <w:p w:rsidR="00B47CE8" w:rsidRPr="00E745C5" w:rsidRDefault="00B47CE8"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double" w:sz="4" w:space="0" w:color="auto"/>
              <w:right w:val="single" w:sz="4" w:space="0" w:color="auto"/>
            </w:tcBorders>
            <w:shd w:val="clear" w:color="auto" w:fill="auto"/>
            <w:noWrap/>
            <w:vAlign w:val="center"/>
          </w:tcPr>
          <w:p w:rsidR="00B47CE8" w:rsidRPr="00E745C5" w:rsidRDefault="00B47CE8" w:rsidP="00BE62A6">
            <w:pPr>
              <w:keepNext/>
              <w:jc w:val="center"/>
              <w:outlineLvl w:val="0"/>
              <w:rPr>
                <w:rFonts w:eastAsia="SimSun"/>
                <w:sz w:val="20"/>
                <w:szCs w:val="20"/>
                <w:lang w:val="en-GB"/>
              </w:rPr>
            </w:pPr>
          </w:p>
        </w:tc>
        <w:tc>
          <w:tcPr>
            <w:tcW w:w="1766" w:type="dxa"/>
            <w:tcBorders>
              <w:top w:val="single" w:sz="4" w:space="0" w:color="auto"/>
              <w:left w:val="single" w:sz="4" w:space="0" w:color="auto"/>
              <w:bottom w:val="double" w:sz="4" w:space="0" w:color="auto"/>
              <w:right w:val="single" w:sz="4" w:space="0" w:color="auto"/>
            </w:tcBorders>
            <w:shd w:val="clear" w:color="auto" w:fill="auto"/>
            <w:noWrap/>
            <w:vAlign w:val="center"/>
          </w:tcPr>
          <w:p w:rsidR="00B47CE8" w:rsidRPr="00CF4E70" w:rsidRDefault="0098681E" w:rsidP="00CA7A54">
            <w:pPr>
              <w:rPr>
                <w:rFonts w:eastAsia="SimSun"/>
                <w:sz w:val="20"/>
                <w:szCs w:val="20"/>
                <w:lang w:val="en-GB"/>
              </w:rPr>
            </w:pPr>
            <w:r w:rsidRPr="00CF4E70">
              <w:rPr>
                <w:rFonts w:eastAsia="SimSun"/>
                <w:b/>
                <w:bCs/>
                <w:sz w:val="20"/>
                <w:szCs w:val="20"/>
                <w:lang w:val="en-GB"/>
              </w:rPr>
              <w:t>sub-total PACV</w:t>
            </w:r>
          </w:p>
        </w:tc>
        <w:tc>
          <w:tcPr>
            <w:tcW w:w="1052" w:type="dxa"/>
            <w:tcBorders>
              <w:top w:val="single" w:sz="4" w:space="0" w:color="auto"/>
              <w:left w:val="single" w:sz="4" w:space="0" w:color="auto"/>
              <w:bottom w:val="double" w:sz="4" w:space="0" w:color="auto"/>
              <w:right w:val="single" w:sz="4" w:space="0" w:color="auto"/>
            </w:tcBorders>
            <w:shd w:val="clear" w:color="auto" w:fill="auto"/>
            <w:noWrap/>
            <w:vAlign w:val="center"/>
          </w:tcPr>
          <w:p w:rsidR="00B47CE8"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$23,000</w:t>
            </w:r>
          </w:p>
        </w:tc>
        <w:tc>
          <w:tcPr>
            <w:tcW w:w="1275" w:type="dxa"/>
            <w:tcBorders>
              <w:top w:val="single" w:sz="4" w:space="0" w:color="auto"/>
              <w:left w:val="single" w:sz="4" w:space="0" w:color="auto"/>
              <w:bottom w:val="double" w:sz="4" w:space="0" w:color="auto"/>
              <w:right w:val="single" w:sz="4" w:space="0" w:color="auto"/>
            </w:tcBorders>
            <w:shd w:val="clear" w:color="auto" w:fill="auto"/>
            <w:noWrap/>
            <w:vAlign w:val="center"/>
          </w:tcPr>
          <w:p w:rsidR="00B47CE8"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$41,000</w:t>
            </w:r>
          </w:p>
        </w:tc>
        <w:tc>
          <w:tcPr>
            <w:tcW w:w="1276" w:type="dxa"/>
            <w:tcBorders>
              <w:top w:val="single" w:sz="4" w:space="0" w:color="auto"/>
              <w:left w:val="single" w:sz="4" w:space="0" w:color="auto"/>
              <w:bottom w:val="double" w:sz="4" w:space="0" w:color="auto"/>
              <w:right w:val="single" w:sz="4" w:space="0" w:color="auto"/>
            </w:tcBorders>
            <w:shd w:val="clear" w:color="auto" w:fill="auto"/>
            <w:noWrap/>
            <w:vAlign w:val="center"/>
          </w:tcPr>
          <w:p w:rsidR="00B47CE8"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$41,000</w:t>
            </w:r>
          </w:p>
        </w:tc>
        <w:tc>
          <w:tcPr>
            <w:tcW w:w="14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B47CE8" w:rsidRPr="00CF4E70" w:rsidRDefault="000E058B" w:rsidP="00CA7A54">
            <w:pPr>
              <w:jc w:val="right"/>
              <w:rPr>
                <w:rFonts w:ascii="Arial" w:hAnsi="Arial"/>
                <w:b/>
                <w:bCs/>
                <w:sz w:val="20"/>
                <w:szCs w:val="20"/>
                <w:lang w:val="en-GB" w:eastAsia="fr-FR"/>
              </w:rPr>
            </w:pPr>
            <w:r w:rsidRPr="00CF4E70">
              <w:rPr>
                <w:rFonts w:ascii="Arial" w:hAnsi="Arial"/>
                <w:b/>
                <w:bCs/>
                <w:sz w:val="20"/>
                <w:szCs w:val="20"/>
                <w:lang w:val="en-GB" w:eastAsia="fr-FR"/>
              </w:rPr>
              <w:t>$105</w:t>
            </w:r>
            <w:r w:rsidR="0098681E" w:rsidRPr="00CF4E70">
              <w:rPr>
                <w:rFonts w:ascii="Arial" w:hAnsi="Arial"/>
                <w:b/>
                <w:bCs/>
                <w:sz w:val="20"/>
                <w:szCs w:val="20"/>
                <w:lang w:val="en-GB" w:eastAsia="fr-FR"/>
              </w:rPr>
              <w:t>,000</w:t>
            </w:r>
          </w:p>
        </w:tc>
        <w:tc>
          <w:tcPr>
            <w:tcW w:w="881" w:type="dxa"/>
            <w:tcBorders>
              <w:top w:val="single" w:sz="4" w:space="0" w:color="auto"/>
              <w:left w:val="single" w:sz="4" w:space="0" w:color="auto"/>
              <w:bottom w:val="double" w:sz="4" w:space="0" w:color="auto"/>
              <w:right w:val="single" w:sz="4" w:space="0" w:color="auto"/>
            </w:tcBorders>
            <w:vAlign w:val="center"/>
          </w:tcPr>
          <w:p w:rsidR="00B47CE8" w:rsidRPr="00CF4E70" w:rsidRDefault="00B47CE8" w:rsidP="00E961FA">
            <w:pPr>
              <w:keepNext/>
              <w:jc w:val="center"/>
              <w:outlineLvl w:val="1"/>
              <w:rPr>
                <w:rFonts w:eastAsia="SimSun"/>
                <w:sz w:val="20"/>
                <w:szCs w:val="20"/>
                <w:lang w:val="en-GB"/>
              </w:rPr>
            </w:pPr>
          </w:p>
        </w:tc>
      </w:tr>
      <w:tr w:rsidR="00CA7A54" w:rsidRPr="00E745C5" w:rsidTr="00BE62A6">
        <w:trPr>
          <w:cantSplit/>
          <w:trHeight w:val="57"/>
          <w:jc w:val="center"/>
        </w:trPr>
        <w:tc>
          <w:tcPr>
            <w:tcW w:w="2023" w:type="dxa"/>
            <w:vMerge/>
            <w:tcBorders>
              <w:left w:val="double" w:sz="4" w:space="0" w:color="auto"/>
              <w:bottom w:val="double" w:sz="4" w:space="0" w:color="auto"/>
              <w:right w:val="single" w:sz="4" w:space="0" w:color="auto"/>
            </w:tcBorders>
            <w:shd w:val="clear" w:color="auto" w:fill="auto"/>
            <w:vAlign w:val="center"/>
          </w:tcPr>
          <w:p w:rsidR="00B47CE8" w:rsidRPr="00E745C5" w:rsidRDefault="00B47CE8" w:rsidP="00CA7A54">
            <w:pPr>
              <w:keepNext/>
              <w:outlineLvl w:val="1"/>
              <w:rPr>
                <w:rFonts w:eastAsia="SimSun"/>
                <w:sz w:val="20"/>
                <w:szCs w:val="20"/>
                <w:lang w:val="en-GB"/>
              </w:rPr>
            </w:pPr>
          </w:p>
        </w:tc>
        <w:tc>
          <w:tcPr>
            <w:tcW w:w="1440" w:type="dxa"/>
            <w:vMerge/>
            <w:tcBorders>
              <w:left w:val="single" w:sz="4" w:space="0" w:color="auto"/>
              <w:bottom w:val="double" w:sz="4" w:space="0" w:color="auto"/>
              <w:right w:val="single" w:sz="4" w:space="0" w:color="auto"/>
            </w:tcBorders>
            <w:shd w:val="clear" w:color="auto" w:fill="auto"/>
            <w:vAlign w:val="center"/>
          </w:tcPr>
          <w:p w:rsidR="00B47CE8" w:rsidRPr="00E745C5" w:rsidRDefault="00B47CE8" w:rsidP="00E961FA">
            <w:pPr>
              <w:keepNext/>
              <w:jc w:val="center"/>
              <w:outlineLvl w:val="1"/>
              <w:rPr>
                <w:rFonts w:eastAsia="SimSun"/>
                <w:b/>
                <w:bCs/>
                <w:sz w:val="20"/>
                <w:szCs w:val="20"/>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rsidR="00B47CE8" w:rsidRPr="00E745C5" w:rsidRDefault="00B47CE8" w:rsidP="00E961FA">
            <w:pPr>
              <w:keepNext/>
              <w:jc w:val="center"/>
              <w:outlineLvl w:val="1"/>
              <w:rPr>
                <w:rFonts w:eastAsia="SimSun"/>
                <w:b/>
                <w:bCs/>
                <w:sz w:val="20"/>
                <w:szCs w:val="20"/>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rsidR="00B47CE8" w:rsidRPr="00E745C5" w:rsidRDefault="00B47CE8" w:rsidP="00E961FA">
            <w:pPr>
              <w:keepNext/>
              <w:jc w:val="center"/>
              <w:outlineLvl w:val="1"/>
              <w:rPr>
                <w:rFonts w:eastAsia="SimSun"/>
                <w:b/>
                <w:bCs/>
                <w:sz w:val="20"/>
                <w:szCs w:val="20"/>
                <w:lang w:val="en-GB"/>
              </w:rPr>
            </w:pPr>
          </w:p>
        </w:tc>
        <w:tc>
          <w:tcPr>
            <w:tcW w:w="1258" w:type="dxa"/>
            <w:tcBorders>
              <w:top w:val="double" w:sz="4" w:space="0" w:color="auto"/>
              <w:left w:val="single" w:sz="4" w:space="0" w:color="auto"/>
              <w:bottom w:val="double" w:sz="4" w:space="0" w:color="auto"/>
              <w:right w:val="single" w:sz="4" w:space="0" w:color="auto"/>
            </w:tcBorders>
            <w:shd w:val="clear" w:color="auto" w:fill="auto"/>
            <w:noWrap/>
            <w:vAlign w:val="center"/>
          </w:tcPr>
          <w:p w:rsidR="00B47CE8" w:rsidRPr="00E745C5" w:rsidRDefault="00B47CE8" w:rsidP="00BE62A6">
            <w:pPr>
              <w:keepNext/>
              <w:jc w:val="center"/>
              <w:outlineLvl w:val="1"/>
              <w:rPr>
                <w:rFonts w:eastAsia="SimSun"/>
                <w:sz w:val="20"/>
                <w:szCs w:val="20"/>
                <w:lang w:val="en-GB"/>
              </w:rPr>
            </w:pPr>
          </w:p>
        </w:tc>
        <w:tc>
          <w:tcPr>
            <w:tcW w:w="1766" w:type="dxa"/>
            <w:tcBorders>
              <w:top w:val="double" w:sz="4" w:space="0" w:color="auto"/>
              <w:left w:val="single" w:sz="4" w:space="0" w:color="auto"/>
              <w:bottom w:val="double" w:sz="4" w:space="0" w:color="auto"/>
              <w:right w:val="single" w:sz="4" w:space="0" w:color="auto"/>
            </w:tcBorders>
            <w:shd w:val="clear" w:color="auto" w:fill="auto"/>
            <w:noWrap/>
            <w:vAlign w:val="center"/>
          </w:tcPr>
          <w:p w:rsidR="00B47CE8" w:rsidRPr="00CF4E70" w:rsidRDefault="0098681E" w:rsidP="00CA7A54">
            <w:pPr>
              <w:rPr>
                <w:rFonts w:eastAsia="SimSun"/>
                <w:b/>
                <w:bCs/>
                <w:sz w:val="20"/>
                <w:szCs w:val="20"/>
                <w:lang w:val="en-GB"/>
              </w:rPr>
            </w:pPr>
            <w:r w:rsidRPr="00CF4E70">
              <w:rPr>
                <w:rFonts w:eastAsia="SimSun"/>
                <w:b/>
                <w:bCs/>
                <w:sz w:val="20"/>
                <w:szCs w:val="20"/>
                <w:lang w:val="en-GB"/>
              </w:rPr>
              <w:t>Total Outcome 2</w:t>
            </w:r>
          </w:p>
        </w:tc>
        <w:tc>
          <w:tcPr>
            <w:tcW w:w="1052" w:type="dxa"/>
            <w:tcBorders>
              <w:top w:val="double" w:sz="4" w:space="0" w:color="auto"/>
              <w:left w:val="single" w:sz="4" w:space="0" w:color="auto"/>
              <w:bottom w:val="double" w:sz="4" w:space="0" w:color="auto"/>
              <w:right w:val="single" w:sz="4" w:space="0" w:color="auto"/>
            </w:tcBorders>
            <w:shd w:val="clear" w:color="auto" w:fill="auto"/>
            <w:noWrap/>
            <w:vAlign w:val="center"/>
          </w:tcPr>
          <w:p w:rsidR="00B47CE8" w:rsidRPr="00CF4E70" w:rsidRDefault="008C110D"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$130</w:t>
            </w:r>
            <w:r w:rsidR="0098681E" w:rsidRPr="00CF4E70">
              <w:rPr>
                <w:rFonts w:ascii="Arial" w:hAnsi="Arial"/>
                <w:b/>
                <w:bCs/>
                <w:color w:val="000000"/>
                <w:sz w:val="20"/>
                <w:szCs w:val="20"/>
                <w:lang w:val="en-GB" w:eastAsia="fr-FR"/>
              </w:rPr>
              <w:t>,000</w:t>
            </w: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B47CE8" w:rsidRPr="00CF4E70" w:rsidRDefault="008C110D"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$137</w:t>
            </w:r>
            <w:r w:rsidR="0098681E" w:rsidRPr="00CF4E70">
              <w:rPr>
                <w:rFonts w:ascii="Arial" w:hAnsi="Arial"/>
                <w:b/>
                <w:bCs/>
                <w:color w:val="000000"/>
                <w:sz w:val="20"/>
                <w:szCs w:val="20"/>
                <w:lang w:val="en-GB" w:eastAsia="fr-FR"/>
              </w:rPr>
              <w:t>,000</w:t>
            </w:r>
          </w:p>
        </w:tc>
        <w:tc>
          <w:tcPr>
            <w:tcW w:w="1276" w:type="dxa"/>
            <w:tcBorders>
              <w:top w:val="double" w:sz="4" w:space="0" w:color="auto"/>
              <w:left w:val="single" w:sz="4" w:space="0" w:color="auto"/>
              <w:bottom w:val="double" w:sz="4" w:space="0" w:color="auto"/>
              <w:right w:val="single" w:sz="4" w:space="0" w:color="auto"/>
            </w:tcBorders>
            <w:shd w:val="clear" w:color="auto" w:fill="auto"/>
            <w:noWrap/>
            <w:vAlign w:val="center"/>
          </w:tcPr>
          <w:p w:rsidR="00B47CE8" w:rsidRPr="00CF4E70" w:rsidRDefault="008C110D"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$134</w:t>
            </w:r>
            <w:r w:rsidR="0098681E" w:rsidRPr="00CF4E70">
              <w:rPr>
                <w:rFonts w:ascii="Arial" w:hAnsi="Arial"/>
                <w:b/>
                <w:bCs/>
                <w:color w:val="000000"/>
                <w:sz w:val="20"/>
                <w:szCs w:val="20"/>
                <w:lang w:val="en-GB" w:eastAsia="fr-FR"/>
              </w:rPr>
              <w:t>,000</w:t>
            </w:r>
          </w:p>
        </w:tc>
        <w:tc>
          <w:tcPr>
            <w:tcW w:w="14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B47CE8" w:rsidRPr="00CF4E70" w:rsidRDefault="008C110D" w:rsidP="00CA7A54">
            <w:pPr>
              <w:jc w:val="right"/>
              <w:rPr>
                <w:rFonts w:ascii="Arial" w:hAnsi="Arial"/>
                <w:b/>
                <w:bCs/>
                <w:sz w:val="20"/>
                <w:szCs w:val="20"/>
                <w:lang w:val="en-GB" w:eastAsia="fr-FR"/>
              </w:rPr>
            </w:pPr>
            <w:r w:rsidRPr="00CF4E70">
              <w:rPr>
                <w:rFonts w:ascii="Arial" w:hAnsi="Arial"/>
                <w:b/>
                <w:bCs/>
                <w:sz w:val="20"/>
                <w:szCs w:val="20"/>
                <w:lang w:val="en-GB" w:eastAsia="fr-FR"/>
              </w:rPr>
              <w:t>$401</w:t>
            </w:r>
            <w:r w:rsidR="0098681E" w:rsidRPr="00CF4E70">
              <w:rPr>
                <w:rFonts w:ascii="Arial" w:hAnsi="Arial"/>
                <w:b/>
                <w:bCs/>
                <w:sz w:val="20"/>
                <w:szCs w:val="20"/>
                <w:lang w:val="en-GB" w:eastAsia="fr-FR"/>
              </w:rPr>
              <w:t>,000</w:t>
            </w:r>
          </w:p>
        </w:tc>
        <w:tc>
          <w:tcPr>
            <w:tcW w:w="881" w:type="dxa"/>
            <w:tcBorders>
              <w:top w:val="double" w:sz="4" w:space="0" w:color="auto"/>
              <w:left w:val="single" w:sz="4" w:space="0" w:color="auto"/>
              <w:bottom w:val="double" w:sz="4" w:space="0" w:color="auto"/>
              <w:right w:val="single" w:sz="4" w:space="0" w:color="auto"/>
            </w:tcBorders>
            <w:vAlign w:val="center"/>
          </w:tcPr>
          <w:p w:rsidR="00B47CE8" w:rsidRPr="00CF4E70" w:rsidRDefault="00B47CE8" w:rsidP="00E961FA">
            <w:pPr>
              <w:keepNext/>
              <w:jc w:val="center"/>
              <w:outlineLvl w:val="1"/>
              <w:rPr>
                <w:rFonts w:eastAsia="SimSun"/>
                <w:sz w:val="20"/>
                <w:szCs w:val="20"/>
                <w:lang w:val="en-GB"/>
              </w:rPr>
            </w:pPr>
          </w:p>
        </w:tc>
      </w:tr>
      <w:tr w:rsidR="00CA7A54" w:rsidRPr="00E745C5" w:rsidTr="00BE62A6">
        <w:trPr>
          <w:cantSplit/>
          <w:trHeight w:val="57"/>
          <w:jc w:val="center"/>
        </w:trPr>
        <w:tc>
          <w:tcPr>
            <w:tcW w:w="2023" w:type="dxa"/>
            <w:vMerge w:val="restart"/>
            <w:tcBorders>
              <w:top w:val="double" w:sz="4" w:space="0" w:color="auto"/>
              <w:left w:val="double" w:sz="4" w:space="0" w:color="auto"/>
              <w:right w:val="single" w:sz="4" w:space="0" w:color="auto"/>
            </w:tcBorders>
            <w:shd w:val="clear" w:color="auto" w:fill="auto"/>
            <w:vAlign w:val="center"/>
          </w:tcPr>
          <w:p w:rsidR="00B47CE8" w:rsidRPr="00CA7A54" w:rsidRDefault="0098681E" w:rsidP="00CA7A54">
            <w:pPr>
              <w:rPr>
                <w:rFonts w:eastAsia="SimSun"/>
                <w:b/>
                <w:bCs/>
                <w:caps/>
                <w:sz w:val="20"/>
                <w:szCs w:val="20"/>
                <w:lang w:val="en-GB"/>
              </w:rPr>
            </w:pPr>
            <w:r w:rsidRPr="00E745C5">
              <w:rPr>
                <w:rFonts w:eastAsia="SimSun"/>
                <w:b/>
                <w:bCs/>
                <w:caps/>
                <w:sz w:val="20"/>
                <w:szCs w:val="20"/>
                <w:lang w:val="en-GB"/>
              </w:rPr>
              <w:t>Project management  unit</w:t>
            </w:r>
          </w:p>
        </w:tc>
        <w:tc>
          <w:tcPr>
            <w:tcW w:w="1440" w:type="dxa"/>
            <w:vMerge w:val="restart"/>
            <w:tcBorders>
              <w:top w:val="double" w:sz="4" w:space="0" w:color="auto"/>
              <w:left w:val="single" w:sz="4" w:space="0" w:color="auto"/>
              <w:right w:val="single" w:sz="4" w:space="0" w:color="auto"/>
            </w:tcBorders>
            <w:shd w:val="clear" w:color="auto" w:fill="auto"/>
            <w:vAlign w:val="center"/>
          </w:tcPr>
          <w:p w:rsidR="00B47CE8" w:rsidRPr="00E745C5" w:rsidRDefault="0098681E" w:rsidP="00E961FA">
            <w:pPr>
              <w:jc w:val="center"/>
              <w:rPr>
                <w:rFonts w:eastAsia="SimSun"/>
                <w:b/>
                <w:bCs/>
                <w:sz w:val="20"/>
                <w:szCs w:val="20"/>
                <w:lang w:val="en-GB"/>
              </w:rPr>
            </w:pPr>
            <w:r w:rsidRPr="00E745C5">
              <w:rPr>
                <w:rFonts w:eastAsia="SimSun"/>
                <w:b/>
                <w:bCs/>
                <w:sz w:val="20"/>
                <w:szCs w:val="20"/>
                <w:lang w:val="en-GB"/>
              </w:rPr>
              <w:t>MEEF</w:t>
            </w:r>
          </w:p>
        </w:tc>
        <w:tc>
          <w:tcPr>
            <w:tcW w:w="915" w:type="dxa"/>
            <w:vMerge w:val="restart"/>
            <w:tcBorders>
              <w:top w:val="double" w:sz="4" w:space="0" w:color="auto"/>
              <w:left w:val="single" w:sz="4" w:space="0" w:color="auto"/>
              <w:right w:val="single" w:sz="4" w:space="0" w:color="auto"/>
            </w:tcBorders>
            <w:shd w:val="clear" w:color="auto" w:fill="auto"/>
            <w:vAlign w:val="center"/>
          </w:tcPr>
          <w:p w:rsidR="00B47CE8" w:rsidRPr="00E745C5" w:rsidRDefault="0098681E" w:rsidP="00CA7A54">
            <w:pPr>
              <w:jc w:val="center"/>
              <w:rPr>
                <w:rFonts w:eastAsia="SimSun"/>
                <w:b/>
                <w:bCs/>
                <w:sz w:val="20"/>
                <w:szCs w:val="20"/>
                <w:lang w:val="en-GB"/>
              </w:rPr>
            </w:pPr>
            <w:r w:rsidRPr="00E745C5">
              <w:rPr>
                <w:rFonts w:eastAsia="SimSun"/>
                <w:b/>
                <w:bCs/>
                <w:sz w:val="20"/>
                <w:szCs w:val="20"/>
                <w:lang w:val="en-GB"/>
              </w:rPr>
              <w:t>62000</w:t>
            </w:r>
          </w:p>
        </w:tc>
        <w:tc>
          <w:tcPr>
            <w:tcW w:w="1065" w:type="dxa"/>
            <w:vMerge w:val="restart"/>
            <w:tcBorders>
              <w:top w:val="double" w:sz="4" w:space="0" w:color="auto"/>
              <w:left w:val="single" w:sz="4" w:space="0" w:color="auto"/>
              <w:right w:val="single" w:sz="4" w:space="0" w:color="auto"/>
            </w:tcBorders>
            <w:vAlign w:val="center"/>
          </w:tcPr>
          <w:p w:rsidR="00B47CE8" w:rsidRPr="00E745C5" w:rsidRDefault="0098681E" w:rsidP="00CA7A54">
            <w:pPr>
              <w:jc w:val="center"/>
              <w:rPr>
                <w:rFonts w:eastAsia="SimSun"/>
                <w:b/>
                <w:bCs/>
                <w:sz w:val="20"/>
                <w:szCs w:val="20"/>
                <w:lang w:val="en-GB"/>
              </w:rPr>
            </w:pPr>
            <w:r w:rsidRPr="00E745C5">
              <w:rPr>
                <w:rFonts w:eastAsia="SimSun"/>
                <w:b/>
                <w:bCs/>
                <w:sz w:val="20"/>
                <w:szCs w:val="20"/>
                <w:lang w:val="en-GB"/>
              </w:rPr>
              <w:t>GEF</w:t>
            </w:r>
          </w:p>
        </w:tc>
        <w:tc>
          <w:tcPr>
            <w:tcW w:w="1258" w:type="dxa"/>
            <w:tcBorders>
              <w:top w:val="double" w:sz="4" w:space="0" w:color="auto"/>
              <w:left w:val="single" w:sz="4" w:space="0" w:color="auto"/>
              <w:bottom w:val="single" w:sz="4" w:space="0" w:color="auto"/>
              <w:right w:val="single" w:sz="4" w:space="0" w:color="auto"/>
            </w:tcBorders>
            <w:shd w:val="clear" w:color="auto" w:fill="auto"/>
            <w:noWrap/>
            <w:vAlign w:val="center"/>
          </w:tcPr>
          <w:p w:rsidR="00B47CE8"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71600</w:t>
            </w:r>
          </w:p>
        </w:tc>
        <w:tc>
          <w:tcPr>
            <w:tcW w:w="1766" w:type="dxa"/>
            <w:tcBorders>
              <w:top w:val="double" w:sz="4" w:space="0" w:color="auto"/>
              <w:left w:val="single" w:sz="4" w:space="0" w:color="auto"/>
              <w:bottom w:val="single" w:sz="4" w:space="0" w:color="auto"/>
              <w:right w:val="single" w:sz="4" w:space="0" w:color="auto"/>
            </w:tcBorders>
            <w:shd w:val="clear" w:color="auto" w:fill="auto"/>
            <w:vAlign w:val="center"/>
          </w:tcPr>
          <w:p w:rsidR="00B47CE8"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Travel</w:t>
            </w:r>
          </w:p>
        </w:tc>
        <w:tc>
          <w:tcPr>
            <w:tcW w:w="1052" w:type="dxa"/>
            <w:tcBorders>
              <w:top w:val="doub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2,500</w:t>
            </w: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 xml:space="preserve">2,500 </w:t>
            </w:r>
          </w:p>
        </w:tc>
        <w:tc>
          <w:tcPr>
            <w:tcW w:w="1276" w:type="dxa"/>
            <w:tcBorders>
              <w:top w:val="doub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w:t>
            </w:r>
          </w:p>
        </w:tc>
        <w:tc>
          <w:tcPr>
            <w:tcW w:w="14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7,000</w:t>
            </w:r>
          </w:p>
        </w:tc>
        <w:tc>
          <w:tcPr>
            <w:tcW w:w="881" w:type="dxa"/>
            <w:tcBorders>
              <w:top w:val="double" w:sz="4" w:space="0" w:color="auto"/>
              <w:left w:val="single" w:sz="4" w:space="0" w:color="auto"/>
              <w:bottom w:val="single" w:sz="4" w:space="0" w:color="auto"/>
              <w:right w:val="single" w:sz="4" w:space="0" w:color="auto"/>
            </w:tcBorders>
            <w:vAlign w:val="center"/>
          </w:tcPr>
          <w:p w:rsidR="00B47CE8" w:rsidRPr="00CF4E70" w:rsidRDefault="006D3193" w:rsidP="00E961FA">
            <w:pPr>
              <w:jc w:val="center"/>
              <w:rPr>
                <w:rFonts w:eastAsia="SimSun"/>
                <w:sz w:val="20"/>
                <w:szCs w:val="20"/>
                <w:lang w:val="en-GB"/>
              </w:rPr>
            </w:pPr>
            <w:r w:rsidRPr="00CF4E70">
              <w:rPr>
                <w:rFonts w:eastAsia="SimSun"/>
                <w:sz w:val="20"/>
                <w:szCs w:val="20"/>
                <w:lang w:val="en-GB"/>
              </w:rPr>
              <w:t>25</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B47CE8" w:rsidRPr="00E745C5" w:rsidRDefault="00B47CE8"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B47CE8" w:rsidRPr="00E745C5" w:rsidRDefault="00B47CE8"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72200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Equipment and Furniture</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8C110D"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2,500</w:t>
            </w:r>
            <w:r w:rsidR="0098681E" w:rsidRPr="00CF4E70">
              <w:rPr>
                <w:rFonts w:ascii="Arial" w:hAnsi="Arial"/>
                <w:color w:val="000000"/>
                <w:sz w:val="20"/>
                <w:szCs w:val="20"/>
                <w:lang w:val="en-GB" w:eastAsia="fr-FR"/>
              </w:rPr>
              <w:t xml:space="preserv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 xml:space="preserve">2,000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0,000 </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4,500</w:t>
            </w:r>
          </w:p>
        </w:tc>
        <w:tc>
          <w:tcPr>
            <w:tcW w:w="881" w:type="dxa"/>
            <w:tcBorders>
              <w:top w:val="single" w:sz="4" w:space="0" w:color="auto"/>
              <w:left w:val="single" w:sz="4" w:space="0" w:color="auto"/>
              <w:bottom w:val="single" w:sz="4" w:space="0" w:color="auto"/>
              <w:right w:val="single" w:sz="4" w:space="0" w:color="auto"/>
            </w:tcBorders>
            <w:vAlign w:val="center"/>
          </w:tcPr>
          <w:p w:rsidR="00B47CE8" w:rsidRPr="00CF4E70" w:rsidRDefault="006D3193" w:rsidP="00E961FA">
            <w:pPr>
              <w:jc w:val="center"/>
              <w:rPr>
                <w:rFonts w:eastAsia="SimSun"/>
                <w:sz w:val="20"/>
                <w:szCs w:val="20"/>
                <w:lang w:val="en-GB"/>
              </w:rPr>
            </w:pPr>
            <w:r w:rsidRPr="00CF4E70">
              <w:rPr>
                <w:rFonts w:eastAsia="SimSun"/>
                <w:sz w:val="20"/>
                <w:szCs w:val="20"/>
                <w:lang w:val="en-GB"/>
              </w:rPr>
              <w:t>26</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B47CE8" w:rsidRPr="00E745C5" w:rsidRDefault="00B47CE8"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B47CE8" w:rsidRPr="00E745C5" w:rsidRDefault="00B47CE8"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E745C5" w:rsidRDefault="00AC2831" w:rsidP="00BE62A6">
            <w:pPr>
              <w:jc w:val="center"/>
              <w:rPr>
                <w:rFonts w:ascii="Arial" w:hAnsi="Arial"/>
                <w:color w:val="000000"/>
                <w:sz w:val="20"/>
                <w:szCs w:val="20"/>
                <w:lang w:val="en-GB" w:eastAsia="fr-FR"/>
              </w:rPr>
            </w:pPr>
            <w:r>
              <w:rPr>
                <w:rFonts w:ascii="Arial" w:hAnsi="Arial"/>
                <w:color w:val="000000"/>
                <w:sz w:val="20"/>
                <w:szCs w:val="20"/>
                <w:lang w:val="en-GB" w:eastAsia="fr-FR"/>
              </w:rPr>
              <w:t>7</w:t>
            </w:r>
            <w:r w:rsidR="0098681E" w:rsidRPr="00E745C5">
              <w:rPr>
                <w:rFonts w:ascii="Arial" w:hAnsi="Arial"/>
                <w:color w:val="000000"/>
                <w:sz w:val="20"/>
                <w:szCs w:val="20"/>
                <w:lang w:val="en-GB" w:eastAsia="fr-FR"/>
              </w:rPr>
              <w:t>2</w:t>
            </w:r>
            <w:r>
              <w:rPr>
                <w:rFonts w:ascii="Arial" w:hAnsi="Arial"/>
                <w:color w:val="000000"/>
                <w:sz w:val="20"/>
                <w:szCs w:val="20"/>
                <w:lang w:val="en-GB" w:eastAsia="fr-FR"/>
              </w:rPr>
              <w:t>3</w:t>
            </w:r>
            <w:r w:rsidR="0098681E" w:rsidRPr="00E745C5">
              <w:rPr>
                <w:rFonts w:ascii="Arial" w:hAnsi="Arial"/>
                <w:color w:val="000000"/>
                <w:sz w:val="20"/>
                <w:szCs w:val="20"/>
                <w:lang w:val="en-GB" w:eastAsia="fr-FR"/>
              </w:rPr>
              <w:t>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Materials &amp; Goods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 xml:space="preserve">5,000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 xml:space="preserve">5,000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0,000 </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10,000</w:t>
            </w:r>
          </w:p>
        </w:tc>
        <w:tc>
          <w:tcPr>
            <w:tcW w:w="881" w:type="dxa"/>
            <w:tcBorders>
              <w:top w:val="single" w:sz="4" w:space="0" w:color="auto"/>
              <w:left w:val="single" w:sz="4" w:space="0" w:color="auto"/>
              <w:bottom w:val="single" w:sz="4" w:space="0" w:color="auto"/>
              <w:right w:val="single" w:sz="4" w:space="0" w:color="auto"/>
            </w:tcBorders>
            <w:vAlign w:val="center"/>
          </w:tcPr>
          <w:p w:rsidR="00B47CE8" w:rsidRPr="00CF4E70" w:rsidRDefault="006D3193" w:rsidP="00E961FA">
            <w:pPr>
              <w:jc w:val="center"/>
              <w:rPr>
                <w:rFonts w:eastAsia="SimSun"/>
                <w:sz w:val="20"/>
                <w:szCs w:val="20"/>
                <w:lang w:val="en-GB"/>
              </w:rPr>
            </w:pPr>
            <w:r w:rsidRPr="00CF4E70">
              <w:rPr>
                <w:rFonts w:eastAsia="SimSun"/>
                <w:sz w:val="20"/>
                <w:szCs w:val="20"/>
                <w:lang w:val="en-GB"/>
              </w:rPr>
              <w:t>27</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B47CE8" w:rsidRPr="00E745C5" w:rsidRDefault="00B47CE8"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B47CE8" w:rsidRPr="00E745C5" w:rsidRDefault="00B47CE8"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72500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B47CE8"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Supplies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 xml:space="preserve">3,000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 xml:space="preserve">3,000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8C110D"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2,200</w:t>
            </w:r>
            <w:r w:rsidR="0098681E" w:rsidRPr="00CF4E70">
              <w:rPr>
                <w:rFonts w:ascii="Arial" w:hAnsi="Arial"/>
                <w:color w:val="000000"/>
                <w:sz w:val="20"/>
                <w:szCs w:val="20"/>
                <w:lang w:val="en-GB" w:eastAsia="fr-FR"/>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8,200</w:t>
            </w:r>
          </w:p>
        </w:tc>
        <w:tc>
          <w:tcPr>
            <w:tcW w:w="881" w:type="dxa"/>
            <w:tcBorders>
              <w:top w:val="single" w:sz="4" w:space="0" w:color="auto"/>
              <w:left w:val="single" w:sz="4" w:space="0" w:color="auto"/>
              <w:bottom w:val="single" w:sz="4" w:space="0" w:color="auto"/>
              <w:right w:val="single" w:sz="4" w:space="0" w:color="auto"/>
            </w:tcBorders>
            <w:vAlign w:val="center"/>
          </w:tcPr>
          <w:p w:rsidR="00B47CE8" w:rsidRPr="00CF4E70" w:rsidRDefault="006D3193" w:rsidP="00E961FA">
            <w:pPr>
              <w:jc w:val="center"/>
              <w:rPr>
                <w:rFonts w:eastAsia="SimSun"/>
                <w:sz w:val="20"/>
                <w:szCs w:val="20"/>
                <w:lang w:val="en-GB"/>
              </w:rPr>
            </w:pPr>
            <w:r w:rsidRPr="00CF4E70">
              <w:rPr>
                <w:rFonts w:eastAsia="SimSun"/>
                <w:sz w:val="20"/>
                <w:szCs w:val="20"/>
                <w:lang w:val="en-GB"/>
              </w:rPr>
              <w:t>28</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B47CE8" w:rsidRPr="00E745C5" w:rsidRDefault="00B47CE8"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B47CE8" w:rsidRPr="00E745C5" w:rsidRDefault="00B47CE8"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74500</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Miscellaneous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 xml:space="preserve">1,000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 xml:space="preserve">1,000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 xml:space="preserve">1,000 </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3,000</w:t>
            </w:r>
          </w:p>
        </w:tc>
        <w:tc>
          <w:tcPr>
            <w:tcW w:w="881" w:type="dxa"/>
            <w:tcBorders>
              <w:top w:val="single" w:sz="4" w:space="0" w:color="auto"/>
              <w:left w:val="single" w:sz="4" w:space="0" w:color="auto"/>
              <w:bottom w:val="single" w:sz="4" w:space="0" w:color="auto"/>
              <w:right w:val="single" w:sz="4" w:space="0" w:color="auto"/>
            </w:tcBorders>
            <w:vAlign w:val="center"/>
          </w:tcPr>
          <w:p w:rsidR="00B47CE8" w:rsidRPr="00CF4E70" w:rsidRDefault="006D3193" w:rsidP="00E961FA">
            <w:pPr>
              <w:jc w:val="center"/>
              <w:rPr>
                <w:rFonts w:eastAsia="SimSun"/>
                <w:sz w:val="20"/>
                <w:szCs w:val="20"/>
                <w:lang w:val="en-GB"/>
              </w:rPr>
            </w:pPr>
            <w:r w:rsidRPr="00CF4E70">
              <w:rPr>
                <w:rFonts w:eastAsia="SimSun"/>
                <w:sz w:val="20"/>
                <w:szCs w:val="20"/>
                <w:lang w:val="en-GB"/>
              </w:rPr>
              <w:t>29</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B47CE8" w:rsidRPr="00E745C5" w:rsidRDefault="00B47CE8"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B47CE8" w:rsidRPr="00E745C5" w:rsidRDefault="00B47CE8" w:rsidP="00E961FA">
            <w:pPr>
              <w:keepNext/>
              <w:jc w:val="center"/>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B47CE8" w:rsidRPr="00E745C5" w:rsidRDefault="00B47CE8" w:rsidP="00E961FA">
            <w:pPr>
              <w:keepNext/>
              <w:jc w:val="center"/>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74599</w:t>
            </w: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UNDP cost recovery chrgs-Bills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15,000</w:t>
            </w:r>
          </w:p>
        </w:tc>
        <w:tc>
          <w:tcPr>
            <w:tcW w:w="881" w:type="dxa"/>
            <w:tcBorders>
              <w:top w:val="single" w:sz="4" w:space="0" w:color="auto"/>
              <w:left w:val="single" w:sz="4" w:space="0" w:color="auto"/>
              <w:bottom w:val="single" w:sz="4" w:space="0" w:color="auto"/>
              <w:right w:val="single" w:sz="4" w:space="0" w:color="auto"/>
            </w:tcBorders>
            <w:vAlign w:val="center"/>
          </w:tcPr>
          <w:p w:rsidR="00B47CE8" w:rsidRPr="00CF4E70" w:rsidRDefault="006D3193" w:rsidP="00E961FA">
            <w:pPr>
              <w:jc w:val="center"/>
              <w:rPr>
                <w:rFonts w:eastAsia="SimSun"/>
                <w:sz w:val="20"/>
                <w:szCs w:val="20"/>
                <w:lang w:val="en-GB"/>
              </w:rPr>
            </w:pPr>
            <w:r w:rsidRPr="00CF4E70">
              <w:rPr>
                <w:rFonts w:eastAsia="SimSun"/>
                <w:sz w:val="20"/>
                <w:szCs w:val="20"/>
                <w:lang w:val="en-GB"/>
              </w:rPr>
              <w:t>30</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vAlign w:val="center"/>
          </w:tcPr>
          <w:p w:rsidR="00B47CE8" w:rsidRPr="00E745C5" w:rsidRDefault="00B47CE8"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keepNext/>
              <w:jc w:val="both"/>
              <w:outlineLvl w:val="0"/>
              <w:rPr>
                <w:rFonts w:eastAsia="SimSun"/>
                <w:b/>
                <w:bCs/>
                <w:sz w:val="20"/>
                <w:szCs w:val="20"/>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rsidR="00B47CE8" w:rsidRPr="00E745C5" w:rsidRDefault="00B47CE8" w:rsidP="00E961FA">
            <w:pPr>
              <w:keepNext/>
              <w:jc w:val="both"/>
              <w:outlineLvl w:val="0"/>
              <w:rPr>
                <w:rFonts w:eastAsia="SimSun"/>
                <w:b/>
                <w:bCs/>
                <w:sz w:val="20"/>
                <w:szCs w:val="20"/>
                <w:lang w:val="en-GB"/>
              </w:rPr>
            </w:pPr>
          </w:p>
        </w:tc>
        <w:tc>
          <w:tcPr>
            <w:tcW w:w="1065" w:type="dxa"/>
            <w:vMerge/>
            <w:tcBorders>
              <w:left w:val="single" w:sz="4" w:space="0" w:color="auto"/>
              <w:bottom w:val="single" w:sz="4" w:space="0" w:color="auto"/>
              <w:right w:val="single" w:sz="4" w:space="0" w:color="auto"/>
            </w:tcBorders>
            <w:vAlign w:val="center"/>
          </w:tcPr>
          <w:p w:rsidR="00B47CE8" w:rsidRPr="00E745C5" w:rsidRDefault="00B47CE8"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E745C5" w:rsidRDefault="00B47CE8" w:rsidP="00BE62A6">
            <w:pPr>
              <w:keepNext/>
              <w:jc w:val="center"/>
              <w:outlineLvl w:val="0"/>
              <w:rPr>
                <w:rFonts w:eastAsia="SimSun"/>
                <w:sz w:val="20"/>
                <w:szCs w:val="20"/>
                <w:lang w:val="en-GB"/>
              </w:rPr>
            </w:pPr>
          </w:p>
        </w:tc>
        <w:tc>
          <w:tcPr>
            <w:tcW w:w="17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rPr>
                <w:rFonts w:eastAsia="SimSun"/>
                <w:b/>
                <w:sz w:val="20"/>
                <w:szCs w:val="20"/>
                <w:lang w:val="en-GB"/>
              </w:rPr>
            </w:pPr>
            <w:r w:rsidRPr="00CF4E70">
              <w:rPr>
                <w:rFonts w:eastAsia="SimSun"/>
                <w:b/>
                <w:bCs/>
                <w:sz w:val="20"/>
                <w:szCs w:val="20"/>
                <w:lang w:val="en-GB"/>
              </w:rPr>
              <w:t>sub-total</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b/>
                <w:color w:val="000000"/>
                <w:sz w:val="20"/>
                <w:szCs w:val="20"/>
                <w:lang w:val="en-GB" w:eastAsia="fr-FR"/>
              </w:rPr>
            </w:pPr>
            <w:r w:rsidRPr="00CF4E70">
              <w:rPr>
                <w:rFonts w:ascii="Arial" w:hAnsi="Arial"/>
                <w:b/>
                <w:color w:val="000000"/>
                <w:sz w:val="20"/>
                <w:szCs w:val="20"/>
                <w:lang w:val="en-GB" w:eastAsia="fr-FR"/>
              </w:rPr>
              <w:t>$19,000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8C110D" w:rsidP="00CA7A54">
            <w:pPr>
              <w:jc w:val="right"/>
              <w:rPr>
                <w:rFonts w:ascii="Arial" w:hAnsi="Arial"/>
                <w:b/>
                <w:color w:val="000000"/>
                <w:sz w:val="20"/>
                <w:szCs w:val="20"/>
                <w:lang w:val="en-GB" w:eastAsia="fr-FR"/>
              </w:rPr>
            </w:pPr>
            <w:r w:rsidRPr="00CF4E70">
              <w:rPr>
                <w:rFonts w:ascii="Arial" w:hAnsi="Arial"/>
                <w:b/>
                <w:color w:val="000000"/>
                <w:sz w:val="20"/>
                <w:szCs w:val="20"/>
                <w:lang w:val="en-GB" w:eastAsia="fr-FR"/>
              </w:rPr>
              <w:t>$18,5</w:t>
            </w:r>
            <w:r w:rsidR="0098681E" w:rsidRPr="00CF4E70">
              <w:rPr>
                <w:rFonts w:ascii="Arial" w:hAnsi="Arial"/>
                <w:b/>
                <w:color w:val="000000"/>
                <w:sz w:val="20"/>
                <w:szCs w:val="20"/>
                <w:lang w:val="en-GB" w:eastAsia="fr-FR"/>
              </w:rPr>
              <w:t>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b/>
                <w:color w:val="000000"/>
                <w:sz w:val="20"/>
                <w:szCs w:val="20"/>
                <w:lang w:val="en-GB" w:eastAsia="fr-FR"/>
              </w:rPr>
            </w:pPr>
            <w:r w:rsidRPr="00CF4E70">
              <w:rPr>
                <w:rFonts w:ascii="Arial" w:hAnsi="Arial"/>
                <w:b/>
                <w:color w:val="000000"/>
                <w:sz w:val="20"/>
                <w:szCs w:val="20"/>
                <w:lang w:val="en-GB" w:eastAsia="fr-FR"/>
              </w:rPr>
              <w:t>$10,200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b/>
                <w:sz w:val="20"/>
                <w:szCs w:val="20"/>
                <w:lang w:val="en-GB" w:eastAsia="fr-FR"/>
              </w:rPr>
            </w:pPr>
            <w:r w:rsidRPr="00CF4E70">
              <w:rPr>
                <w:rFonts w:ascii="Arial" w:hAnsi="Arial"/>
                <w:b/>
                <w:sz w:val="20"/>
                <w:szCs w:val="20"/>
                <w:lang w:val="en-GB" w:eastAsia="fr-FR"/>
              </w:rPr>
              <w:t>$47,700</w:t>
            </w:r>
          </w:p>
        </w:tc>
        <w:tc>
          <w:tcPr>
            <w:tcW w:w="881" w:type="dxa"/>
            <w:tcBorders>
              <w:top w:val="single" w:sz="4" w:space="0" w:color="auto"/>
              <w:left w:val="single" w:sz="4" w:space="0" w:color="auto"/>
              <w:bottom w:val="single" w:sz="4" w:space="0" w:color="auto"/>
              <w:right w:val="single" w:sz="4" w:space="0" w:color="auto"/>
            </w:tcBorders>
            <w:vAlign w:val="center"/>
          </w:tcPr>
          <w:p w:rsidR="00B47CE8" w:rsidRPr="00CF4E70" w:rsidRDefault="00B47CE8" w:rsidP="00E961FA">
            <w:pPr>
              <w:jc w:val="center"/>
              <w:rPr>
                <w:rFonts w:eastAsia="SimSun"/>
                <w:sz w:val="20"/>
                <w:szCs w:val="20"/>
                <w:lang w:val="en-GB"/>
              </w:rPr>
            </w:pP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B47CE8" w:rsidRPr="00E745C5" w:rsidRDefault="00B47CE8" w:rsidP="00CA7A54">
            <w:pPr>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B47CE8" w:rsidRPr="00E745C5" w:rsidRDefault="00B47CE8" w:rsidP="00E961FA">
            <w:pPr>
              <w:jc w:val="both"/>
              <w:rPr>
                <w:rFonts w:eastAsia="SimSun"/>
                <w:b/>
                <w:bCs/>
                <w:sz w:val="20"/>
                <w:szCs w:val="20"/>
                <w:lang w:val="en-GB"/>
              </w:rPr>
            </w:pPr>
          </w:p>
        </w:tc>
        <w:tc>
          <w:tcPr>
            <w:tcW w:w="9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47CE8" w:rsidRPr="00E745C5" w:rsidRDefault="0098681E" w:rsidP="00E961FA">
            <w:pPr>
              <w:jc w:val="both"/>
              <w:rPr>
                <w:rFonts w:eastAsia="SimSun"/>
                <w:b/>
                <w:bCs/>
                <w:sz w:val="20"/>
                <w:szCs w:val="20"/>
                <w:lang w:val="en-GB"/>
              </w:rPr>
            </w:pPr>
            <w:r w:rsidRPr="00E745C5">
              <w:rPr>
                <w:rFonts w:eastAsia="SimSun"/>
                <w:b/>
                <w:bCs/>
                <w:sz w:val="20"/>
                <w:szCs w:val="20"/>
                <w:lang w:val="en-GB"/>
              </w:rPr>
              <w:t>04000</w:t>
            </w:r>
          </w:p>
        </w:tc>
        <w:tc>
          <w:tcPr>
            <w:tcW w:w="1065" w:type="dxa"/>
            <w:vMerge w:val="restart"/>
            <w:tcBorders>
              <w:top w:val="single" w:sz="4" w:space="0" w:color="auto"/>
              <w:left w:val="single" w:sz="4" w:space="0" w:color="auto"/>
              <w:bottom w:val="single" w:sz="4" w:space="0" w:color="auto"/>
              <w:right w:val="single" w:sz="4" w:space="0" w:color="auto"/>
            </w:tcBorders>
            <w:vAlign w:val="center"/>
          </w:tcPr>
          <w:p w:rsidR="00B47CE8" w:rsidRPr="00E745C5" w:rsidRDefault="0098681E" w:rsidP="00E961FA">
            <w:pPr>
              <w:jc w:val="center"/>
              <w:rPr>
                <w:rFonts w:eastAsia="SimSun"/>
                <w:b/>
                <w:bCs/>
                <w:sz w:val="20"/>
                <w:szCs w:val="20"/>
                <w:lang w:val="en-GB"/>
              </w:rPr>
            </w:pPr>
            <w:r w:rsidRPr="00E745C5">
              <w:rPr>
                <w:rFonts w:eastAsia="SimSun"/>
                <w:b/>
                <w:bCs/>
                <w:sz w:val="20"/>
                <w:szCs w:val="20"/>
                <w:lang w:val="en-GB"/>
              </w:rPr>
              <w:t>UNDP</w:t>
            </w:r>
          </w:p>
        </w:tc>
        <w:tc>
          <w:tcPr>
            <w:tcW w:w="1258" w:type="dxa"/>
            <w:tcBorders>
              <w:top w:val="single" w:sz="4" w:space="0" w:color="auto"/>
              <w:left w:val="single" w:sz="4" w:space="0" w:color="auto"/>
              <w:right w:val="single" w:sz="4" w:space="0" w:color="auto"/>
            </w:tcBorders>
            <w:shd w:val="clear" w:color="auto" w:fill="auto"/>
            <w:noWrap/>
            <w:vAlign w:val="center"/>
          </w:tcPr>
          <w:p w:rsidR="00B47CE8"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71400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B47CE8"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Contrac</w:t>
            </w:r>
            <w:r w:rsidR="0033272D" w:rsidRPr="00CF4E70">
              <w:rPr>
                <w:rFonts w:ascii="Arial" w:hAnsi="Arial"/>
                <w:color w:val="000000"/>
                <w:sz w:val="20"/>
                <w:szCs w:val="20"/>
                <w:lang w:val="en-GB" w:eastAsia="fr-FR"/>
              </w:rPr>
              <w:t>tual Services - Individ</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13,000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13,000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13,000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47CE8"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39,000</w:t>
            </w:r>
          </w:p>
        </w:tc>
        <w:tc>
          <w:tcPr>
            <w:tcW w:w="881" w:type="dxa"/>
            <w:tcBorders>
              <w:top w:val="single" w:sz="4" w:space="0" w:color="auto"/>
              <w:left w:val="single" w:sz="4" w:space="0" w:color="auto"/>
              <w:bottom w:val="single" w:sz="4" w:space="0" w:color="auto"/>
              <w:right w:val="single" w:sz="4" w:space="0" w:color="auto"/>
            </w:tcBorders>
            <w:vAlign w:val="center"/>
          </w:tcPr>
          <w:p w:rsidR="00B47CE8" w:rsidRPr="00CF4E70" w:rsidRDefault="006D3193" w:rsidP="00E961FA">
            <w:pPr>
              <w:jc w:val="center"/>
              <w:rPr>
                <w:rFonts w:eastAsia="SimSun"/>
                <w:sz w:val="20"/>
                <w:szCs w:val="20"/>
                <w:lang w:val="en-GB"/>
              </w:rPr>
            </w:pPr>
            <w:r w:rsidRPr="00CF4E70">
              <w:rPr>
                <w:rFonts w:eastAsia="SimSun"/>
                <w:sz w:val="20"/>
                <w:szCs w:val="20"/>
                <w:lang w:val="en-GB"/>
              </w:rPr>
              <w:t>31</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top w:val="single" w:sz="4" w:space="0" w:color="auto"/>
              <w:left w:val="single" w:sz="4" w:space="0" w:color="auto"/>
              <w:bottom w:val="sing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right w:val="single" w:sz="4" w:space="0" w:color="auto"/>
            </w:tcBorders>
            <w:shd w:val="clear" w:color="auto" w:fill="auto"/>
            <w:noWrap/>
            <w:vAlign w:val="center"/>
          </w:tcPr>
          <w:p w:rsidR="00783E3E" w:rsidRPr="00E745C5" w:rsidRDefault="00AC2831" w:rsidP="00BE62A6">
            <w:pPr>
              <w:jc w:val="center"/>
              <w:rPr>
                <w:rFonts w:ascii="Arial" w:hAnsi="Arial"/>
                <w:color w:val="000000"/>
                <w:sz w:val="20"/>
                <w:szCs w:val="20"/>
                <w:lang w:val="en-GB" w:eastAsia="fr-FR"/>
              </w:rPr>
            </w:pPr>
            <w:r>
              <w:rPr>
                <w:rFonts w:ascii="Arial" w:hAnsi="Arial"/>
                <w:color w:val="000000"/>
                <w:sz w:val="20"/>
                <w:szCs w:val="20"/>
                <w:lang w:val="en-GB" w:eastAsia="fr-FR"/>
              </w:rPr>
              <w:t>7</w:t>
            </w:r>
            <w:r w:rsidR="0098681E" w:rsidRPr="00E745C5">
              <w:rPr>
                <w:rFonts w:ascii="Arial" w:hAnsi="Arial"/>
                <w:color w:val="000000"/>
                <w:sz w:val="20"/>
                <w:szCs w:val="20"/>
                <w:lang w:val="en-GB" w:eastAsia="fr-FR"/>
              </w:rPr>
              <w:t>2</w:t>
            </w:r>
            <w:r>
              <w:rPr>
                <w:rFonts w:ascii="Arial" w:hAnsi="Arial"/>
                <w:color w:val="000000"/>
                <w:sz w:val="20"/>
                <w:szCs w:val="20"/>
                <w:lang w:val="en-GB" w:eastAsia="fr-FR"/>
              </w:rPr>
              <w:t>3</w:t>
            </w:r>
            <w:r w:rsidR="0098681E" w:rsidRPr="00E745C5">
              <w:rPr>
                <w:rFonts w:ascii="Arial" w:hAnsi="Arial"/>
                <w:color w:val="000000"/>
                <w:sz w:val="20"/>
                <w:szCs w:val="20"/>
                <w:lang w:val="en-GB" w:eastAsia="fr-FR"/>
              </w:rPr>
              <w:t>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783E3E"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Materials &amp; Goods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10,000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32</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top w:val="single" w:sz="4" w:space="0" w:color="auto"/>
              <w:left w:val="single" w:sz="4" w:space="0" w:color="auto"/>
              <w:bottom w:val="sing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right w:val="single" w:sz="4" w:space="0" w:color="auto"/>
            </w:tcBorders>
            <w:shd w:val="clear" w:color="auto" w:fill="auto"/>
            <w:noWrap/>
            <w:vAlign w:val="center"/>
          </w:tcPr>
          <w:p w:rsidR="00783E3E"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72200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783E3E"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Equipment and Furniture</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10,000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33</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top w:val="single" w:sz="4" w:space="0" w:color="auto"/>
              <w:left w:val="single" w:sz="4" w:space="0" w:color="auto"/>
              <w:bottom w:val="sing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right w:val="single" w:sz="4" w:space="0" w:color="auto"/>
            </w:tcBorders>
            <w:shd w:val="clear" w:color="auto" w:fill="auto"/>
            <w:noWrap/>
            <w:vAlign w:val="center"/>
          </w:tcPr>
          <w:p w:rsidR="00783E3E"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71600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783E3E"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Travel</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9,000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34</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top w:val="single" w:sz="4" w:space="0" w:color="auto"/>
              <w:left w:val="single" w:sz="4" w:space="0" w:color="auto"/>
              <w:bottom w:val="sing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E745C5" w:rsidRDefault="00783E3E" w:rsidP="00BE62A6">
            <w:pPr>
              <w:keepNext/>
              <w:jc w:val="center"/>
              <w:outlineLvl w:val="0"/>
              <w:rPr>
                <w:rFonts w:eastAsia="SimSun"/>
                <w:sz w:val="20"/>
                <w:szCs w:val="20"/>
                <w:lang w:val="en-GB"/>
              </w:rPr>
            </w:pPr>
          </w:p>
        </w:tc>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783E3E" w:rsidRPr="00CF4E70" w:rsidRDefault="0098681E" w:rsidP="00CA7A54">
            <w:pPr>
              <w:rPr>
                <w:rFonts w:eastAsia="SimSun"/>
                <w:b/>
                <w:sz w:val="20"/>
                <w:szCs w:val="20"/>
                <w:lang w:val="en-GB"/>
              </w:rPr>
            </w:pPr>
            <w:r w:rsidRPr="00CF4E70">
              <w:rPr>
                <w:rFonts w:eastAsia="SimSun"/>
                <w:b/>
                <w:bCs/>
                <w:sz w:val="20"/>
                <w:szCs w:val="20"/>
                <w:lang w:val="en-GB"/>
              </w:rPr>
              <w:t>sub-total</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color w:val="000000"/>
                <w:sz w:val="20"/>
                <w:szCs w:val="20"/>
                <w:lang w:val="en-GB" w:eastAsia="fr-FR"/>
              </w:rPr>
            </w:pPr>
            <w:r w:rsidRPr="00CF4E70">
              <w:rPr>
                <w:rFonts w:ascii="Arial" w:hAnsi="Arial"/>
                <w:b/>
                <w:color w:val="000000"/>
                <w:sz w:val="20"/>
                <w:szCs w:val="20"/>
                <w:lang w:val="en-GB" w:eastAsia="fr-FR"/>
              </w:rPr>
              <w:t>$26,000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color w:val="000000"/>
                <w:sz w:val="20"/>
                <w:szCs w:val="20"/>
                <w:lang w:val="en-GB" w:eastAsia="fr-FR"/>
              </w:rPr>
            </w:pPr>
            <w:r w:rsidRPr="00CF4E70">
              <w:rPr>
                <w:rFonts w:ascii="Arial" w:hAnsi="Arial"/>
                <w:b/>
                <w:color w:val="000000"/>
                <w:sz w:val="20"/>
                <w:szCs w:val="20"/>
                <w:lang w:val="en-GB" w:eastAsia="fr-FR"/>
              </w:rPr>
              <w:t>$26,000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color w:val="000000"/>
                <w:sz w:val="20"/>
                <w:szCs w:val="20"/>
                <w:lang w:val="en-GB" w:eastAsia="fr-FR"/>
              </w:rPr>
            </w:pPr>
            <w:r w:rsidRPr="00CF4E70">
              <w:rPr>
                <w:rFonts w:ascii="Arial" w:hAnsi="Arial"/>
                <w:b/>
                <w:color w:val="000000"/>
                <w:sz w:val="20"/>
                <w:szCs w:val="20"/>
                <w:lang w:val="en-GB" w:eastAsia="fr-FR"/>
              </w:rPr>
              <w:t>$16,000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sz w:val="20"/>
                <w:szCs w:val="20"/>
                <w:lang w:val="en-GB" w:eastAsia="fr-FR"/>
              </w:rPr>
            </w:pPr>
            <w:r w:rsidRPr="00CF4E70">
              <w:rPr>
                <w:rFonts w:ascii="Arial" w:hAnsi="Arial"/>
                <w:b/>
                <w:sz w:val="20"/>
                <w:szCs w:val="20"/>
                <w:lang w:val="en-GB" w:eastAsia="fr-FR"/>
              </w:rPr>
              <w:t>$68,000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783E3E" w:rsidP="00E961FA">
            <w:pPr>
              <w:keepNext/>
              <w:jc w:val="center"/>
              <w:outlineLvl w:val="1"/>
              <w:rPr>
                <w:rFonts w:eastAsia="SimSun"/>
                <w:sz w:val="20"/>
                <w:szCs w:val="20"/>
                <w:lang w:val="en-GB"/>
              </w:rPr>
            </w:pP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1"/>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1"/>
              <w:rPr>
                <w:rFonts w:eastAsia="SimSun"/>
                <w:b/>
                <w:bCs/>
                <w:sz w:val="20"/>
                <w:szCs w:val="20"/>
                <w:lang w:val="en-GB"/>
              </w:rPr>
            </w:pPr>
          </w:p>
        </w:tc>
        <w:tc>
          <w:tcPr>
            <w:tcW w:w="915" w:type="dxa"/>
            <w:vMerge w:val="restart"/>
            <w:tcBorders>
              <w:top w:val="single" w:sz="4" w:space="0" w:color="auto"/>
              <w:left w:val="single" w:sz="4" w:space="0" w:color="auto"/>
              <w:right w:val="single" w:sz="4" w:space="0" w:color="auto"/>
            </w:tcBorders>
            <w:shd w:val="clear" w:color="auto" w:fill="auto"/>
            <w:vAlign w:val="center"/>
          </w:tcPr>
          <w:p w:rsidR="00783E3E" w:rsidRPr="00E745C5" w:rsidRDefault="00783E3E" w:rsidP="00E961FA">
            <w:pPr>
              <w:keepNext/>
              <w:jc w:val="both"/>
              <w:outlineLvl w:val="1"/>
              <w:rPr>
                <w:rFonts w:eastAsia="SimSun"/>
                <w:b/>
                <w:bCs/>
                <w:sz w:val="20"/>
                <w:szCs w:val="20"/>
                <w:lang w:val="en-GB"/>
              </w:rPr>
            </w:pPr>
          </w:p>
        </w:tc>
        <w:tc>
          <w:tcPr>
            <w:tcW w:w="1065" w:type="dxa"/>
            <w:vMerge w:val="restart"/>
            <w:tcBorders>
              <w:top w:val="single" w:sz="4" w:space="0" w:color="auto"/>
              <w:left w:val="single" w:sz="4" w:space="0" w:color="auto"/>
              <w:right w:val="single" w:sz="4" w:space="0" w:color="auto"/>
            </w:tcBorders>
            <w:vAlign w:val="center"/>
          </w:tcPr>
          <w:p w:rsidR="00783E3E" w:rsidRPr="00E745C5" w:rsidRDefault="0098681E" w:rsidP="00E961FA">
            <w:pPr>
              <w:jc w:val="both"/>
              <w:rPr>
                <w:rFonts w:eastAsia="SimSun"/>
                <w:b/>
                <w:bCs/>
                <w:sz w:val="20"/>
                <w:szCs w:val="20"/>
                <w:lang w:val="en-GB"/>
              </w:rPr>
            </w:pPr>
            <w:r w:rsidRPr="00E745C5">
              <w:rPr>
                <w:rFonts w:eastAsia="SimSun"/>
                <w:b/>
                <w:bCs/>
                <w:sz w:val="20"/>
                <w:szCs w:val="20"/>
                <w:lang w:val="en-GB"/>
              </w:rPr>
              <w:t>MEEF</w:t>
            </w: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72100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83E3E"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Contractual services</w:t>
            </w:r>
            <w:r w:rsidR="00AC2831" w:rsidRPr="00CF4E70">
              <w:rPr>
                <w:rFonts w:ascii="Arial" w:hAnsi="Arial"/>
                <w:color w:val="000000"/>
                <w:sz w:val="20"/>
                <w:szCs w:val="20"/>
                <w:lang w:val="en-GB" w:eastAsia="fr-FR"/>
              </w:rPr>
              <w:t xml:space="preserve"> - Companies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$25,000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$20,000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$80,000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35</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E745C5" w:rsidRDefault="00AC2831" w:rsidP="00BE62A6">
            <w:pPr>
              <w:jc w:val="center"/>
              <w:rPr>
                <w:rFonts w:ascii="Arial" w:hAnsi="Arial"/>
                <w:color w:val="000000"/>
                <w:sz w:val="20"/>
                <w:szCs w:val="20"/>
                <w:lang w:val="en-GB" w:eastAsia="fr-FR"/>
              </w:rPr>
            </w:pPr>
            <w:r>
              <w:rPr>
                <w:rFonts w:ascii="Arial" w:hAnsi="Arial"/>
                <w:color w:val="000000"/>
                <w:sz w:val="20"/>
                <w:szCs w:val="20"/>
                <w:lang w:val="en-GB" w:eastAsia="fr-FR"/>
              </w:rPr>
              <w:t>725</w:t>
            </w:r>
            <w:r w:rsidR="0098681E" w:rsidRPr="00E745C5">
              <w:rPr>
                <w:rFonts w:ascii="Arial" w:hAnsi="Arial"/>
                <w:color w:val="000000"/>
                <w:sz w:val="20"/>
                <w:szCs w:val="20"/>
                <w:lang w:val="en-GB" w:eastAsia="fr-FR"/>
              </w:rPr>
              <w:t>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83E3E"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Supplies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$30,000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$15,000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$60,000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36</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74500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83E3E"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Miscellaneous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$15,000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37</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74100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83E3E" w:rsidRPr="00CF4E70" w:rsidRDefault="00AC2831" w:rsidP="00CA7A54">
            <w:pPr>
              <w:rPr>
                <w:rFonts w:ascii="Arial" w:hAnsi="Arial"/>
                <w:color w:val="000000"/>
                <w:sz w:val="20"/>
                <w:szCs w:val="20"/>
                <w:lang w:val="en-GB" w:eastAsia="fr-FR"/>
              </w:rPr>
            </w:pPr>
            <w:r w:rsidRPr="00CF4E70">
              <w:rPr>
                <w:rFonts w:ascii="Arial" w:hAnsi="Arial"/>
                <w:color w:val="000000"/>
                <w:sz w:val="20"/>
                <w:szCs w:val="20"/>
                <w:lang w:val="en-GB" w:eastAsia="fr-FR"/>
              </w:rPr>
              <w:t>Professional Services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color w:val="000000"/>
                <w:sz w:val="20"/>
                <w:szCs w:val="20"/>
                <w:lang w:val="en-GB" w:eastAsia="fr-FR"/>
              </w:rPr>
            </w:pPr>
            <w:r w:rsidRPr="00CF4E70">
              <w:rPr>
                <w:rFonts w:ascii="Arial" w:hAnsi="Arial"/>
                <w:color w:val="000000"/>
                <w:sz w:val="20"/>
                <w:szCs w:val="20"/>
                <w:lang w:val="en-GB" w:eastAsia="fr-FR"/>
              </w:rPr>
              <w:t>$5,000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sz w:val="20"/>
                <w:szCs w:val="20"/>
                <w:lang w:val="en-GB" w:eastAsia="fr-FR"/>
              </w:rPr>
            </w:pPr>
            <w:r w:rsidRPr="00CF4E70">
              <w:rPr>
                <w:rFonts w:ascii="Arial" w:hAnsi="Arial"/>
                <w:sz w:val="20"/>
                <w:szCs w:val="20"/>
                <w:lang w:val="en-GB" w:eastAsia="fr-FR"/>
              </w:rPr>
              <w:t>$15,000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38</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left w:val="single" w:sz="4" w:space="0" w:color="auto"/>
              <w:bottom w:val="single" w:sz="8"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left w:val="single" w:sz="4" w:space="0" w:color="auto"/>
              <w:bottom w:val="single" w:sz="8"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8" w:space="0" w:color="auto"/>
              <w:right w:val="single" w:sz="4" w:space="0" w:color="auto"/>
            </w:tcBorders>
            <w:shd w:val="clear" w:color="auto" w:fill="auto"/>
            <w:noWrap/>
            <w:vAlign w:val="center"/>
          </w:tcPr>
          <w:p w:rsidR="00783E3E" w:rsidRPr="00E745C5" w:rsidRDefault="00783E3E" w:rsidP="00BE62A6">
            <w:pPr>
              <w:jc w:val="center"/>
              <w:rPr>
                <w:rFonts w:ascii="Arial" w:hAnsi="Arial"/>
                <w:b/>
                <w:bCs/>
                <w:color w:val="000000"/>
                <w:sz w:val="20"/>
                <w:szCs w:val="20"/>
                <w:lang w:val="en-GB" w:eastAsia="fr-FR"/>
              </w:rPr>
            </w:pP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83E3E" w:rsidRPr="00CF4E70" w:rsidRDefault="0098681E" w:rsidP="00CA7A54">
            <w:pPr>
              <w:rPr>
                <w:rFonts w:ascii="Arial" w:hAnsi="Arial"/>
                <w:b/>
                <w:bCs/>
                <w:color w:val="000000"/>
                <w:sz w:val="20"/>
                <w:szCs w:val="20"/>
                <w:lang w:val="en-GB" w:eastAsia="fr-FR"/>
              </w:rPr>
            </w:pPr>
            <w:r w:rsidRPr="00CF4E70">
              <w:rPr>
                <w:rFonts w:ascii="Arial" w:hAnsi="Arial"/>
                <w:b/>
                <w:bCs/>
                <w:color w:val="000000"/>
                <w:sz w:val="20"/>
                <w:szCs w:val="20"/>
                <w:lang w:val="en-GB" w:eastAsia="fr-FR"/>
              </w:rPr>
              <w:t>sub-total MEEF</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$65,000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$60,000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$45,000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$170,000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783E3E" w:rsidP="00E961FA">
            <w:pPr>
              <w:keepNext/>
              <w:jc w:val="center"/>
              <w:outlineLvl w:val="1"/>
              <w:rPr>
                <w:rFonts w:eastAsia="SimSun"/>
                <w:sz w:val="20"/>
                <w:szCs w:val="20"/>
                <w:lang w:val="en-GB"/>
              </w:rPr>
            </w:pP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1"/>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1"/>
              <w:rPr>
                <w:rFonts w:eastAsia="SimSun"/>
                <w:b/>
                <w:bCs/>
                <w:sz w:val="20"/>
                <w:szCs w:val="20"/>
                <w:lang w:val="en-GB"/>
              </w:rPr>
            </w:pPr>
          </w:p>
        </w:tc>
        <w:tc>
          <w:tcPr>
            <w:tcW w:w="915" w:type="dxa"/>
            <w:vMerge w:val="restart"/>
            <w:tcBorders>
              <w:top w:val="single" w:sz="8" w:space="0" w:color="auto"/>
              <w:left w:val="single" w:sz="4" w:space="0" w:color="auto"/>
              <w:right w:val="single" w:sz="4" w:space="0" w:color="auto"/>
            </w:tcBorders>
            <w:shd w:val="clear" w:color="auto" w:fill="auto"/>
            <w:vAlign w:val="center"/>
          </w:tcPr>
          <w:p w:rsidR="00783E3E" w:rsidRPr="00E745C5" w:rsidRDefault="00783E3E" w:rsidP="00E961FA">
            <w:pPr>
              <w:keepNext/>
              <w:jc w:val="both"/>
              <w:outlineLvl w:val="1"/>
              <w:rPr>
                <w:rFonts w:eastAsia="SimSun"/>
                <w:b/>
                <w:bCs/>
                <w:sz w:val="20"/>
                <w:szCs w:val="20"/>
                <w:lang w:val="en-GB"/>
              </w:rPr>
            </w:pPr>
          </w:p>
        </w:tc>
        <w:tc>
          <w:tcPr>
            <w:tcW w:w="1065" w:type="dxa"/>
            <w:vMerge w:val="restart"/>
            <w:tcBorders>
              <w:top w:val="single" w:sz="8" w:space="0" w:color="auto"/>
              <w:left w:val="single" w:sz="4" w:space="0" w:color="auto"/>
              <w:right w:val="single" w:sz="4" w:space="0" w:color="auto"/>
            </w:tcBorders>
            <w:vAlign w:val="center"/>
          </w:tcPr>
          <w:p w:rsidR="00783E3E" w:rsidRPr="00E745C5" w:rsidRDefault="0098681E" w:rsidP="00E961FA">
            <w:pPr>
              <w:jc w:val="both"/>
              <w:rPr>
                <w:rFonts w:eastAsia="SimSun"/>
                <w:b/>
                <w:bCs/>
                <w:sz w:val="20"/>
                <w:szCs w:val="20"/>
                <w:lang w:val="en-GB"/>
              </w:rPr>
            </w:pPr>
            <w:r w:rsidRPr="00E745C5">
              <w:rPr>
                <w:rFonts w:eastAsia="SimSun"/>
                <w:b/>
                <w:bCs/>
                <w:sz w:val="20"/>
                <w:szCs w:val="20"/>
                <w:lang w:val="en-GB"/>
              </w:rPr>
              <w:t>PACV</w:t>
            </w:r>
          </w:p>
        </w:tc>
        <w:tc>
          <w:tcPr>
            <w:tcW w:w="1258" w:type="dxa"/>
            <w:tcBorders>
              <w:top w:val="single" w:sz="8" w:space="0" w:color="auto"/>
              <w:left w:val="single" w:sz="4" w:space="0" w:color="auto"/>
              <w:bottom w:val="single" w:sz="4" w:space="0" w:color="auto"/>
              <w:right w:val="single" w:sz="4" w:space="0" w:color="auto"/>
            </w:tcBorders>
            <w:shd w:val="clear" w:color="auto" w:fill="auto"/>
            <w:noWrap/>
            <w:vAlign w:val="center"/>
          </w:tcPr>
          <w:p w:rsidR="00783E3E"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72100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83E3E" w:rsidRPr="00CF4E70" w:rsidRDefault="0098681E" w:rsidP="00CA7A54">
            <w:pPr>
              <w:rPr>
                <w:rFonts w:ascii="Arial" w:hAnsi="Arial"/>
                <w:color w:val="000000"/>
                <w:sz w:val="20"/>
                <w:szCs w:val="20"/>
                <w:lang w:val="en-GB" w:eastAsia="fr-FR"/>
              </w:rPr>
            </w:pPr>
            <w:r w:rsidRPr="00CF4E70">
              <w:rPr>
                <w:rFonts w:ascii="Arial" w:hAnsi="Arial"/>
                <w:color w:val="000000"/>
                <w:sz w:val="20"/>
                <w:szCs w:val="20"/>
                <w:lang w:val="en-GB" w:eastAsia="fr-FR"/>
              </w:rPr>
              <w:t>Contractual services</w:t>
            </w:r>
            <w:r w:rsidR="00AC2831" w:rsidRPr="00CF4E70">
              <w:rPr>
                <w:rFonts w:ascii="Arial" w:hAnsi="Arial"/>
                <w:color w:val="000000"/>
                <w:sz w:val="20"/>
                <w:szCs w:val="20"/>
                <w:lang w:val="en-GB" w:eastAsia="fr-FR"/>
              </w:rPr>
              <w:t xml:space="preserve"> - Companies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$20,000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$20,000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sz w:val="20"/>
                <w:szCs w:val="20"/>
                <w:lang w:val="en-GB" w:eastAsia="fr-FR"/>
              </w:rPr>
            </w:pPr>
            <w:r w:rsidRPr="00CF4E70">
              <w:rPr>
                <w:rFonts w:ascii="Arial" w:hAnsi="Arial"/>
                <w:bCs/>
                <w:sz w:val="20"/>
                <w:szCs w:val="20"/>
                <w:lang w:val="en-GB" w:eastAsia="fr-FR"/>
              </w:rPr>
              <w:t>$40,000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39</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E745C5" w:rsidRDefault="00AC2831" w:rsidP="00BE62A6">
            <w:pPr>
              <w:jc w:val="center"/>
              <w:rPr>
                <w:rFonts w:ascii="Arial" w:hAnsi="Arial"/>
                <w:color w:val="000000"/>
                <w:sz w:val="20"/>
                <w:szCs w:val="20"/>
                <w:lang w:val="en-GB" w:eastAsia="fr-FR"/>
              </w:rPr>
            </w:pPr>
            <w:r>
              <w:rPr>
                <w:rFonts w:ascii="Arial" w:hAnsi="Arial"/>
                <w:color w:val="000000"/>
                <w:sz w:val="20"/>
                <w:szCs w:val="20"/>
                <w:lang w:val="en-GB" w:eastAsia="fr-FR"/>
              </w:rPr>
              <w:t>725</w:t>
            </w:r>
            <w:r w:rsidR="0098681E" w:rsidRPr="00E745C5">
              <w:rPr>
                <w:rFonts w:ascii="Arial" w:hAnsi="Arial"/>
                <w:color w:val="000000"/>
                <w:sz w:val="20"/>
                <w:szCs w:val="20"/>
                <w:lang w:val="en-GB" w:eastAsia="fr-FR"/>
              </w:rPr>
              <w:t>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83E3E" w:rsidRPr="00E745C5" w:rsidRDefault="0098681E" w:rsidP="00CA7A54">
            <w:pPr>
              <w:rPr>
                <w:rFonts w:ascii="Arial" w:hAnsi="Arial"/>
                <w:color w:val="000000"/>
                <w:sz w:val="20"/>
                <w:szCs w:val="20"/>
                <w:lang w:val="en-GB" w:eastAsia="fr-FR"/>
              </w:rPr>
            </w:pPr>
            <w:r w:rsidRPr="00E745C5">
              <w:rPr>
                <w:rFonts w:ascii="Arial" w:hAnsi="Arial"/>
                <w:color w:val="000000"/>
                <w:sz w:val="20"/>
                <w:szCs w:val="20"/>
                <w:lang w:val="en-GB" w:eastAsia="fr-FR"/>
              </w:rPr>
              <w:t>Supplies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$3,000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$3,000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$2,000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sz w:val="20"/>
                <w:szCs w:val="20"/>
                <w:lang w:val="en-GB" w:eastAsia="fr-FR"/>
              </w:rPr>
            </w:pPr>
            <w:r w:rsidRPr="00CF4E70">
              <w:rPr>
                <w:rFonts w:ascii="Arial" w:hAnsi="Arial"/>
                <w:bCs/>
                <w:sz w:val="20"/>
                <w:szCs w:val="20"/>
                <w:lang w:val="en-GB" w:eastAsia="fr-FR"/>
              </w:rPr>
              <w:t>$8,000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40</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74500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83E3E" w:rsidRPr="00E745C5" w:rsidRDefault="0098681E" w:rsidP="00CA7A54">
            <w:pPr>
              <w:rPr>
                <w:rFonts w:ascii="Arial" w:hAnsi="Arial"/>
                <w:color w:val="000000"/>
                <w:sz w:val="20"/>
                <w:szCs w:val="20"/>
                <w:lang w:val="en-GB" w:eastAsia="fr-FR"/>
              </w:rPr>
            </w:pPr>
            <w:r w:rsidRPr="00E745C5">
              <w:rPr>
                <w:rFonts w:ascii="Arial" w:hAnsi="Arial"/>
                <w:color w:val="000000"/>
                <w:sz w:val="20"/>
                <w:szCs w:val="20"/>
                <w:lang w:val="en-GB" w:eastAsia="fr-FR"/>
              </w:rPr>
              <w:t>Miscellaneous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$2,000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$2,000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$2,000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sz w:val="20"/>
                <w:szCs w:val="20"/>
                <w:lang w:val="en-GB" w:eastAsia="fr-FR"/>
              </w:rPr>
            </w:pPr>
            <w:r w:rsidRPr="00CF4E70">
              <w:rPr>
                <w:rFonts w:ascii="Arial" w:hAnsi="Arial"/>
                <w:bCs/>
                <w:sz w:val="20"/>
                <w:szCs w:val="20"/>
                <w:lang w:val="en-GB" w:eastAsia="fr-FR"/>
              </w:rPr>
              <w:t>$6,000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41</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left w:val="sing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E745C5" w:rsidRDefault="0098681E" w:rsidP="00BE62A6">
            <w:pPr>
              <w:jc w:val="center"/>
              <w:rPr>
                <w:rFonts w:ascii="Arial" w:hAnsi="Arial"/>
                <w:color w:val="000000"/>
                <w:sz w:val="20"/>
                <w:szCs w:val="20"/>
                <w:lang w:val="en-GB" w:eastAsia="fr-FR"/>
              </w:rPr>
            </w:pPr>
            <w:r w:rsidRPr="00E745C5">
              <w:rPr>
                <w:rFonts w:ascii="Arial" w:hAnsi="Arial"/>
                <w:color w:val="000000"/>
                <w:sz w:val="20"/>
                <w:szCs w:val="20"/>
                <w:lang w:val="en-GB" w:eastAsia="fr-FR"/>
              </w:rPr>
              <w:t>74100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bottom"/>
          </w:tcPr>
          <w:p w:rsidR="00783E3E" w:rsidRPr="00E745C5" w:rsidRDefault="00AC2831" w:rsidP="00CA7A54">
            <w:pPr>
              <w:rPr>
                <w:rFonts w:ascii="Arial" w:hAnsi="Arial"/>
                <w:color w:val="000000"/>
                <w:sz w:val="20"/>
                <w:szCs w:val="20"/>
                <w:lang w:val="en-GB" w:eastAsia="fr-FR"/>
              </w:rPr>
            </w:pPr>
            <w:r>
              <w:rPr>
                <w:rFonts w:ascii="Arial" w:hAnsi="Arial"/>
                <w:color w:val="000000"/>
                <w:sz w:val="20"/>
                <w:szCs w:val="20"/>
                <w:lang w:val="en-GB" w:eastAsia="fr-FR"/>
              </w:rPr>
              <w:t>Professional Services</w:t>
            </w:r>
          </w:p>
        </w:tc>
        <w:tc>
          <w:tcPr>
            <w:tcW w:w="1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8C110D"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$3,000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$3,000</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color w:val="000000"/>
                <w:sz w:val="20"/>
                <w:szCs w:val="20"/>
                <w:lang w:val="en-GB" w:eastAsia="fr-FR"/>
              </w:rPr>
            </w:pPr>
            <w:r w:rsidRPr="00CF4E70">
              <w:rPr>
                <w:rFonts w:ascii="Arial" w:hAnsi="Arial"/>
                <w:bCs/>
                <w:color w:val="000000"/>
                <w:sz w:val="20"/>
                <w:szCs w:val="20"/>
                <w:lang w:val="en-GB" w:eastAsia="fr-FR"/>
              </w:rPr>
              <w:t>$3,000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83E3E" w:rsidRPr="00CF4E70" w:rsidRDefault="0098681E" w:rsidP="00CA7A54">
            <w:pPr>
              <w:jc w:val="right"/>
              <w:rPr>
                <w:rFonts w:ascii="Arial" w:hAnsi="Arial"/>
                <w:bCs/>
                <w:sz w:val="20"/>
                <w:szCs w:val="20"/>
                <w:lang w:val="en-GB" w:eastAsia="fr-FR"/>
              </w:rPr>
            </w:pPr>
            <w:r w:rsidRPr="00CF4E70">
              <w:rPr>
                <w:rFonts w:ascii="Arial" w:hAnsi="Arial"/>
                <w:bCs/>
                <w:sz w:val="20"/>
                <w:szCs w:val="20"/>
                <w:lang w:val="en-GB" w:eastAsia="fr-FR"/>
              </w:rPr>
              <w:t>$9,000</w:t>
            </w:r>
          </w:p>
        </w:tc>
        <w:tc>
          <w:tcPr>
            <w:tcW w:w="881" w:type="dxa"/>
            <w:tcBorders>
              <w:top w:val="single" w:sz="4" w:space="0" w:color="auto"/>
              <w:left w:val="single" w:sz="4" w:space="0" w:color="auto"/>
              <w:bottom w:val="single" w:sz="4" w:space="0" w:color="auto"/>
              <w:right w:val="single" w:sz="4" w:space="0" w:color="auto"/>
            </w:tcBorders>
            <w:vAlign w:val="center"/>
          </w:tcPr>
          <w:p w:rsidR="00783E3E" w:rsidRPr="00CF4E70" w:rsidRDefault="006D3193" w:rsidP="00E961FA">
            <w:pPr>
              <w:jc w:val="center"/>
              <w:rPr>
                <w:rFonts w:eastAsia="SimSun"/>
                <w:sz w:val="20"/>
                <w:szCs w:val="20"/>
                <w:lang w:val="en-GB"/>
              </w:rPr>
            </w:pPr>
            <w:r w:rsidRPr="00CF4E70">
              <w:rPr>
                <w:rFonts w:eastAsia="SimSun"/>
                <w:sz w:val="20"/>
                <w:szCs w:val="20"/>
                <w:lang w:val="en-GB"/>
              </w:rPr>
              <w:t>42</w:t>
            </w:r>
          </w:p>
        </w:tc>
      </w:tr>
      <w:tr w:rsidR="00CA7A54" w:rsidRPr="00E745C5" w:rsidTr="00BE62A6">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vMerge/>
            <w:tcBorders>
              <w:left w:val="single" w:sz="4" w:space="0" w:color="auto"/>
              <w:bottom w:val="double" w:sz="4" w:space="0" w:color="auto"/>
              <w:right w:val="sing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vMerge/>
            <w:tcBorders>
              <w:left w:val="single" w:sz="4" w:space="0" w:color="auto"/>
              <w:bottom w:val="double" w:sz="4" w:space="0" w:color="auto"/>
              <w:right w:val="sing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1258" w:type="dxa"/>
            <w:tcBorders>
              <w:top w:val="single" w:sz="4" w:space="0" w:color="auto"/>
              <w:left w:val="single" w:sz="4" w:space="0" w:color="auto"/>
              <w:bottom w:val="double" w:sz="4" w:space="0" w:color="auto"/>
              <w:right w:val="single" w:sz="4" w:space="0" w:color="auto"/>
            </w:tcBorders>
            <w:shd w:val="clear" w:color="auto" w:fill="auto"/>
            <w:noWrap/>
            <w:vAlign w:val="center"/>
          </w:tcPr>
          <w:p w:rsidR="00783E3E" w:rsidRPr="00E745C5" w:rsidRDefault="00783E3E" w:rsidP="00BE62A6">
            <w:pPr>
              <w:jc w:val="center"/>
              <w:rPr>
                <w:rFonts w:ascii="Arial" w:hAnsi="Arial"/>
                <w:b/>
                <w:bCs/>
                <w:color w:val="000000"/>
                <w:sz w:val="20"/>
                <w:szCs w:val="20"/>
                <w:lang w:val="en-GB" w:eastAsia="fr-FR"/>
              </w:rPr>
            </w:pPr>
          </w:p>
        </w:tc>
        <w:tc>
          <w:tcPr>
            <w:tcW w:w="1766" w:type="dxa"/>
            <w:tcBorders>
              <w:top w:val="single" w:sz="4" w:space="0" w:color="auto"/>
              <w:left w:val="single" w:sz="4" w:space="0" w:color="auto"/>
              <w:bottom w:val="double" w:sz="4" w:space="0" w:color="auto"/>
              <w:right w:val="single" w:sz="4" w:space="0" w:color="auto"/>
            </w:tcBorders>
            <w:shd w:val="clear" w:color="auto" w:fill="auto"/>
            <w:vAlign w:val="bottom"/>
          </w:tcPr>
          <w:p w:rsidR="00783E3E" w:rsidRPr="00E745C5" w:rsidRDefault="0098681E" w:rsidP="00CA7A54">
            <w:pPr>
              <w:rPr>
                <w:rFonts w:ascii="Arial" w:hAnsi="Arial"/>
                <w:b/>
                <w:bCs/>
                <w:color w:val="000000"/>
                <w:sz w:val="20"/>
                <w:szCs w:val="20"/>
                <w:lang w:val="en-GB" w:eastAsia="fr-FR"/>
              </w:rPr>
            </w:pPr>
            <w:r w:rsidRPr="00E745C5">
              <w:rPr>
                <w:rFonts w:ascii="Arial" w:hAnsi="Arial"/>
                <w:b/>
                <w:bCs/>
                <w:color w:val="000000"/>
                <w:sz w:val="20"/>
                <w:szCs w:val="20"/>
                <w:lang w:val="en-GB" w:eastAsia="fr-FR"/>
              </w:rPr>
              <w:t>sub-total PACV</w:t>
            </w:r>
          </w:p>
        </w:tc>
        <w:tc>
          <w:tcPr>
            <w:tcW w:w="1052" w:type="dxa"/>
            <w:tcBorders>
              <w:top w:val="sing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$8,000</w:t>
            </w:r>
          </w:p>
        </w:tc>
        <w:tc>
          <w:tcPr>
            <w:tcW w:w="1275" w:type="dxa"/>
            <w:tcBorders>
              <w:top w:val="sing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$28,000</w:t>
            </w:r>
          </w:p>
        </w:tc>
        <w:tc>
          <w:tcPr>
            <w:tcW w:w="1276" w:type="dxa"/>
            <w:tcBorders>
              <w:top w:val="sing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$27,000</w:t>
            </w:r>
          </w:p>
        </w:tc>
        <w:tc>
          <w:tcPr>
            <w:tcW w:w="14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$63,000</w:t>
            </w:r>
          </w:p>
        </w:tc>
        <w:tc>
          <w:tcPr>
            <w:tcW w:w="881" w:type="dxa"/>
            <w:tcBorders>
              <w:top w:val="single" w:sz="4" w:space="0" w:color="auto"/>
              <w:left w:val="single" w:sz="4" w:space="0" w:color="auto"/>
              <w:bottom w:val="double" w:sz="4" w:space="0" w:color="auto"/>
              <w:right w:val="single" w:sz="4" w:space="0" w:color="auto"/>
            </w:tcBorders>
            <w:vAlign w:val="center"/>
          </w:tcPr>
          <w:p w:rsidR="00783E3E" w:rsidRPr="00CF4E70" w:rsidRDefault="00783E3E" w:rsidP="00E961FA">
            <w:pPr>
              <w:keepNext/>
              <w:jc w:val="center"/>
              <w:outlineLvl w:val="1"/>
              <w:rPr>
                <w:rFonts w:eastAsia="SimSun"/>
                <w:sz w:val="20"/>
                <w:szCs w:val="20"/>
                <w:lang w:val="en-GB"/>
              </w:rPr>
            </w:pPr>
          </w:p>
        </w:tc>
      </w:tr>
      <w:tr w:rsidR="00CA7A54" w:rsidRPr="00E745C5" w:rsidTr="00CA7A54">
        <w:trPr>
          <w:cantSplit/>
          <w:trHeight w:val="57"/>
          <w:jc w:val="center"/>
        </w:trPr>
        <w:tc>
          <w:tcPr>
            <w:tcW w:w="2023" w:type="dxa"/>
            <w:vMerge/>
            <w:tcBorders>
              <w:left w:val="double" w:sz="4" w:space="0" w:color="auto"/>
              <w:right w:val="single" w:sz="4" w:space="0" w:color="auto"/>
            </w:tcBorders>
            <w:shd w:val="clear" w:color="auto" w:fill="auto"/>
            <w:noWrap/>
            <w:vAlign w:val="center"/>
          </w:tcPr>
          <w:p w:rsidR="00783E3E" w:rsidRPr="00E745C5" w:rsidRDefault="00783E3E" w:rsidP="00CA7A54">
            <w:pPr>
              <w:keepNext/>
              <w:outlineLvl w:val="1"/>
              <w:rPr>
                <w:rFonts w:eastAsia="SimSun"/>
                <w:sz w:val="20"/>
                <w:szCs w:val="20"/>
                <w:lang w:val="en-GB"/>
              </w:rPr>
            </w:pPr>
          </w:p>
        </w:tc>
        <w:tc>
          <w:tcPr>
            <w:tcW w:w="1440" w:type="dxa"/>
            <w:vMerge/>
            <w:tcBorders>
              <w:left w:val="single" w:sz="4" w:space="0" w:color="auto"/>
              <w:right w:val="single" w:sz="4" w:space="0" w:color="auto"/>
            </w:tcBorders>
            <w:shd w:val="clear" w:color="auto" w:fill="auto"/>
            <w:vAlign w:val="center"/>
          </w:tcPr>
          <w:p w:rsidR="00783E3E" w:rsidRPr="00E745C5" w:rsidRDefault="00783E3E" w:rsidP="00E961FA">
            <w:pPr>
              <w:keepNext/>
              <w:jc w:val="both"/>
              <w:outlineLvl w:val="1"/>
              <w:rPr>
                <w:rFonts w:eastAsia="SimSun"/>
                <w:b/>
                <w:bCs/>
                <w:sz w:val="20"/>
                <w:szCs w:val="20"/>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rsidR="00783E3E" w:rsidRPr="00E745C5" w:rsidRDefault="00783E3E" w:rsidP="00E961FA">
            <w:pPr>
              <w:keepNext/>
              <w:jc w:val="both"/>
              <w:outlineLvl w:val="1"/>
              <w:rPr>
                <w:rFonts w:eastAsia="SimSun"/>
                <w:b/>
                <w:bCs/>
                <w:sz w:val="20"/>
                <w:szCs w:val="20"/>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rsidR="00783E3E" w:rsidRPr="00E745C5" w:rsidRDefault="00783E3E" w:rsidP="00E961FA">
            <w:pPr>
              <w:keepNext/>
              <w:jc w:val="both"/>
              <w:outlineLvl w:val="1"/>
              <w:rPr>
                <w:rFonts w:eastAsia="SimSun"/>
                <w:b/>
                <w:bCs/>
                <w:sz w:val="20"/>
                <w:szCs w:val="20"/>
                <w:lang w:val="en-GB"/>
              </w:rPr>
            </w:pPr>
          </w:p>
        </w:tc>
        <w:tc>
          <w:tcPr>
            <w:tcW w:w="1258" w:type="dxa"/>
            <w:tcBorders>
              <w:top w:val="double" w:sz="4" w:space="0" w:color="auto"/>
              <w:left w:val="single" w:sz="4" w:space="0" w:color="auto"/>
              <w:bottom w:val="double" w:sz="4" w:space="0" w:color="auto"/>
              <w:right w:val="single" w:sz="4" w:space="0" w:color="auto"/>
            </w:tcBorders>
            <w:shd w:val="clear" w:color="auto" w:fill="auto"/>
            <w:noWrap/>
            <w:vAlign w:val="center"/>
          </w:tcPr>
          <w:p w:rsidR="00783E3E" w:rsidRPr="00E745C5" w:rsidRDefault="00783E3E" w:rsidP="00E961FA">
            <w:pPr>
              <w:keepNext/>
              <w:jc w:val="center"/>
              <w:outlineLvl w:val="1"/>
              <w:rPr>
                <w:rFonts w:eastAsia="SimSun"/>
                <w:sz w:val="20"/>
                <w:szCs w:val="20"/>
                <w:lang w:val="en-GB"/>
              </w:rPr>
            </w:pPr>
          </w:p>
        </w:tc>
        <w:tc>
          <w:tcPr>
            <w:tcW w:w="1766" w:type="dxa"/>
            <w:tcBorders>
              <w:top w:val="double" w:sz="4" w:space="0" w:color="auto"/>
              <w:left w:val="single" w:sz="4" w:space="0" w:color="auto"/>
              <w:bottom w:val="double" w:sz="4" w:space="0" w:color="auto"/>
              <w:right w:val="single" w:sz="4" w:space="0" w:color="auto"/>
            </w:tcBorders>
            <w:shd w:val="clear" w:color="auto" w:fill="auto"/>
            <w:vAlign w:val="center"/>
          </w:tcPr>
          <w:p w:rsidR="00783E3E" w:rsidRPr="00E745C5" w:rsidRDefault="0098681E" w:rsidP="00CA7A54">
            <w:pPr>
              <w:rPr>
                <w:rFonts w:eastAsia="SimSun"/>
                <w:b/>
                <w:bCs/>
                <w:sz w:val="20"/>
                <w:szCs w:val="20"/>
                <w:lang w:val="en-GB"/>
              </w:rPr>
            </w:pPr>
            <w:r w:rsidRPr="00E745C5">
              <w:rPr>
                <w:rFonts w:eastAsia="SimSun"/>
                <w:b/>
                <w:bCs/>
                <w:sz w:val="20"/>
                <w:szCs w:val="20"/>
                <w:lang w:val="en-GB"/>
              </w:rPr>
              <w:t>Total Management</w:t>
            </w:r>
          </w:p>
        </w:tc>
        <w:tc>
          <w:tcPr>
            <w:tcW w:w="1052" w:type="dxa"/>
            <w:tcBorders>
              <w:top w:val="doub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color w:val="000000"/>
                <w:sz w:val="20"/>
                <w:szCs w:val="20"/>
                <w:lang w:val="en-GB" w:eastAsia="fr-FR"/>
              </w:rPr>
            </w:pPr>
            <w:r w:rsidRPr="00CF4E70">
              <w:rPr>
                <w:rFonts w:ascii="Arial" w:hAnsi="Arial"/>
                <w:b/>
                <w:color w:val="000000"/>
                <w:sz w:val="20"/>
                <w:szCs w:val="20"/>
                <w:lang w:val="en-GB" w:eastAsia="fr-FR"/>
              </w:rPr>
              <w:t>$118,000</w:t>
            </w: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color w:val="000000"/>
                <w:sz w:val="20"/>
                <w:szCs w:val="20"/>
                <w:lang w:val="en-GB" w:eastAsia="fr-FR"/>
              </w:rPr>
            </w:pPr>
            <w:r w:rsidRPr="00CF4E70">
              <w:rPr>
                <w:rFonts w:ascii="Arial" w:hAnsi="Arial"/>
                <w:b/>
                <w:color w:val="000000"/>
                <w:sz w:val="20"/>
                <w:szCs w:val="20"/>
                <w:lang w:val="en-GB" w:eastAsia="fr-FR"/>
              </w:rPr>
              <w:t>$132,500</w:t>
            </w:r>
          </w:p>
        </w:tc>
        <w:tc>
          <w:tcPr>
            <w:tcW w:w="1276" w:type="dxa"/>
            <w:tcBorders>
              <w:top w:val="doub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color w:val="000000"/>
                <w:sz w:val="20"/>
                <w:szCs w:val="20"/>
                <w:lang w:val="en-GB" w:eastAsia="fr-FR"/>
              </w:rPr>
            </w:pPr>
            <w:r w:rsidRPr="00CF4E70">
              <w:rPr>
                <w:rFonts w:ascii="Arial" w:hAnsi="Arial"/>
                <w:b/>
                <w:color w:val="000000"/>
                <w:sz w:val="20"/>
                <w:szCs w:val="20"/>
                <w:lang w:val="en-GB" w:eastAsia="fr-FR"/>
              </w:rPr>
              <w:t>$98,200</w:t>
            </w:r>
          </w:p>
        </w:tc>
        <w:tc>
          <w:tcPr>
            <w:tcW w:w="14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sz w:val="20"/>
                <w:szCs w:val="20"/>
                <w:lang w:val="en-GB" w:eastAsia="fr-FR"/>
              </w:rPr>
            </w:pPr>
            <w:r w:rsidRPr="00CF4E70">
              <w:rPr>
                <w:rFonts w:ascii="Arial" w:hAnsi="Arial"/>
                <w:b/>
                <w:sz w:val="20"/>
                <w:szCs w:val="20"/>
                <w:lang w:val="en-GB" w:eastAsia="fr-FR"/>
              </w:rPr>
              <w:t>$348,700</w:t>
            </w:r>
          </w:p>
        </w:tc>
        <w:tc>
          <w:tcPr>
            <w:tcW w:w="881" w:type="dxa"/>
            <w:tcBorders>
              <w:top w:val="double" w:sz="4" w:space="0" w:color="auto"/>
              <w:left w:val="single" w:sz="4" w:space="0" w:color="auto"/>
              <w:bottom w:val="double" w:sz="4" w:space="0" w:color="auto"/>
              <w:right w:val="single" w:sz="4" w:space="0" w:color="auto"/>
            </w:tcBorders>
            <w:vAlign w:val="center"/>
          </w:tcPr>
          <w:p w:rsidR="00783E3E" w:rsidRPr="00CF4E70" w:rsidRDefault="00783E3E" w:rsidP="00E961FA">
            <w:pPr>
              <w:jc w:val="center"/>
              <w:rPr>
                <w:rFonts w:eastAsia="SimSun"/>
                <w:sz w:val="20"/>
                <w:szCs w:val="20"/>
                <w:lang w:val="en-GB"/>
              </w:rPr>
            </w:pPr>
          </w:p>
        </w:tc>
      </w:tr>
      <w:tr w:rsidR="00CA7A54" w:rsidRPr="00E745C5" w:rsidTr="00CA7A54">
        <w:trPr>
          <w:cantSplit/>
          <w:trHeight w:val="57"/>
          <w:jc w:val="center"/>
        </w:trPr>
        <w:tc>
          <w:tcPr>
            <w:tcW w:w="2023" w:type="dxa"/>
            <w:tcBorders>
              <w:top w:val="single" w:sz="4" w:space="0" w:color="auto"/>
              <w:left w:val="double" w:sz="4" w:space="0" w:color="auto"/>
              <w:bottom w:val="double" w:sz="4" w:space="0" w:color="auto"/>
            </w:tcBorders>
            <w:shd w:val="clear" w:color="auto" w:fill="auto"/>
            <w:noWrap/>
            <w:vAlign w:val="center"/>
          </w:tcPr>
          <w:p w:rsidR="00783E3E" w:rsidRPr="00E745C5" w:rsidRDefault="00783E3E" w:rsidP="00CA7A54">
            <w:pPr>
              <w:keepNext/>
              <w:outlineLvl w:val="0"/>
              <w:rPr>
                <w:rFonts w:eastAsia="SimSun"/>
                <w:sz w:val="20"/>
                <w:szCs w:val="20"/>
                <w:lang w:val="en-GB"/>
              </w:rPr>
            </w:pPr>
          </w:p>
        </w:tc>
        <w:tc>
          <w:tcPr>
            <w:tcW w:w="1440" w:type="dxa"/>
            <w:tcBorders>
              <w:top w:val="single" w:sz="4" w:space="0" w:color="auto"/>
              <w:bottom w:val="doub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915" w:type="dxa"/>
            <w:tcBorders>
              <w:top w:val="double" w:sz="4" w:space="0" w:color="auto"/>
              <w:bottom w:val="double" w:sz="4" w:space="0" w:color="auto"/>
            </w:tcBorders>
            <w:shd w:val="clear" w:color="auto" w:fill="auto"/>
            <w:vAlign w:val="center"/>
          </w:tcPr>
          <w:p w:rsidR="00783E3E" w:rsidRPr="00E745C5" w:rsidRDefault="00783E3E" w:rsidP="00E961FA">
            <w:pPr>
              <w:keepNext/>
              <w:jc w:val="both"/>
              <w:outlineLvl w:val="0"/>
              <w:rPr>
                <w:rFonts w:eastAsia="SimSun"/>
                <w:b/>
                <w:bCs/>
                <w:sz w:val="20"/>
                <w:szCs w:val="20"/>
                <w:lang w:val="en-GB"/>
              </w:rPr>
            </w:pPr>
          </w:p>
        </w:tc>
        <w:tc>
          <w:tcPr>
            <w:tcW w:w="1065" w:type="dxa"/>
            <w:tcBorders>
              <w:top w:val="double" w:sz="4" w:space="0" w:color="auto"/>
              <w:bottom w:val="double" w:sz="4" w:space="0" w:color="auto"/>
            </w:tcBorders>
            <w:vAlign w:val="center"/>
          </w:tcPr>
          <w:p w:rsidR="00783E3E" w:rsidRPr="00E745C5" w:rsidRDefault="00783E3E" w:rsidP="00E961FA">
            <w:pPr>
              <w:keepNext/>
              <w:jc w:val="both"/>
              <w:outlineLvl w:val="0"/>
              <w:rPr>
                <w:rFonts w:eastAsia="SimSun"/>
                <w:b/>
                <w:bCs/>
                <w:sz w:val="20"/>
                <w:szCs w:val="20"/>
                <w:lang w:val="en-GB"/>
              </w:rPr>
            </w:pPr>
          </w:p>
        </w:tc>
        <w:tc>
          <w:tcPr>
            <w:tcW w:w="3024" w:type="dxa"/>
            <w:gridSpan w:val="2"/>
            <w:tcBorders>
              <w:top w:val="double" w:sz="4" w:space="0" w:color="auto"/>
              <w:bottom w:val="double" w:sz="4" w:space="0" w:color="auto"/>
              <w:right w:val="single" w:sz="4" w:space="0" w:color="auto"/>
            </w:tcBorders>
            <w:shd w:val="clear" w:color="auto" w:fill="auto"/>
            <w:noWrap/>
            <w:vAlign w:val="center"/>
          </w:tcPr>
          <w:p w:rsidR="00783E3E" w:rsidRPr="00E745C5" w:rsidRDefault="0098681E" w:rsidP="00CA7A54">
            <w:pPr>
              <w:rPr>
                <w:rFonts w:eastAsia="SimSun"/>
                <w:b/>
                <w:bCs/>
                <w:sz w:val="20"/>
                <w:szCs w:val="20"/>
                <w:lang w:val="en-GB"/>
              </w:rPr>
            </w:pPr>
            <w:r w:rsidRPr="00E745C5">
              <w:rPr>
                <w:rFonts w:eastAsia="SimSun"/>
                <w:b/>
                <w:bCs/>
                <w:sz w:val="20"/>
                <w:szCs w:val="20"/>
                <w:lang w:val="en-GB"/>
              </w:rPr>
              <w:t>PROJECT TOTAL</w:t>
            </w:r>
          </w:p>
        </w:tc>
        <w:tc>
          <w:tcPr>
            <w:tcW w:w="1052" w:type="dxa"/>
            <w:tcBorders>
              <w:top w:val="doub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$375 000</w:t>
            </w: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8C110D"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$427,8</w:t>
            </w:r>
            <w:r w:rsidR="0098681E" w:rsidRPr="00CF4E70">
              <w:rPr>
                <w:rFonts w:ascii="Arial" w:hAnsi="Arial"/>
                <w:b/>
                <w:bCs/>
                <w:color w:val="000000"/>
                <w:sz w:val="20"/>
                <w:szCs w:val="20"/>
                <w:lang w:val="en-GB" w:eastAsia="fr-FR"/>
              </w:rPr>
              <w:t>00</w:t>
            </w:r>
          </w:p>
        </w:tc>
        <w:tc>
          <w:tcPr>
            <w:tcW w:w="1276" w:type="dxa"/>
            <w:tcBorders>
              <w:top w:val="doub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8C110D" w:rsidP="00CA7A54">
            <w:pPr>
              <w:jc w:val="right"/>
              <w:rPr>
                <w:rFonts w:ascii="Arial" w:hAnsi="Arial"/>
                <w:b/>
                <w:bCs/>
                <w:color w:val="000000"/>
                <w:sz w:val="20"/>
                <w:szCs w:val="20"/>
                <w:lang w:val="en-GB" w:eastAsia="fr-FR"/>
              </w:rPr>
            </w:pPr>
            <w:r w:rsidRPr="00CF4E70">
              <w:rPr>
                <w:rFonts w:ascii="Arial" w:hAnsi="Arial"/>
                <w:b/>
                <w:bCs/>
                <w:color w:val="000000"/>
                <w:sz w:val="20"/>
                <w:szCs w:val="20"/>
                <w:lang w:val="en-GB" w:eastAsia="fr-FR"/>
              </w:rPr>
              <w:t>$347,2</w:t>
            </w:r>
            <w:r w:rsidR="0098681E" w:rsidRPr="00CF4E70">
              <w:rPr>
                <w:rFonts w:ascii="Arial" w:hAnsi="Arial"/>
                <w:b/>
                <w:bCs/>
                <w:color w:val="000000"/>
                <w:sz w:val="20"/>
                <w:szCs w:val="20"/>
                <w:lang w:val="en-GB" w:eastAsia="fr-FR"/>
              </w:rPr>
              <w:t>00</w:t>
            </w:r>
          </w:p>
        </w:tc>
        <w:tc>
          <w:tcPr>
            <w:tcW w:w="14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783E3E" w:rsidRPr="00CF4E70" w:rsidRDefault="0098681E" w:rsidP="00CA7A54">
            <w:pPr>
              <w:jc w:val="right"/>
              <w:rPr>
                <w:rFonts w:ascii="Arial" w:hAnsi="Arial"/>
                <w:b/>
                <w:bCs/>
                <w:sz w:val="20"/>
                <w:szCs w:val="20"/>
                <w:lang w:val="en-GB" w:eastAsia="fr-FR"/>
              </w:rPr>
            </w:pPr>
            <w:r w:rsidRPr="00CF4E70">
              <w:rPr>
                <w:rFonts w:ascii="Arial" w:hAnsi="Arial"/>
                <w:b/>
                <w:bCs/>
                <w:sz w:val="20"/>
                <w:szCs w:val="20"/>
                <w:lang w:val="en-GB" w:eastAsia="fr-FR"/>
              </w:rPr>
              <w:t>$1,150,000</w:t>
            </w:r>
          </w:p>
        </w:tc>
        <w:tc>
          <w:tcPr>
            <w:tcW w:w="881" w:type="dxa"/>
            <w:tcBorders>
              <w:top w:val="double" w:sz="4" w:space="0" w:color="auto"/>
              <w:left w:val="single" w:sz="4" w:space="0" w:color="auto"/>
              <w:bottom w:val="double" w:sz="4" w:space="0" w:color="auto"/>
              <w:right w:val="single" w:sz="4" w:space="0" w:color="auto"/>
            </w:tcBorders>
            <w:vAlign w:val="center"/>
          </w:tcPr>
          <w:p w:rsidR="00783E3E" w:rsidRPr="00CF4E70" w:rsidRDefault="00783E3E" w:rsidP="00E961FA">
            <w:pPr>
              <w:keepNext/>
              <w:jc w:val="center"/>
              <w:outlineLvl w:val="1"/>
              <w:rPr>
                <w:rFonts w:eastAsia="SimSun"/>
                <w:sz w:val="20"/>
                <w:szCs w:val="20"/>
                <w:lang w:val="en-GB"/>
              </w:rPr>
            </w:pPr>
          </w:p>
        </w:tc>
      </w:tr>
    </w:tbl>
    <w:p w:rsidR="00793BE4" w:rsidRDefault="00793BE4" w:rsidP="00550B69">
      <w:pPr>
        <w:jc w:val="both"/>
        <w:rPr>
          <w:b/>
          <w:u w:val="single"/>
        </w:rPr>
      </w:pPr>
    </w:p>
    <w:p w:rsidR="00E839FB" w:rsidRDefault="00E839FB" w:rsidP="00550B69">
      <w:pPr>
        <w:jc w:val="both"/>
        <w:rPr>
          <w:b/>
          <w:u w:val="single"/>
        </w:rPr>
      </w:pPr>
    </w:p>
    <w:p w:rsidR="00E839FB" w:rsidRDefault="00E839FB" w:rsidP="00550B69">
      <w:pPr>
        <w:jc w:val="both"/>
        <w:rPr>
          <w:b/>
          <w:u w:val="single"/>
        </w:rPr>
      </w:pPr>
    </w:p>
    <w:tbl>
      <w:tblPr>
        <w:tblW w:w="9393" w:type="dxa"/>
        <w:tblCellMar>
          <w:left w:w="70" w:type="dxa"/>
          <w:right w:w="70" w:type="dxa"/>
        </w:tblCellMar>
        <w:tblLook w:val="04A0" w:firstRow="1" w:lastRow="0" w:firstColumn="1" w:lastColumn="0" w:noHBand="0" w:noVBand="1"/>
      </w:tblPr>
      <w:tblGrid>
        <w:gridCol w:w="6069"/>
        <w:gridCol w:w="3324"/>
      </w:tblGrid>
      <w:tr w:rsidR="009D5E40" w:rsidRPr="00863FA5" w:rsidTr="009D5E40">
        <w:trPr>
          <w:trHeight w:val="300"/>
        </w:trPr>
        <w:tc>
          <w:tcPr>
            <w:tcW w:w="6069" w:type="dxa"/>
            <w:tcBorders>
              <w:top w:val="single" w:sz="8" w:space="0" w:color="auto"/>
              <w:left w:val="single" w:sz="8" w:space="0" w:color="auto"/>
              <w:bottom w:val="single" w:sz="4" w:space="0" w:color="auto"/>
              <w:right w:val="single" w:sz="4" w:space="0" w:color="auto"/>
            </w:tcBorders>
            <w:shd w:val="clear" w:color="000000" w:fill="FFFF00"/>
            <w:noWrap/>
            <w:vAlign w:val="bottom"/>
            <w:hideMark/>
          </w:tcPr>
          <w:p w:rsidR="009D5E40" w:rsidRPr="00863FA5" w:rsidRDefault="009D5E40" w:rsidP="009D5E40">
            <w:pPr>
              <w:rPr>
                <w:rFonts w:ascii="Calibri" w:hAnsi="Calibri"/>
                <w:color w:val="000000"/>
                <w:lang w:eastAsia="fr-FR"/>
              </w:rPr>
            </w:pPr>
            <w:r w:rsidRPr="00863FA5">
              <w:rPr>
                <w:rFonts w:ascii="Calibri" w:hAnsi="Calibri"/>
                <w:color w:val="000000"/>
                <w:lang w:eastAsia="fr-FR"/>
              </w:rPr>
              <w:t>Contribution GEF</w:t>
            </w:r>
          </w:p>
        </w:tc>
        <w:tc>
          <w:tcPr>
            <w:tcW w:w="3324" w:type="dxa"/>
            <w:tcBorders>
              <w:top w:val="single" w:sz="8" w:space="0" w:color="auto"/>
              <w:left w:val="nil"/>
              <w:bottom w:val="single" w:sz="4" w:space="0" w:color="auto"/>
              <w:right w:val="single" w:sz="8" w:space="0" w:color="auto"/>
            </w:tcBorders>
            <w:shd w:val="clear" w:color="000000" w:fill="FFFF00"/>
            <w:noWrap/>
            <w:vAlign w:val="bottom"/>
            <w:hideMark/>
          </w:tcPr>
          <w:p w:rsidR="009D5E40" w:rsidRPr="00863FA5" w:rsidRDefault="009D5E40" w:rsidP="005D453D">
            <w:pPr>
              <w:jc w:val="right"/>
              <w:rPr>
                <w:rFonts w:ascii="Calibri" w:hAnsi="Calibri"/>
                <w:color w:val="000000"/>
                <w:lang w:eastAsia="fr-FR"/>
              </w:rPr>
            </w:pPr>
            <w:r w:rsidRPr="00863FA5">
              <w:rPr>
                <w:rFonts w:ascii="Calibri" w:hAnsi="Calibri"/>
                <w:color w:val="000000"/>
                <w:lang w:eastAsia="fr-FR"/>
              </w:rPr>
              <w:t>$</w:t>
            </w:r>
            <w:r w:rsidR="005D453D" w:rsidRPr="00863FA5">
              <w:rPr>
                <w:rFonts w:ascii="Calibri" w:hAnsi="Calibri"/>
                <w:color w:val="000000"/>
                <w:lang w:eastAsia="fr-FR"/>
              </w:rPr>
              <w:t>5</w:t>
            </w:r>
            <w:r w:rsidR="005D453D">
              <w:rPr>
                <w:rFonts w:ascii="Calibri" w:hAnsi="Calibri"/>
                <w:color w:val="000000"/>
                <w:lang w:eastAsia="fr-FR"/>
              </w:rPr>
              <w:t>25</w:t>
            </w:r>
            <w:r w:rsidR="00540CF2">
              <w:rPr>
                <w:rFonts w:ascii="Calibri" w:hAnsi="Calibri"/>
                <w:color w:val="000000"/>
                <w:lang w:eastAsia="fr-FR"/>
              </w:rPr>
              <w:t>,</w:t>
            </w:r>
            <w:r w:rsidRPr="00863FA5">
              <w:rPr>
                <w:rFonts w:ascii="Calibri" w:hAnsi="Calibri"/>
                <w:color w:val="000000"/>
                <w:lang w:eastAsia="fr-FR"/>
              </w:rPr>
              <w:t>000</w:t>
            </w:r>
          </w:p>
        </w:tc>
      </w:tr>
      <w:tr w:rsidR="009D5E40" w:rsidRPr="00863FA5" w:rsidTr="009D5E40">
        <w:trPr>
          <w:trHeight w:val="300"/>
        </w:trPr>
        <w:tc>
          <w:tcPr>
            <w:tcW w:w="6069" w:type="dxa"/>
            <w:tcBorders>
              <w:top w:val="nil"/>
              <w:left w:val="single" w:sz="8" w:space="0" w:color="auto"/>
              <w:bottom w:val="single" w:sz="4" w:space="0" w:color="auto"/>
              <w:right w:val="single" w:sz="4" w:space="0" w:color="auto"/>
            </w:tcBorders>
            <w:shd w:val="clear" w:color="000000" w:fill="92D050"/>
            <w:noWrap/>
            <w:vAlign w:val="bottom"/>
            <w:hideMark/>
          </w:tcPr>
          <w:p w:rsidR="009D5E40" w:rsidRPr="00863FA5" w:rsidRDefault="009D5E40" w:rsidP="009D5E40">
            <w:pPr>
              <w:rPr>
                <w:rFonts w:ascii="Calibri" w:hAnsi="Calibri"/>
                <w:color w:val="000000"/>
                <w:lang w:eastAsia="fr-FR"/>
              </w:rPr>
            </w:pPr>
            <w:r w:rsidRPr="00863FA5">
              <w:rPr>
                <w:rFonts w:ascii="Calibri" w:hAnsi="Calibri"/>
                <w:color w:val="000000"/>
                <w:lang w:eastAsia="fr-FR"/>
              </w:rPr>
              <w:t>Contribution UNDP</w:t>
            </w:r>
          </w:p>
        </w:tc>
        <w:tc>
          <w:tcPr>
            <w:tcW w:w="3324" w:type="dxa"/>
            <w:tcBorders>
              <w:top w:val="nil"/>
              <w:left w:val="nil"/>
              <w:bottom w:val="single" w:sz="4" w:space="0" w:color="auto"/>
              <w:right w:val="single" w:sz="8" w:space="0" w:color="auto"/>
            </w:tcBorders>
            <w:shd w:val="clear" w:color="000000" w:fill="92D050"/>
            <w:noWrap/>
            <w:vAlign w:val="bottom"/>
            <w:hideMark/>
          </w:tcPr>
          <w:p w:rsidR="009D5E40" w:rsidRPr="00863FA5" w:rsidRDefault="009D5E40" w:rsidP="00540CF2">
            <w:pPr>
              <w:jc w:val="right"/>
              <w:rPr>
                <w:rFonts w:ascii="Calibri" w:hAnsi="Calibri"/>
                <w:color w:val="000000"/>
                <w:lang w:eastAsia="fr-FR"/>
              </w:rPr>
            </w:pPr>
            <w:r w:rsidRPr="00863FA5">
              <w:rPr>
                <w:rFonts w:ascii="Calibri" w:hAnsi="Calibri"/>
                <w:color w:val="000000"/>
                <w:lang w:eastAsia="fr-FR"/>
              </w:rPr>
              <w:t>$150</w:t>
            </w:r>
            <w:r w:rsidR="00540CF2">
              <w:rPr>
                <w:rFonts w:ascii="Calibri" w:hAnsi="Calibri"/>
                <w:color w:val="000000"/>
                <w:lang w:eastAsia="fr-FR"/>
              </w:rPr>
              <w:t>,</w:t>
            </w:r>
            <w:r w:rsidRPr="00863FA5">
              <w:rPr>
                <w:rFonts w:ascii="Calibri" w:hAnsi="Calibri"/>
                <w:color w:val="000000"/>
                <w:lang w:eastAsia="fr-FR"/>
              </w:rPr>
              <w:t>000</w:t>
            </w:r>
          </w:p>
        </w:tc>
      </w:tr>
      <w:tr w:rsidR="009D5E40" w:rsidRPr="00863FA5" w:rsidTr="009D5E40">
        <w:trPr>
          <w:trHeight w:val="300"/>
        </w:trPr>
        <w:tc>
          <w:tcPr>
            <w:tcW w:w="6069" w:type="dxa"/>
            <w:tcBorders>
              <w:top w:val="nil"/>
              <w:left w:val="single" w:sz="8" w:space="0" w:color="auto"/>
              <w:bottom w:val="single" w:sz="4" w:space="0" w:color="auto"/>
              <w:right w:val="single" w:sz="4" w:space="0" w:color="auto"/>
            </w:tcBorders>
            <w:shd w:val="clear" w:color="000000" w:fill="ACB9CA"/>
            <w:noWrap/>
            <w:vAlign w:val="bottom"/>
            <w:hideMark/>
          </w:tcPr>
          <w:p w:rsidR="009D5E40" w:rsidRPr="00863FA5" w:rsidRDefault="009D5E40" w:rsidP="009D5E40">
            <w:pPr>
              <w:rPr>
                <w:rFonts w:ascii="Calibri" w:hAnsi="Calibri"/>
                <w:color w:val="000000"/>
                <w:lang w:eastAsia="fr-FR"/>
              </w:rPr>
            </w:pPr>
            <w:r w:rsidRPr="00863FA5">
              <w:rPr>
                <w:rFonts w:ascii="Calibri" w:hAnsi="Calibri"/>
                <w:color w:val="000000"/>
                <w:lang w:eastAsia="fr-FR"/>
              </w:rPr>
              <w:t>Contribution MEEF</w:t>
            </w:r>
          </w:p>
        </w:tc>
        <w:tc>
          <w:tcPr>
            <w:tcW w:w="3324" w:type="dxa"/>
            <w:tcBorders>
              <w:top w:val="nil"/>
              <w:left w:val="nil"/>
              <w:bottom w:val="single" w:sz="4" w:space="0" w:color="auto"/>
              <w:right w:val="single" w:sz="8" w:space="0" w:color="auto"/>
            </w:tcBorders>
            <w:shd w:val="clear" w:color="000000" w:fill="ACB9CA"/>
            <w:noWrap/>
            <w:vAlign w:val="bottom"/>
            <w:hideMark/>
          </w:tcPr>
          <w:p w:rsidR="009D5E40" w:rsidRPr="00863FA5" w:rsidRDefault="00540CF2" w:rsidP="009D5E40">
            <w:pPr>
              <w:jc w:val="right"/>
              <w:rPr>
                <w:rFonts w:ascii="Calibri" w:hAnsi="Calibri"/>
                <w:color w:val="000000"/>
                <w:lang w:eastAsia="fr-FR"/>
              </w:rPr>
            </w:pPr>
            <w:r>
              <w:rPr>
                <w:rFonts w:ascii="Calibri" w:hAnsi="Calibri"/>
                <w:color w:val="000000"/>
                <w:lang w:eastAsia="fr-FR"/>
              </w:rPr>
              <w:t>$250,</w:t>
            </w:r>
            <w:r w:rsidR="009D5E40" w:rsidRPr="00863FA5">
              <w:rPr>
                <w:rFonts w:ascii="Calibri" w:hAnsi="Calibri"/>
                <w:color w:val="000000"/>
                <w:lang w:eastAsia="fr-FR"/>
              </w:rPr>
              <w:t>000</w:t>
            </w:r>
          </w:p>
        </w:tc>
      </w:tr>
      <w:tr w:rsidR="009D5E40" w:rsidRPr="00863FA5" w:rsidTr="009D5E40">
        <w:trPr>
          <w:trHeight w:val="300"/>
        </w:trPr>
        <w:tc>
          <w:tcPr>
            <w:tcW w:w="6069" w:type="dxa"/>
            <w:tcBorders>
              <w:top w:val="nil"/>
              <w:left w:val="single" w:sz="8" w:space="0" w:color="auto"/>
              <w:bottom w:val="single" w:sz="4" w:space="0" w:color="auto"/>
              <w:right w:val="single" w:sz="4" w:space="0" w:color="auto"/>
            </w:tcBorders>
            <w:shd w:val="clear" w:color="000000" w:fill="00B0F0"/>
            <w:noWrap/>
            <w:vAlign w:val="bottom"/>
            <w:hideMark/>
          </w:tcPr>
          <w:p w:rsidR="009D5E40" w:rsidRPr="00863FA5" w:rsidRDefault="009D5E40" w:rsidP="009D5E40">
            <w:pPr>
              <w:rPr>
                <w:rFonts w:ascii="Calibri" w:hAnsi="Calibri"/>
                <w:color w:val="000000"/>
                <w:lang w:eastAsia="fr-FR"/>
              </w:rPr>
            </w:pPr>
            <w:r w:rsidRPr="00863FA5">
              <w:rPr>
                <w:rFonts w:ascii="Calibri" w:hAnsi="Calibri"/>
                <w:color w:val="000000"/>
                <w:lang w:eastAsia="fr-FR"/>
              </w:rPr>
              <w:t>contribution PACV</w:t>
            </w:r>
          </w:p>
        </w:tc>
        <w:tc>
          <w:tcPr>
            <w:tcW w:w="3324" w:type="dxa"/>
            <w:tcBorders>
              <w:top w:val="nil"/>
              <w:left w:val="nil"/>
              <w:bottom w:val="single" w:sz="4" w:space="0" w:color="auto"/>
              <w:right w:val="single" w:sz="8" w:space="0" w:color="auto"/>
            </w:tcBorders>
            <w:shd w:val="clear" w:color="000000" w:fill="00B0F0"/>
            <w:noWrap/>
            <w:vAlign w:val="bottom"/>
            <w:hideMark/>
          </w:tcPr>
          <w:p w:rsidR="009D5E40" w:rsidRPr="00863FA5" w:rsidRDefault="009D5E40" w:rsidP="009D5E40">
            <w:pPr>
              <w:jc w:val="right"/>
              <w:rPr>
                <w:rFonts w:ascii="Calibri" w:hAnsi="Calibri"/>
                <w:color w:val="000000"/>
                <w:lang w:eastAsia="fr-FR"/>
              </w:rPr>
            </w:pPr>
            <w:r w:rsidRPr="00863FA5">
              <w:rPr>
                <w:rFonts w:ascii="Calibri" w:hAnsi="Calibri"/>
                <w:color w:val="000000"/>
                <w:lang w:eastAsia="fr-FR"/>
              </w:rPr>
              <w:t>$225</w:t>
            </w:r>
            <w:r w:rsidR="00540CF2">
              <w:rPr>
                <w:rFonts w:ascii="Calibri" w:hAnsi="Calibri"/>
                <w:color w:val="000000"/>
                <w:lang w:eastAsia="fr-FR"/>
              </w:rPr>
              <w:t>,</w:t>
            </w:r>
            <w:r w:rsidRPr="00863FA5">
              <w:rPr>
                <w:rFonts w:ascii="Calibri" w:hAnsi="Calibri"/>
                <w:color w:val="000000"/>
                <w:lang w:eastAsia="fr-FR"/>
              </w:rPr>
              <w:t xml:space="preserve"> 000</w:t>
            </w:r>
          </w:p>
        </w:tc>
      </w:tr>
      <w:tr w:rsidR="009D5E40" w:rsidRPr="00863FA5" w:rsidTr="009D5E40">
        <w:trPr>
          <w:trHeight w:val="315"/>
        </w:trPr>
        <w:tc>
          <w:tcPr>
            <w:tcW w:w="6069" w:type="dxa"/>
            <w:tcBorders>
              <w:top w:val="nil"/>
              <w:left w:val="single" w:sz="8" w:space="0" w:color="auto"/>
              <w:bottom w:val="single" w:sz="8" w:space="0" w:color="auto"/>
              <w:right w:val="single" w:sz="4" w:space="0" w:color="auto"/>
            </w:tcBorders>
            <w:shd w:val="clear" w:color="auto" w:fill="auto"/>
            <w:noWrap/>
            <w:vAlign w:val="bottom"/>
            <w:hideMark/>
          </w:tcPr>
          <w:p w:rsidR="009D5E40" w:rsidRPr="00863FA5" w:rsidRDefault="009D5E40" w:rsidP="009D5E40">
            <w:pPr>
              <w:rPr>
                <w:rFonts w:ascii="Calibri" w:hAnsi="Calibri"/>
                <w:color w:val="000000"/>
                <w:lang w:eastAsia="fr-FR"/>
              </w:rPr>
            </w:pPr>
            <w:r w:rsidRPr="00863FA5">
              <w:rPr>
                <w:rFonts w:ascii="Calibri" w:hAnsi="Calibri"/>
                <w:color w:val="000000"/>
                <w:lang w:eastAsia="fr-FR"/>
              </w:rPr>
              <w:t>Total costs</w:t>
            </w:r>
          </w:p>
        </w:tc>
        <w:tc>
          <w:tcPr>
            <w:tcW w:w="3324" w:type="dxa"/>
            <w:tcBorders>
              <w:top w:val="nil"/>
              <w:left w:val="nil"/>
              <w:bottom w:val="single" w:sz="8" w:space="0" w:color="auto"/>
              <w:right w:val="single" w:sz="8" w:space="0" w:color="auto"/>
            </w:tcBorders>
            <w:shd w:val="clear" w:color="auto" w:fill="auto"/>
            <w:noWrap/>
            <w:vAlign w:val="bottom"/>
            <w:hideMark/>
          </w:tcPr>
          <w:p w:rsidR="009D5E40" w:rsidRPr="00863FA5" w:rsidRDefault="00540CF2" w:rsidP="005D453D">
            <w:pPr>
              <w:jc w:val="right"/>
              <w:rPr>
                <w:rFonts w:ascii="Calibri" w:hAnsi="Calibri"/>
                <w:color w:val="000000"/>
                <w:lang w:eastAsia="fr-FR"/>
              </w:rPr>
            </w:pPr>
            <w:r>
              <w:rPr>
                <w:rFonts w:ascii="Calibri" w:hAnsi="Calibri"/>
                <w:color w:val="000000"/>
                <w:lang w:eastAsia="fr-FR"/>
              </w:rPr>
              <w:t>$1,</w:t>
            </w:r>
            <w:r w:rsidR="005D453D">
              <w:rPr>
                <w:rFonts w:ascii="Calibri" w:hAnsi="Calibri"/>
                <w:color w:val="000000"/>
                <w:lang w:eastAsia="fr-FR"/>
              </w:rPr>
              <w:t>150</w:t>
            </w:r>
            <w:r>
              <w:rPr>
                <w:rFonts w:ascii="Calibri" w:hAnsi="Calibri"/>
                <w:color w:val="000000"/>
                <w:lang w:eastAsia="fr-FR"/>
              </w:rPr>
              <w:t>,</w:t>
            </w:r>
            <w:r w:rsidR="009D5E40" w:rsidRPr="00863FA5">
              <w:rPr>
                <w:rFonts w:ascii="Calibri" w:hAnsi="Calibri"/>
                <w:color w:val="000000"/>
                <w:lang w:eastAsia="fr-FR"/>
              </w:rPr>
              <w:t>000</w:t>
            </w:r>
          </w:p>
        </w:tc>
      </w:tr>
    </w:tbl>
    <w:p w:rsidR="009D5E40" w:rsidRDefault="009D5E40" w:rsidP="00550B69">
      <w:pPr>
        <w:jc w:val="both"/>
        <w:rPr>
          <w:b/>
          <w:u w:val="single"/>
        </w:rPr>
      </w:pPr>
    </w:p>
    <w:p w:rsidR="00BE62A6" w:rsidRDefault="00BE62A6" w:rsidP="004D52F7">
      <w:pPr>
        <w:ind w:left="709" w:hanging="709"/>
        <w:jc w:val="both"/>
        <w:rPr>
          <w:b/>
          <w:u w:val="single"/>
        </w:rPr>
      </w:pPr>
    </w:p>
    <w:p w:rsidR="00BE62A6" w:rsidRDefault="00BE62A6" w:rsidP="004D52F7">
      <w:pPr>
        <w:ind w:left="709" w:hanging="709"/>
        <w:jc w:val="both"/>
        <w:rPr>
          <w:b/>
          <w:u w:val="single"/>
        </w:rPr>
      </w:pPr>
    </w:p>
    <w:p w:rsidR="00BE62A6" w:rsidRDefault="00BE62A6" w:rsidP="004D52F7">
      <w:pPr>
        <w:ind w:left="709" w:hanging="709"/>
        <w:jc w:val="both"/>
        <w:rPr>
          <w:b/>
          <w:u w:val="single"/>
        </w:rPr>
      </w:pPr>
    </w:p>
    <w:p w:rsidR="00E93E8C" w:rsidRDefault="004D52F7" w:rsidP="004D52F7">
      <w:pPr>
        <w:ind w:left="709" w:hanging="709"/>
        <w:jc w:val="both"/>
        <w:rPr>
          <w:b/>
          <w:u w:val="single"/>
        </w:rPr>
      </w:pPr>
      <w:r>
        <w:rPr>
          <w:b/>
          <w:u w:val="single"/>
        </w:rPr>
        <w:lastRenderedPageBreak/>
        <w:t>Budget Notes:</w:t>
      </w:r>
    </w:p>
    <w:p w:rsidR="004D52F7" w:rsidRDefault="004D52F7" w:rsidP="004D52F7">
      <w:pPr>
        <w:ind w:left="709" w:hanging="709"/>
        <w:jc w:val="both"/>
        <w:rPr>
          <w:b/>
          <w:u w:val="single"/>
        </w:rPr>
      </w:pPr>
    </w:p>
    <w:p w:rsidR="00E93E8C" w:rsidRDefault="00AF4830" w:rsidP="004D52F7">
      <w:pPr>
        <w:ind w:left="709" w:hanging="709"/>
        <w:jc w:val="both"/>
        <w:rPr>
          <w:b/>
          <w:u w:val="single"/>
        </w:rPr>
      </w:pPr>
      <w:r>
        <w:rPr>
          <w:color w:val="000000"/>
          <w:sz w:val="16"/>
          <w:szCs w:val="16"/>
          <w:lang w:eastAsia="fr-FR"/>
        </w:rPr>
        <w:t>1</w:t>
      </w:r>
      <w:r>
        <w:rPr>
          <w:color w:val="000000"/>
          <w:sz w:val="16"/>
          <w:szCs w:val="16"/>
          <w:lang w:eastAsia="fr-FR"/>
        </w:rPr>
        <w:tab/>
      </w:r>
      <w:r w:rsidR="00E93E8C" w:rsidRPr="0056117A">
        <w:rPr>
          <w:color w:val="000000"/>
          <w:sz w:val="16"/>
          <w:szCs w:val="16"/>
          <w:lang w:eastAsia="fr-FR"/>
        </w:rPr>
        <w:t>International consultants will be hired</w:t>
      </w:r>
      <w:r w:rsidR="00E93E8C" w:rsidRPr="0056117A">
        <w:rPr>
          <w:sz w:val="16"/>
          <w:szCs w:val="16"/>
        </w:rPr>
        <w:t xml:space="preserve"> to provide necessary technical advisory services on the implementation of key project activities, in particular the preparation of technical analyses and drafting of the Rio Convention decentralization policies, programmes, plans and/or legislation, as appropriate.  </w:t>
      </w:r>
    </w:p>
    <w:p w:rsidR="00E93E8C" w:rsidRDefault="00AF4830" w:rsidP="004D52F7">
      <w:pPr>
        <w:ind w:left="709" w:hanging="709"/>
        <w:jc w:val="both"/>
        <w:rPr>
          <w:sz w:val="16"/>
          <w:szCs w:val="16"/>
        </w:rPr>
      </w:pPr>
      <w:r>
        <w:rPr>
          <w:color w:val="000000"/>
          <w:sz w:val="16"/>
          <w:szCs w:val="16"/>
          <w:lang w:eastAsia="fr-FR"/>
        </w:rPr>
        <w:t>2</w:t>
      </w:r>
      <w:r>
        <w:rPr>
          <w:color w:val="000000"/>
          <w:sz w:val="16"/>
          <w:szCs w:val="16"/>
          <w:lang w:eastAsia="fr-FR"/>
        </w:rPr>
        <w:tab/>
      </w:r>
      <w:r w:rsidR="00E93E8C" w:rsidRPr="0056117A">
        <w:rPr>
          <w:color w:val="000000"/>
          <w:sz w:val="16"/>
          <w:szCs w:val="16"/>
          <w:lang w:eastAsia="fr-FR"/>
        </w:rPr>
        <w:t xml:space="preserve">Local consultants will be hired to </w:t>
      </w:r>
      <w:r w:rsidR="008C110D">
        <w:rPr>
          <w:sz w:val="16"/>
          <w:szCs w:val="16"/>
        </w:rPr>
        <w:t>conduct</w:t>
      </w:r>
      <w:r w:rsidR="00E93E8C" w:rsidRPr="0056117A">
        <w:rPr>
          <w:sz w:val="16"/>
          <w:szCs w:val="16"/>
        </w:rPr>
        <w:t xml:space="preserve"> technical analyses and drafting of the Rio Convention decentralization policies, programmes, plans and/or legislation,</w:t>
      </w:r>
    </w:p>
    <w:p w:rsidR="00E93E8C" w:rsidRDefault="00AF4830" w:rsidP="004D52F7">
      <w:pPr>
        <w:ind w:left="709" w:hanging="709"/>
        <w:jc w:val="both"/>
        <w:rPr>
          <w:color w:val="000000"/>
          <w:sz w:val="16"/>
          <w:szCs w:val="16"/>
          <w:lang w:eastAsia="fr-FR"/>
        </w:rPr>
      </w:pPr>
      <w:r>
        <w:rPr>
          <w:color w:val="000000"/>
          <w:sz w:val="16"/>
          <w:szCs w:val="16"/>
          <w:lang w:eastAsia="fr-FR"/>
        </w:rPr>
        <w:t>3</w:t>
      </w:r>
      <w:r>
        <w:rPr>
          <w:color w:val="000000"/>
          <w:sz w:val="16"/>
          <w:szCs w:val="16"/>
          <w:lang w:eastAsia="fr-FR"/>
        </w:rPr>
        <w:tab/>
      </w:r>
      <w:r w:rsidR="00E93E8C" w:rsidRPr="0056117A">
        <w:rPr>
          <w:color w:val="000000"/>
          <w:sz w:val="16"/>
          <w:szCs w:val="16"/>
          <w:lang w:eastAsia="fr-FR"/>
        </w:rPr>
        <w:t xml:space="preserve">contractual </w:t>
      </w:r>
      <w:r w:rsidR="008C110D">
        <w:rPr>
          <w:color w:val="000000"/>
          <w:sz w:val="16"/>
          <w:szCs w:val="16"/>
          <w:lang w:eastAsia="fr-FR"/>
        </w:rPr>
        <w:t xml:space="preserve">services will be called for to </w:t>
      </w:r>
      <w:r w:rsidR="00E93E8C" w:rsidRPr="0056117A">
        <w:rPr>
          <w:color w:val="000000"/>
          <w:sz w:val="16"/>
          <w:szCs w:val="16"/>
          <w:lang w:eastAsia="fr-FR"/>
        </w:rPr>
        <w:t>upgrade the server, to fine</w:t>
      </w:r>
      <w:r w:rsidR="008C110D">
        <w:rPr>
          <w:color w:val="000000"/>
          <w:sz w:val="16"/>
          <w:szCs w:val="16"/>
          <w:lang w:eastAsia="fr-FR"/>
        </w:rPr>
        <w:t xml:space="preserve"> </w:t>
      </w:r>
      <w:r w:rsidR="00E93E8C" w:rsidRPr="0056117A">
        <w:rPr>
          <w:color w:val="000000"/>
          <w:sz w:val="16"/>
          <w:szCs w:val="16"/>
          <w:lang w:eastAsia="fr-FR"/>
        </w:rPr>
        <w:t>tune the databases</w:t>
      </w:r>
    </w:p>
    <w:p w:rsidR="00E93E8C" w:rsidRDefault="00AF4830" w:rsidP="004D52F7">
      <w:pPr>
        <w:ind w:left="709" w:hanging="709"/>
        <w:jc w:val="both"/>
        <w:rPr>
          <w:color w:val="000000"/>
          <w:sz w:val="16"/>
          <w:szCs w:val="16"/>
          <w:lang w:eastAsia="fr-FR"/>
        </w:rPr>
      </w:pPr>
      <w:r>
        <w:rPr>
          <w:color w:val="000000"/>
          <w:sz w:val="16"/>
          <w:szCs w:val="16"/>
          <w:lang w:eastAsia="fr-FR"/>
        </w:rPr>
        <w:t>4</w:t>
      </w:r>
      <w:r>
        <w:rPr>
          <w:color w:val="000000"/>
          <w:sz w:val="16"/>
          <w:szCs w:val="16"/>
          <w:lang w:eastAsia="fr-FR"/>
        </w:rPr>
        <w:tab/>
      </w:r>
      <w:r w:rsidR="00E93E8C" w:rsidRPr="0056117A">
        <w:rPr>
          <w:color w:val="000000"/>
          <w:sz w:val="16"/>
          <w:szCs w:val="16"/>
          <w:lang w:eastAsia="fr-FR"/>
        </w:rPr>
        <w:t>Equipment and furniture</w:t>
      </w:r>
      <w:r w:rsidR="00E93E8C">
        <w:rPr>
          <w:color w:val="000000"/>
          <w:sz w:val="16"/>
          <w:szCs w:val="16"/>
          <w:lang w:eastAsia="fr-FR"/>
        </w:rPr>
        <w:t xml:space="preserve"> costs</w:t>
      </w:r>
    </w:p>
    <w:p w:rsidR="001D0FDF" w:rsidRDefault="00AF4830">
      <w:pPr>
        <w:ind w:left="709" w:hanging="709"/>
        <w:jc w:val="both"/>
        <w:rPr>
          <w:color w:val="000000"/>
          <w:sz w:val="16"/>
          <w:szCs w:val="16"/>
          <w:lang w:eastAsia="fr-FR"/>
        </w:rPr>
      </w:pPr>
      <w:r>
        <w:rPr>
          <w:color w:val="000000"/>
          <w:sz w:val="16"/>
          <w:szCs w:val="16"/>
          <w:lang w:eastAsia="fr-FR"/>
        </w:rPr>
        <w:t>5</w:t>
      </w:r>
      <w:r>
        <w:rPr>
          <w:color w:val="000000"/>
          <w:sz w:val="16"/>
          <w:szCs w:val="16"/>
          <w:lang w:eastAsia="fr-FR"/>
        </w:rPr>
        <w:tab/>
      </w:r>
      <w:r w:rsidR="00E93E8C" w:rsidRPr="0056117A">
        <w:rPr>
          <w:color w:val="000000"/>
          <w:sz w:val="16"/>
          <w:szCs w:val="16"/>
          <w:lang w:eastAsia="fr-FR"/>
        </w:rPr>
        <w:t>communications</w:t>
      </w:r>
      <w:r w:rsidR="008C110D">
        <w:rPr>
          <w:color w:val="000000"/>
          <w:sz w:val="16"/>
          <w:szCs w:val="16"/>
          <w:lang w:eastAsia="fr-FR"/>
        </w:rPr>
        <w:t xml:space="preserve"> </w:t>
      </w:r>
      <w:r w:rsidR="00E93E8C" w:rsidRPr="0056117A">
        <w:rPr>
          <w:color w:val="000000"/>
          <w:sz w:val="16"/>
          <w:szCs w:val="16"/>
          <w:lang w:eastAsia="fr-FR"/>
        </w:rPr>
        <w:t>equipment includes equipment necessary for data base and GIS</w:t>
      </w:r>
    </w:p>
    <w:p w:rsidR="001D0FDF" w:rsidRDefault="00E36CEA">
      <w:pPr>
        <w:ind w:left="709" w:hanging="709"/>
        <w:jc w:val="both"/>
        <w:rPr>
          <w:color w:val="000000"/>
          <w:sz w:val="16"/>
          <w:szCs w:val="16"/>
          <w:lang w:eastAsia="fr-FR"/>
        </w:rPr>
      </w:pPr>
      <w:r>
        <w:rPr>
          <w:color w:val="000000"/>
          <w:sz w:val="16"/>
          <w:szCs w:val="16"/>
          <w:lang w:eastAsia="fr-FR"/>
        </w:rPr>
        <w:t>6</w:t>
      </w:r>
      <w:r>
        <w:rPr>
          <w:color w:val="000000"/>
          <w:sz w:val="16"/>
          <w:szCs w:val="16"/>
          <w:lang w:eastAsia="fr-FR"/>
        </w:rPr>
        <w:tab/>
        <w:t>Audio visual printing production costs</w:t>
      </w:r>
    </w:p>
    <w:p w:rsidR="00E93E8C" w:rsidRDefault="00E36CEA" w:rsidP="004D52F7">
      <w:pPr>
        <w:ind w:left="709" w:hanging="709"/>
        <w:jc w:val="both"/>
        <w:rPr>
          <w:color w:val="000000"/>
          <w:sz w:val="16"/>
          <w:szCs w:val="16"/>
          <w:lang w:eastAsia="fr-FR"/>
        </w:rPr>
      </w:pPr>
      <w:r>
        <w:rPr>
          <w:color w:val="000000"/>
          <w:sz w:val="16"/>
          <w:szCs w:val="16"/>
          <w:lang w:eastAsia="fr-FR"/>
        </w:rPr>
        <w:t>7</w:t>
      </w:r>
      <w:r w:rsidR="00AF4830">
        <w:rPr>
          <w:color w:val="000000"/>
          <w:sz w:val="16"/>
          <w:szCs w:val="16"/>
          <w:lang w:eastAsia="fr-FR"/>
        </w:rPr>
        <w:tab/>
      </w:r>
      <w:r w:rsidR="00E93E8C" w:rsidRPr="0056117A">
        <w:rPr>
          <w:color w:val="000000"/>
          <w:sz w:val="16"/>
          <w:szCs w:val="16"/>
          <w:lang w:eastAsia="fr-FR"/>
        </w:rPr>
        <w:t>International consultants for support in setting up the central database and the EMIS for natural resources management</w:t>
      </w:r>
    </w:p>
    <w:p w:rsidR="0033272D" w:rsidRDefault="00E36CEA" w:rsidP="004D52F7">
      <w:pPr>
        <w:ind w:left="709" w:hanging="709"/>
        <w:jc w:val="both"/>
        <w:rPr>
          <w:color w:val="000000"/>
          <w:sz w:val="16"/>
          <w:szCs w:val="16"/>
          <w:lang w:eastAsia="fr-FR"/>
        </w:rPr>
      </w:pPr>
      <w:r>
        <w:rPr>
          <w:color w:val="000000"/>
          <w:sz w:val="16"/>
          <w:szCs w:val="16"/>
          <w:lang w:eastAsia="fr-FR"/>
        </w:rPr>
        <w:t>8</w:t>
      </w:r>
      <w:r w:rsidR="00AF4830">
        <w:rPr>
          <w:color w:val="000000"/>
          <w:sz w:val="16"/>
          <w:szCs w:val="16"/>
          <w:lang w:eastAsia="fr-FR"/>
        </w:rPr>
        <w:tab/>
      </w:r>
      <w:r w:rsidR="00E93E8C" w:rsidRPr="009A5C43">
        <w:rPr>
          <w:color w:val="000000"/>
          <w:sz w:val="16"/>
          <w:szCs w:val="16"/>
          <w:lang w:eastAsia="fr-FR"/>
        </w:rPr>
        <w:t xml:space="preserve">The travel budget includes the costs of DSA, TE and return airfare for the international consultant.  The travel budget also includes financing for to cover the cost of local consultant travel to the regions where they will be facilitating the negotiations and drafting of sectoral policy, programmes, plans, or legislation. </w:t>
      </w:r>
    </w:p>
    <w:p w:rsidR="00E93E8C" w:rsidRDefault="00E36CEA" w:rsidP="004D52F7">
      <w:pPr>
        <w:ind w:left="709" w:hanging="709"/>
        <w:jc w:val="both"/>
        <w:rPr>
          <w:color w:val="000000"/>
          <w:sz w:val="16"/>
          <w:szCs w:val="16"/>
          <w:lang w:eastAsia="fr-FR"/>
        </w:rPr>
      </w:pPr>
      <w:r>
        <w:rPr>
          <w:color w:val="000000"/>
          <w:sz w:val="16"/>
          <w:szCs w:val="16"/>
          <w:lang w:eastAsia="fr-FR"/>
        </w:rPr>
        <w:t>9</w:t>
      </w:r>
      <w:r w:rsidR="00AF4830">
        <w:rPr>
          <w:color w:val="000000"/>
          <w:sz w:val="16"/>
          <w:szCs w:val="16"/>
          <w:lang w:eastAsia="fr-FR"/>
        </w:rPr>
        <w:tab/>
      </w:r>
      <w:r w:rsidR="00E93E8C" w:rsidRPr="0056117A">
        <w:rPr>
          <w:color w:val="000000"/>
          <w:sz w:val="16"/>
          <w:szCs w:val="16"/>
          <w:lang w:eastAsia="fr-FR"/>
        </w:rPr>
        <w:t>Local consultants to take stocks and analyse the capacity of the PACV facility to promote the MEAs</w:t>
      </w:r>
    </w:p>
    <w:p w:rsidR="00E93E8C" w:rsidRDefault="00E36CEA" w:rsidP="004D52F7">
      <w:pPr>
        <w:ind w:left="709" w:hanging="709"/>
        <w:jc w:val="both"/>
        <w:rPr>
          <w:color w:val="000000"/>
          <w:sz w:val="16"/>
          <w:szCs w:val="16"/>
          <w:lang w:eastAsia="fr-FR"/>
        </w:rPr>
      </w:pPr>
      <w:r>
        <w:rPr>
          <w:color w:val="000000"/>
          <w:sz w:val="16"/>
          <w:szCs w:val="16"/>
          <w:lang w:eastAsia="fr-FR"/>
        </w:rPr>
        <w:t>10</w:t>
      </w:r>
      <w:r w:rsidR="00AF4830">
        <w:rPr>
          <w:color w:val="000000"/>
          <w:sz w:val="16"/>
          <w:szCs w:val="16"/>
          <w:lang w:eastAsia="fr-FR"/>
        </w:rPr>
        <w:tab/>
      </w:r>
      <w:r w:rsidR="00E93E8C" w:rsidRPr="0056117A">
        <w:rPr>
          <w:color w:val="000000"/>
          <w:sz w:val="16"/>
          <w:szCs w:val="16"/>
          <w:lang w:eastAsia="fr-FR"/>
        </w:rPr>
        <w:t>See 5</w:t>
      </w:r>
    </w:p>
    <w:p w:rsidR="00E93E8C" w:rsidRDefault="00E36CEA" w:rsidP="004D52F7">
      <w:pPr>
        <w:ind w:left="709" w:hanging="709"/>
        <w:jc w:val="both"/>
        <w:rPr>
          <w:color w:val="000000"/>
          <w:sz w:val="16"/>
          <w:szCs w:val="16"/>
          <w:lang w:eastAsia="fr-FR"/>
        </w:rPr>
      </w:pPr>
      <w:r>
        <w:rPr>
          <w:color w:val="000000"/>
          <w:sz w:val="16"/>
          <w:szCs w:val="16"/>
          <w:lang w:eastAsia="fr-FR"/>
        </w:rPr>
        <w:t>11</w:t>
      </w:r>
      <w:r w:rsidR="00AF4830">
        <w:rPr>
          <w:color w:val="000000"/>
          <w:sz w:val="16"/>
          <w:szCs w:val="16"/>
          <w:lang w:eastAsia="fr-FR"/>
        </w:rPr>
        <w:tab/>
      </w:r>
      <w:r w:rsidR="00E93E8C" w:rsidRPr="0056117A">
        <w:rPr>
          <w:color w:val="000000"/>
          <w:sz w:val="16"/>
          <w:szCs w:val="16"/>
          <w:lang w:eastAsia="fr-FR"/>
        </w:rPr>
        <w:t xml:space="preserve">See </w:t>
      </w:r>
      <w:r>
        <w:rPr>
          <w:color w:val="000000"/>
          <w:sz w:val="16"/>
          <w:szCs w:val="16"/>
          <w:lang w:eastAsia="fr-FR"/>
        </w:rPr>
        <w:t>5</w:t>
      </w:r>
    </w:p>
    <w:p w:rsidR="00AF4830" w:rsidRDefault="00E36CEA" w:rsidP="004D52F7">
      <w:pPr>
        <w:ind w:left="709" w:hanging="709"/>
        <w:jc w:val="both"/>
        <w:rPr>
          <w:color w:val="000000"/>
          <w:sz w:val="16"/>
          <w:szCs w:val="16"/>
          <w:lang w:eastAsia="fr-FR"/>
        </w:rPr>
      </w:pPr>
      <w:r>
        <w:rPr>
          <w:color w:val="000000"/>
          <w:sz w:val="16"/>
          <w:szCs w:val="16"/>
          <w:lang w:eastAsia="fr-FR"/>
        </w:rPr>
        <w:t>12</w:t>
      </w:r>
      <w:r w:rsidR="00AF4830">
        <w:rPr>
          <w:color w:val="000000"/>
          <w:sz w:val="16"/>
          <w:szCs w:val="16"/>
          <w:lang w:eastAsia="fr-FR"/>
        </w:rPr>
        <w:tab/>
      </w:r>
      <w:r w:rsidR="00783E3E">
        <w:rPr>
          <w:color w:val="000000"/>
          <w:sz w:val="16"/>
          <w:szCs w:val="16"/>
          <w:lang w:eastAsia="fr-FR"/>
        </w:rPr>
        <w:t xml:space="preserve">Workshop on </w:t>
      </w:r>
      <w:r w:rsidR="00F139E1">
        <w:rPr>
          <w:color w:val="000000"/>
          <w:sz w:val="16"/>
          <w:szCs w:val="16"/>
          <w:lang w:eastAsia="fr-FR"/>
        </w:rPr>
        <w:t xml:space="preserve">the </w:t>
      </w:r>
      <w:r w:rsidR="00F139E1" w:rsidRPr="0056117A">
        <w:rPr>
          <w:color w:val="000000"/>
          <w:sz w:val="16"/>
          <w:szCs w:val="16"/>
          <w:lang w:eastAsia="fr-FR"/>
        </w:rPr>
        <w:t>inventory</w:t>
      </w:r>
      <w:r w:rsidR="00AF4830" w:rsidRPr="0056117A">
        <w:rPr>
          <w:color w:val="000000"/>
          <w:sz w:val="16"/>
          <w:szCs w:val="16"/>
          <w:lang w:eastAsia="fr-FR"/>
        </w:rPr>
        <w:t xml:space="preserve"> of the state of the various capacity development initiatives concluded or underway in Guinea</w:t>
      </w:r>
    </w:p>
    <w:p w:rsidR="00AF4830" w:rsidRDefault="00AF4830" w:rsidP="004D52F7">
      <w:pPr>
        <w:ind w:left="709" w:hanging="709"/>
        <w:jc w:val="both"/>
        <w:rPr>
          <w:color w:val="000000"/>
          <w:sz w:val="16"/>
          <w:szCs w:val="16"/>
          <w:lang w:eastAsia="fr-FR"/>
        </w:rPr>
      </w:pPr>
      <w:r>
        <w:rPr>
          <w:color w:val="000000"/>
          <w:sz w:val="16"/>
          <w:szCs w:val="16"/>
          <w:lang w:eastAsia="fr-FR"/>
        </w:rPr>
        <w:t>13</w:t>
      </w:r>
      <w:r>
        <w:rPr>
          <w:color w:val="000000"/>
          <w:sz w:val="16"/>
          <w:szCs w:val="16"/>
          <w:lang w:eastAsia="fr-FR"/>
        </w:rPr>
        <w:tab/>
      </w:r>
      <w:r w:rsidRPr="0056117A">
        <w:rPr>
          <w:color w:val="000000"/>
          <w:sz w:val="16"/>
          <w:szCs w:val="16"/>
          <w:lang w:eastAsia="fr-FR"/>
        </w:rPr>
        <w:t>Costs of Office supplies</w:t>
      </w:r>
    </w:p>
    <w:p w:rsidR="001D0FDF" w:rsidRDefault="00AF4830">
      <w:pPr>
        <w:ind w:left="709" w:hanging="709"/>
        <w:jc w:val="both"/>
        <w:rPr>
          <w:color w:val="000000"/>
          <w:sz w:val="16"/>
          <w:szCs w:val="16"/>
          <w:lang w:eastAsia="fr-FR"/>
        </w:rPr>
      </w:pPr>
      <w:r>
        <w:rPr>
          <w:color w:val="000000"/>
          <w:sz w:val="16"/>
          <w:szCs w:val="16"/>
          <w:lang w:eastAsia="fr-FR"/>
        </w:rPr>
        <w:t>14</w:t>
      </w:r>
      <w:r>
        <w:rPr>
          <w:color w:val="000000"/>
          <w:sz w:val="16"/>
          <w:szCs w:val="16"/>
          <w:lang w:eastAsia="fr-FR"/>
        </w:rPr>
        <w:tab/>
      </w:r>
      <w:r w:rsidRPr="0056117A">
        <w:rPr>
          <w:color w:val="000000"/>
          <w:sz w:val="16"/>
          <w:szCs w:val="16"/>
          <w:lang w:eastAsia="fr-FR"/>
        </w:rPr>
        <w:t>Miscellaneous</w:t>
      </w:r>
      <w:r>
        <w:rPr>
          <w:color w:val="000000"/>
          <w:sz w:val="16"/>
          <w:szCs w:val="16"/>
          <w:lang w:eastAsia="fr-FR"/>
        </w:rPr>
        <w:t xml:space="preserve"> costs</w:t>
      </w:r>
    </w:p>
    <w:p w:rsidR="001D0FDF" w:rsidRDefault="00AF4830">
      <w:pPr>
        <w:ind w:left="709" w:hanging="709"/>
        <w:jc w:val="both"/>
        <w:rPr>
          <w:color w:val="000000"/>
          <w:sz w:val="16"/>
          <w:szCs w:val="16"/>
          <w:lang w:eastAsia="fr-FR"/>
        </w:rPr>
      </w:pPr>
      <w:r>
        <w:rPr>
          <w:color w:val="000000"/>
          <w:sz w:val="16"/>
          <w:szCs w:val="16"/>
          <w:lang w:eastAsia="fr-FR"/>
        </w:rPr>
        <w:t>15</w:t>
      </w:r>
      <w:r>
        <w:rPr>
          <w:color w:val="000000"/>
          <w:sz w:val="16"/>
          <w:szCs w:val="16"/>
          <w:lang w:eastAsia="fr-FR"/>
        </w:rPr>
        <w:tab/>
        <w:t>See 1</w:t>
      </w:r>
    </w:p>
    <w:p w:rsidR="001462B0" w:rsidRDefault="006D3193" w:rsidP="004D52F7">
      <w:pPr>
        <w:ind w:left="709" w:hanging="709"/>
        <w:jc w:val="both"/>
        <w:rPr>
          <w:color w:val="000000"/>
          <w:sz w:val="16"/>
          <w:szCs w:val="16"/>
          <w:lang w:eastAsia="fr-FR"/>
        </w:rPr>
      </w:pPr>
      <w:r>
        <w:rPr>
          <w:color w:val="000000"/>
          <w:sz w:val="16"/>
          <w:szCs w:val="16"/>
          <w:lang w:eastAsia="fr-FR"/>
        </w:rPr>
        <w:t>16</w:t>
      </w:r>
      <w:r>
        <w:rPr>
          <w:color w:val="000000"/>
          <w:sz w:val="16"/>
          <w:szCs w:val="16"/>
          <w:lang w:eastAsia="fr-FR"/>
        </w:rPr>
        <w:tab/>
        <w:t>See 9</w:t>
      </w:r>
    </w:p>
    <w:p w:rsidR="00AF4830" w:rsidRDefault="001462B0" w:rsidP="004D52F7">
      <w:pPr>
        <w:ind w:left="709" w:hanging="709"/>
        <w:jc w:val="both"/>
        <w:rPr>
          <w:color w:val="000000"/>
          <w:sz w:val="16"/>
          <w:szCs w:val="16"/>
          <w:lang w:eastAsia="fr-FR"/>
        </w:rPr>
      </w:pPr>
      <w:r>
        <w:rPr>
          <w:color w:val="000000"/>
          <w:sz w:val="16"/>
          <w:szCs w:val="16"/>
          <w:lang w:eastAsia="fr-FR"/>
        </w:rPr>
        <w:t>17</w:t>
      </w:r>
      <w:r>
        <w:rPr>
          <w:color w:val="000000"/>
          <w:sz w:val="16"/>
          <w:szCs w:val="16"/>
          <w:lang w:eastAsia="fr-FR"/>
        </w:rPr>
        <w:tab/>
      </w:r>
      <w:r w:rsidR="00AF4830" w:rsidRPr="0056117A">
        <w:rPr>
          <w:color w:val="000000"/>
          <w:sz w:val="16"/>
          <w:szCs w:val="16"/>
          <w:lang w:eastAsia="fr-FR"/>
        </w:rPr>
        <w:t>Contractual services for training development for the staff of the decentralized network</w:t>
      </w:r>
    </w:p>
    <w:p w:rsidR="00AF4830" w:rsidRDefault="001462B0" w:rsidP="004D52F7">
      <w:pPr>
        <w:ind w:left="709" w:hanging="709"/>
        <w:jc w:val="both"/>
        <w:rPr>
          <w:color w:val="000000"/>
          <w:sz w:val="16"/>
          <w:szCs w:val="16"/>
          <w:lang w:eastAsia="fr-FR"/>
        </w:rPr>
      </w:pPr>
      <w:r>
        <w:rPr>
          <w:color w:val="000000"/>
          <w:sz w:val="16"/>
          <w:szCs w:val="16"/>
          <w:lang w:eastAsia="fr-FR"/>
        </w:rPr>
        <w:t>18</w:t>
      </w:r>
      <w:r w:rsidR="00AF4830">
        <w:rPr>
          <w:color w:val="000000"/>
          <w:sz w:val="16"/>
          <w:szCs w:val="16"/>
          <w:lang w:eastAsia="fr-FR"/>
        </w:rPr>
        <w:tab/>
      </w:r>
      <w:r w:rsidR="00AF4830" w:rsidRPr="0056117A">
        <w:rPr>
          <w:color w:val="000000"/>
          <w:sz w:val="16"/>
          <w:szCs w:val="16"/>
          <w:lang w:eastAsia="fr-FR"/>
        </w:rPr>
        <w:t>See 8</w:t>
      </w:r>
    </w:p>
    <w:p w:rsidR="00AF4830" w:rsidRDefault="001462B0" w:rsidP="004D52F7">
      <w:pPr>
        <w:ind w:left="709" w:hanging="709"/>
        <w:jc w:val="both"/>
        <w:rPr>
          <w:color w:val="000000"/>
          <w:sz w:val="16"/>
          <w:szCs w:val="16"/>
          <w:lang w:eastAsia="fr-FR"/>
        </w:rPr>
      </w:pPr>
      <w:r>
        <w:rPr>
          <w:color w:val="000000"/>
          <w:sz w:val="16"/>
          <w:szCs w:val="16"/>
          <w:lang w:eastAsia="fr-FR"/>
        </w:rPr>
        <w:t>19</w:t>
      </w:r>
      <w:r w:rsidR="00AF4830">
        <w:rPr>
          <w:color w:val="000000"/>
          <w:sz w:val="16"/>
          <w:szCs w:val="16"/>
          <w:lang w:eastAsia="fr-FR"/>
        </w:rPr>
        <w:tab/>
      </w:r>
      <w:r w:rsidR="00AF4830" w:rsidRPr="0056117A">
        <w:rPr>
          <w:color w:val="000000"/>
          <w:sz w:val="16"/>
          <w:szCs w:val="16"/>
          <w:lang w:eastAsia="fr-FR"/>
        </w:rPr>
        <w:t>Local consultants to train selected body of staff of the decentralized network of capacity development institute</w:t>
      </w:r>
    </w:p>
    <w:p w:rsidR="00AF4830" w:rsidRDefault="001462B0" w:rsidP="004D52F7">
      <w:pPr>
        <w:ind w:left="709" w:hanging="709"/>
        <w:jc w:val="both"/>
        <w:rPr>
          <w:color w:val="000000"/>
          <w:sz w:val="16"/>
          <w:szCs w:val="16"/>
          <w:lang w:eastAsia="fr-FR"/>
        </w:rPr>
      </w:pPr>
      <w:r>
        <w:rPr>
          <w:color w:val="000000"/>
          <w:sz w:val="16"/>
          <w:szCs w:val="16"/>
          <w:lang w:eastAsia="fr-FR"/>
        </w:rPr>
        <w:t>20</w:t>
      </w:r>
      <w:r w:rsidR="00AF4830">
        <w:rPr>
          <w:color w:val="000000"/>
          <w:sz w:val="16"/>
          <w:szCs w:val="16"/>
          <w:lang w:eastAsia="fr-FR"/>
        </w:rPr>
        <w:tab/>
      </w:r>
      <w:r w:rsidR="00AF4830" w:rsidRPr="0056117A">
        <w:rPr>
          <w:color w:val="000000"/>
          <w:sz w:val="16"/>
          <w:szCs w:val="16"/>
          <w:lang w:eastAsia="fr-FR"/>
        </w:rPr>
        <w:t>Costs of training of trainers</w:t>
      </w:r>
    </w:p>
    <w:p w:rsidR="00AF4830" w:rsidRDefault="001462B0" w:rsidP="004D52F7">
      <w:pPr>
        <w:ind w:left="709" w:hanging="709"/>
        <w:rPr>
          <w:color w:val="000000"/>
          <w:sz w:val="16"/>
          <w:szCs w:val="16"/>
          <w:lang w:eastAsia="fr-FR"/>
        </w:rPr>
      </w:pPr>
      <w:r>
        <w:rPr>
          <w:color w:val="000000"/>
          <w:sz w:val="16"/>
          <w:szCs w:val="16"/>
          <w:lang w:eastAsia="fr-FR"/>
        </w:rPr>
        <w:t>21</w:t>
      </w:r>
      <w:r w:rsidR="00AF4830">
        <w:rPr>
          <w:color w:val="000000"/>
          <w:sz w:val="16"/>
          <w:szCs w:val="16"/>
          <w:lang w:eastAsia="fr-FR"/>
        </w:rPr>
        <w:tab/>
      </w:r>
      <w:r w:rsidR="00AF4830" w:rsidRPr="0056117A">
        <w:rPr>
          <w:color w:val="000000"/>
          <w:sz w:val="16"/>
          <w:szCs w:val="16"/>
          <w:lang w:eastAsia="fr-FR"/>
        </w:rPr>
        <w:t>Costs for testing the training programme</w:t>
      </w:r>
    </w:p>
    <w:p w:rsidR="00AF4830" w:rsidRDefault="00F139E1" w:rsidP="004D52F7">
      <w:pPr>
        <w:ind w:left="709" w:hanging="709"/>
        <w:rPr>
          <w:color w:val="000000"/>
          <w:sz w:val="16"/>
          <w:szCs w:val="16"/>
          <w:lang w:eastAsia="fr-FR"/>
        </w:rPr>
      </w:pPr>
      <w:r>
        <w:rPr>
          <w:color w:val="000000"/>
          <w:sz w:val="16"/>
          <w:szCs w:val="16"/>
          <w:lang w:eastAsia="fr-FR"/>
        </w:rPr>
        <w:t>22</w:t>
      </w:r>
      <w:r>
        <w:rPr>
          <w:color w:val="000000"/>
          <w:sz w:val="16"/>
          <w:szCs w:val="16"/>
          <w:lang w:eastAsia="fr-FR"/>
        </w:rPr>
        <w:tab/>
        <w:t>See 20 and 21</w:t>
      </w:r>
    </w:p>
    <w:p w:rsidR="00AF4830" w:rsidRDefault="001462B0" w:rsidP="004D52F7">
      <w:pPr>
        <w:ind w:left="709" w:hanging="709"/>
        <w:rPr>
          <w:color w:val="000000"/>
          <w:sz w:val="16"/>
          <w:szCs w:val="16"/>
          <w:lang w:eastAsia="fr-FR"/>
        </w:rPr>
      </w:pPr>
      <w:r>
        <w:rPr>
          <w:color w:val="000000"/>
          <w:sz w:val="16"/>
          <w:szCs w:val="16"/>
          <w:lang w:eastAsia="fr-FR"/>
        </w:rPr>
        <w:t>23</w:t>
      </w:r>
      <w:r w:rsidR="00AF4830">
        <w:rPr>
          <w:color w:val="000000"/>
          <w:sz w:val="16"/>
          <w:szCs w:val="16"/>
          <w:lang w:eastAsia="fr-FR"/>
        </w:rPr>
        <w:tab/>
        <w:t>See 13</w:t>
      </w:r>
    </w:p>
    <w:p w:rsidR="00AF4830" w:rsidRDefault="001462B0" w:rsidP="004D52F7">
      <w:pPr>
        <w:ind w:left="709" w:hanging="709"/>
        <w:rPr>
          <w:color w:val="000000"/>
          <w:sz w:val="16"/>
          <w:szCs w:val="16"/>
          <w:lang w:eastAsia="fr-FR"/>
        </w:rPr>
      </w:pPr>
      <w:r>
        <w:rPr>
          <w:color w:val="000000"/>
          <w:sz w:val="16"/>
          <w:szCs w:val="16"/>
          <w:lang w:eastAsia="fr-FR"/>
        </w:rPr>
        <w:t>24</w:t>
      </w:r>
      <w:r w:rsidR="00AF4830">
        <w:rPr>
          <w:color w:val="000000"/>
          <w:sz w:val="16"/>
          <w:szCs w:val="16"/>
          <w:lang w:eastAsia="fr-FR"/>
        </w:rPr>
        <w:tab/>
        <w:t>See 14</w:t>
      </w:r>
    </w:p>
    <w:p w:rsidR="00AF4830" w:rsidRDefault="001462B0" w:rsidP="004D52F7">
      <w:pPr>
        <w:ind w:left="709" w:hanging="709"/>
        <w:rPr>
          <w:color w:val="000000"/>
          <w:sz w:val="16"/>
          <w:szCs w:val="16"/>
          <w:lang w:eastAsia="fr-FR"/>
        </w:rPr>
      </w:pPr>
      <w:r>
        <w:rPr>
          <w:color w:val="000000"/>
          <w:sz w:val="16"/>
          <w:szCs w:val="16"/>
          <w:lang w:eastAsia="fr-FR"/>
        </w:rPr>
        <w:t>25</w:t>
      </w:r>
      <w:r w:rsidR="00AF4830">
        <w:rPr>
          <w:color w:val="000000"/>
          <w:sz w:val="16"/>
          <w:szCs w:val="16"/>
          <w:lang w:eastAsia="fr-FR"/>
        </w:rPr>
        <w:tab/>
      </w:r>
      <w:r w:rsidR="00AF4830" w:rsidRPr="0056117A">
        <w:rPr>
          <w:color w:val="000000"/>
          <w:sz w:val="16"/>
          <w:szCs w:val="16"/>
          <w:lang w:eastAsia="fr-FR"/>
        </w:rPr>
        <w:t xml:space="preserve">See </w:t>
      </w:r>
      <w:r w:rsidR="00AF4830">
        <w:rPr>
          <w:color w:val="000000"/>
          <w:sz w:val="16"/>
          <w:szCs w:val="16"/>
          <w:lang w:eastAsia="fr-FR"/>
        </w:rPr>
        <w:t>8</w:t>
      </w:r>
    </w:p>
    <w:p w:rsidR="00AF4830" w:rsidRDefault="001462B0" w:rsidP="004D52F7">
      <w:pPr>
        <w:ind w:left="709" w:hanging="709"/>
        <w:rPr>
          <w:color w:val="000000"/>
          <w:sz w:val="16"/>
          <w:szCs w:val="16"/>
          <w:lang w:eastAsia="fr-FR"/>
        </w:rPr>
      </w:pPr>
      <w:r>
        <w:rPr>
          <w:color w:val="000000"/>
          <w:sz w:val="16"/>
          <w:szCs w:val="16"/>
          <w:lang w:eastAsia="fr-FR"/>
        </w:rPr>
        <w:t>26</w:t>
      </w:r>
      <w:r w:rsidR="00AF4830">
        <w:rPr>
          <w:color w:val="000000"/>
          <w:sz w:val="16"/>
          <w:szCs w:val="16"/>
          <w:lang w:eastAsia="fr-FR"/>
        </w:rPr>
        <w:tab/>
      </w:r>
      <w:r w:rsidR="00AF4830" w:rsidRPr="0056117A">
        <w:rPr>
          <w:color w:val="000000"/>
          <w:sz w:val="16"/>
          <w:szCs w:val="16"/>
          <w:lang w:eastAsia="fr-FR"/>
        </w:rPr>
        <w:t xml:space="preserve">See </w:t>
      </w:r>
      <w:r w:rsidR="00AF4830">
        <w:rPr>
          <w:color w:val="000000"/>
          <w:sz w:val="16"/>
          <w:szCs w:val="16"/>
          <w:lang w:eastAsia="fr-FR"/>
        </w:rPr>
        <w:t>4</w:t>
      </w:r>
    </w:p>
    <w:p w:rsidR="00AF4830" w:rsidRDefault="001462B0" w:rsidP="004D52F7">
      <w:pPr>
        <w:ind w:left="709" w:hanging="709"/>
        <w:rPr>
          <w:color w:val="000000"/>
          <w:sz w:val="16"/>
          <w:szCs w:val="16"/>
          <w:lang w:eastAsia="fr-FR"/>
        </w:rPr>
      </w:pPr>
      <w:r>
        <w:rPr>
          <w:color w:val="000000"/>
          <w:sz w:val="16"/>
          <w:szCs w:val="16"/>
          <w:lang w:eastAsia="fr-FR"/>
        </w:rPr>
        <w:t>27</w:t>
      </w:r>
      <w:r w:rsidR="00AF4830">
        <w:rPr>
          <w:color w:val="000000"/>
          <w:sz w:val="16"/>
          <w:szCs w:val="16"/>
          <w:lang w:eastAsia="fr-FR"/>
        </w:rPr>
        <w:tab/>
        <w:t>Materials and goods costs</w:t>
      </w:r>
    </w:p>
    <w:p w:rsidR="00AF4830" w:rsidRDefault="001462B0" w:rsidP="004D52F7">
      <w:pPr>
        <w:ind w:left="709" w:hanging="709"/>
        <w:rPr>
          <w:color w:val="000000"/>
          <w:sz w:val="16"/>
          <w:szCs w:val="16"/>
          <w:lang w:eastAsia="fr-FR"/>
        </w:rPr>
      </w:pPr>
      <w:r>
        <w:rPr>
          <w:color w:val="000000"/>
          <w:sz w:val="16"/>
          <w:szCs w:val="16"/>
          <w:lang w:eastAsia="fr-FR"/>
        </w:rPr>
        <w:t>28</w:t>
      </w:r>
      <w:r w:rsidR="00AF4830">
        <w:rPr>
          <w:color w:val="000000"/>
          <w:sz w:val="16"/>
          <w:szCs w:val="16"/>
          <w:lang w:eastAsia="fr-FR"/>
        </w:rPr>
        <w:tab/>
        <w:t>See 13</w:t>
      </w:r>
    </w:p>
    <w:p w:rsidR="00AF4830" w:rsidRDefault="001462B0" w:rsidP="004D52F7">
      <w:pPr>
        <w:ind w:left="709" w:hanging="709"/>
        <w:rPr>
          <w:color w:val="000000"/>
          <w:sz w:val="16"/>
          <w:szCs w:val="16"/>
          <w:lang w:eastAsia="fr-FR"/>
        </w:rPr>
      </w:pPr>
      <w:r>
        <w:rPr>
          <w:color w:val="000000"/>
          <w:sz w:val="16"/>
          <w:szCs w:val="16"/>
          <w:lang w:eastAsia="fr-FR"/>
        </w:rPr>
        <w:t>29</w:t>
      </w:r>
      <w:r w:rsidR="00AF4830">
        <w:rPr>
          <w:color w:val="000000"/>
          <w:sz w:val="16"/>
          <w:szCs w:val="16"/>
          <w:lang w:eastAsia="fr-FR"/>
        </w:rPr>
        <w:tab/>
      </w:r>
      <w:r w:rsidR="00AF4830" w:rsidRPr="0056117A">
        <w:rPr>
          <w:color w:val="000000"/>
          <w:sz w:val="16"/>
          <w:szCs w:val="16"/>
          <w:lang w:eastAsia="fr-FR"/>
        </w:rPr>
        <w:t xml:space="preserve">See </w:t>
      </w:r>
      <w:r w:rsidR="00AF4830">
        <w:rPr>
          <w:color w:val="000000"/>
          <w:sz w:val="16"/>
          <w:szCs w:val="16"/>
          <w:lang w:eastAsia="fr-FR"/>
        </w:rPr>
        <w:t>14</w:t>
      </w:r>
    </w:p>
    <w:p w:rsidR="00AF4830" w:rsidRPr="001223CF" w:rsidRDefault="001462B0" w:rsidP="004D52F7">
      <w:pPr>
        <w:ind w:left="709" w:hanging="709"/>
        <w:rPr>
          <w:color w:val="000000"/>
          <w:sz w:val="16"/>
          <w:szCs w:val="16"/>
          <w:lang w:eastAsia="fr-FR"/>
        </w:rPr>
      </w:pPr>
      <w:r>
        <w:rPr>
          <w:color w:val="000000"/>
          <w:sz w:val="16"/>
          <w:szCs w:val="16"/>
          <w:lang w:eastAsia="fr-FR"/>
        </w:rPr>
        <w:t>30</w:t>
      </w:r>
      <w:r w:rsidR="00AF4830">
        <w:rPr>
          <w:color w:val="000000"/>
          <w:sz w:val="16"/>
          <w:szCs w:val="16"/>
          <w:lang w:eastAsia="fr-FR"/>
        </w:rPr>
        <w:tab/>
      </w:r>
      <w:r w:rsidR="00AF4830" w:rsidRPr="0056117A">
        <w:rPr>
          <w:color w:val="000000"/>
          <w:sz w:val="16"/>
          <w:szCs w:val="16"/>
          <w:lang w:eastAsia="fr-FR"/>
        </w:rPr>
        <w:t xml:space="preserve">Direct project cost as per Letter of </w:t>
      </w:r>
      <w:r w:rsidR="00AF4830" w:rsidRPr="001223CF">
        <w:rPr>
          <w:color w:val="000000"/>
          <w:sz w:val="16"/>
          <w:szCs w:val="16"/>
          <w:lang w:eastAsia="fr-FR"/>
        </w:rPr>
        <w:t xml:space="preserve">Agreement (Annex </w:t>
      </w:r>
      <w:r w:rsidR="00F139E1" w:rsidRPr="001223CF">
        <w:rPr>
          <w:color w:val="000000"/>
          <w:sz w:val="16"/>
          <w:szCs w:val="16"/>
          <w:lang w:eastAsia="fr-FR"/>
        </w:rPr>
        <w:t>8)</w:t>
      </w:r>
    </w:p>
    <w:p w:rsidR="00AF4830" w:rsidRDefault="001462B0" w:rsidP="004D52F7">
      <w:pPr>
        <w:ind w:left="709" w:hanging="709"/>
        <w:rPr>
          <w:color w:val="000000"/>
          <w:sz w:val="16"/>
          <w:szCs w:val="16"/>
          <w:lang w:eastAsia="fr-FR"/>
        </w:rPr>
      </w:pPr>
      <w:r w:rsidRPr="001223CF">
        <w:rPr>
          <w:color w:val="000000"/>
          <w:sz w:val="16"/>
          <w:szCs w:val="16"/>
          <w:lang w:eastAsia="fr-FR"/>
        </w:rPr>
        <w:t>31</w:t>
      </w:r>
      <w:r w:rsidR="00AF4830" w:rsidRPr="001223CF">
        <w:rPr>
          <w:color w:val="000000"/>
          <w:sz w:val="16"/>
          <w:szCs w:val="16"/>
          <w:lang w:eastAsia="fr-FR"/>
        </w:rPr>
        <w:tab/>
        <w:t>Financial and Administrative Assistant and driver salaries</w:t>
      </w:r>
    </w:p>
    <w:p w:rsidR="00AF4830" w:rsidRDefault="001462B0" w:rsidP="004D52F7">
      <w:pPr>
        <w:ind w:left="709" w:hanging="709"/>
        <w:rPr>
          <w:color w:val="000000"/>
          <w:sz w:val="16"/>
          <w:szCs w:val="16"/>
          <w:lang w:eastAsia="fr-FR"/>
        </w:rPr>
      </w:pPr>
      <w:r>
        <w:rPr>
          <w:color w:val="000000"/>
          <w:sz w:val="16"/>
          <w:szCs w:val="16"/>
          <w:lang w:eastAsia="fr-FR"/>
        </w:rPr>
        <w:t>32</w:t>
      </w:r>
      <w:r w:rsidR="00AF4830">
        <w:rPr>
          <w:color w:val="000000"/>
          <w:sz w:val="16"/>
          <w:szCs w:val="16"/>
          <w:lang w:eastAsia="fr-FR"/>
        </w:rPr>
        <w:tab/>
        <w:t>See 27</w:t>
      </w:r>
    </w:p>
    <w:p w:rsidR="001462B0" w:rsidRDefault="001462B0" w:rsidP="004D52F7">
      <w:pPr>
        <w:ind w:left="709" w:hanging="709"/>
        <w:rPr>
          <w:color w:val="000000"/>
          <w:sz w:val="16"/>
          <w:szCs w:val="16"/>
          <w:lang w:eastAsia="fr-FR"/>
        </w:rPr>
      </w:pPr>
      <w:r>
        <w:rPr>
          <w:color w:val="000000"/>
          <w:sz w:val="16"/>
          <w:szCs w:val="16"/>
          <w:lang w:eastAsia="fr-FR"/>
        </w:rPr>
        <w:t>33</w:t>
      </w:r>
      <w:r>
        <w:rPr>
          <w:color w:val="000000"/>
          <w:sz w:val="16"/>
          <w:szCs w:val="16"/>
          <w:lang w:eastAsia="fr-FR"/>
        </w:rPr>
        <w:tab/>
      </w:r>
      <w:r w:rsidR="004D52F7">
        <w:rPr>
          <w:color w:val="000000"/>
          <w:sz w:val="16"/>
          <w:szCs w:val="16"/>
          <w:lang w:eastAsia="fr-FR"/>
        </w:rPr>
        <w:t>See 4</w:t>
      </w:r>
    </w:p>
    <w:p w:rsidR="00AF4830" w:rsidRDefault="001462B0" w:rsidP="0033272D">
      <w:pPr>
        <w:ind w:left="709" w:hanging="709"/>
        <w:jc w:val="both"/>
        <w:rPr>
          <w:color w:val="000000"/>
          <w:sz w:val="16"/>
          <w:szCs w:val="16"/>
          <w:lang w:eastAsia="fr-FR"/>
        </w:rPr>
      </w:pPr>
      <w:r>
        <w:rPr>
          <w:color w:val="000000"/>
          <w:sz w:val="16"/>
          <w:szCs w:val="16"/>
          <w:lang w:eastAsia="fr-FR"/>
        </w:rPr>
        <w:t>3</w:t>
      </w:r>
      <w:r w:rsidR="004D52F7">
        <w:rPr>
          <w:color w:val="000000"/>
          <w:sz w:val="16"/>
          <w:szCs w:val="16"/>
          <w:lang w:eastAsia="fr-FR"/>
        </w:rPr>
        <w:t>4</w:t>
      </w:r>
      <w:r w:rsidR="00AF4830">
        <w:rPr>
          <w:color w:val="000000"/>
          <w:sz w:val="16"/>
          <w:szCs w:val="16"/>
          <w:lang w:eastAsia="fr-FR"/>
        </w:rPr>
        <w:tab/>
      </w:r>
      <w:r w:rsidR="0033272D" w:rsidRPr="009A5C43">
        <w:rPr>
          <w:color w:val="000000"/>
          <w:sz w:val="16"/>
          <w:szCs w:val="16"/>
          <w:lang w:eastAsia="fr-FR"/>
        </w:rPr>
        <w:t>The travel budget includes the costs of DSA, TE and return airfare for the international consultant.  The travel budget also includes financing for to cover the cost of local consultant travel to the regions where they will be facilitating the negotiations and drafting of sectoral policy, programmes, plans, or legislation. Finally, it takes into account the costs of the Project Management Unit</w:t>
      </w:r>
    </w:p>
    <w:p w:rsidR="00AF4830" w:rsidRDefault="004D52F7" w:rsidP="004D52F7">
      <w:pPr>
        <w:ind w:left="709" w:hanging="709"/>
        <w:rPr>
          <w:color w:val="000000"/>
          <w:sz w:val="16"/>
          <w:szCs w:val="16"/>
          <w:lang w:eastAsia="fr-FR"/>
        </w:rPr>
      </w:pPr>
      <w:r>
        <w:rPr>
          <w:color w:val="000000"/>
          <w:sz w:val="16"/>
          <w:szCs w:val="16"/>
          <w:lang w:eastAsia="fr-FR"/>
        </w:rPr>
        <w:t>35</w:t>
      </w:r>
      <w:r w:rsidR="00AF4830">
        <w:rPr>
          <w:color w:val="000000"/>
          <w:sz w:val="16"/>
          <w:szCs w:val="16"/>
          <w:lang w:eastAsia="fr-FR"/>
        </w:rPr>
        <w:tab/>
      </w:r>
      <w:r w:rsidR="00AF4830" w:rsidRPr="0056117A">
        <w:rPr>
          <w:color w:val="000000"/>
          <w:sz w:val="16"/>
          <w:szCs w:val="16"/>
          <w:lang w:eastAsia="fr-FR"/>
        </w:rPr>
        <w:t>Project Coordinator salary</w:t>
      </w:r>
    </w:p>
    <w:p w:rsidR="00AF4830" w:rsidRDefault="004D52F7" w:rsidP="004D52F7">
      <w:pPr>
        <w:ind w:left="709" w:hanging="709"/>
        <w:rPr>
          <w:color w:val="000000"/>
          <w:sz w:val="16"/>
          <w:szCs w:val="16"/>
          <w:lang w:eastAsia="fr-FR"/>
        </w:rPr>
      </w:pPr>
      <w:r>
        <w:rPr>
          <w:color w:val="000000"/>
          <w:sz w:val="16"/>
          <w:szCs w:val="16"/>
          <w:lang w:eastAsia="fr-FR"/>
        </w:rPr>
        <w:t>36</w:t>
      </w:r>
      <w:r w:rsidR="00AF4830">
        <w:rPr>
          <w:color w:val="000000"/>
          <w:sz w:val="16"/>
          <w:szCs w:val="16"/>
          <w:lang w:eastAsia="fr-FR"/>
        </w:rPr>
        <w:tab/>
      </w:r>
      <w:r w:rsidR="00AF4830" w:rsidRPr="0056117A">
        <w:rPr>
          <w:color w:val="000000"/>
          <w:sz w:val="16"/>
          <w:szCs w:val="16"/>
          <w:lang w:eastAsia="fr-FR"/>
        </w:rPr>
        <w:t>S</w:t>
      </w:r>
      <w:r w:rsidR="00AF4830">
        <w:rPr>
          <w:color w:val="000000"/>
          <w:sz w:val="16"/>
          <w:szCs w:val="16"/>
          <w:lang w:eastAsia="fr-FR"/>
        </w:rPr>
        <w:t>ee 13</w:t>
      </w:r>
    </w:p>
    <w:p w:rsidR="004D52F7" w:rsidRDefault="004D52F7" w:rsidP="004D52F7">
      <w:pPr>
        <w:ind w:left="709" w:hanging="709"/>
        <w:rPr>
          <w:color w:val="000000"/>
          <w:sz w:val="16"/>
          <w:szCs w:val="16"/>
          <w:lang w:eastAsia="fr-FR"/>
        </w:rPr>
      </w:pPr>
      <w:r>
        <w:rPr>
          <w:color w:val="000000"/>
          <w:sz w:val="16"/>
          <w:szCs w:val="16"/>
          <w:lang w:eastAsia="fr-FR"/>
        </w:rPr>
        <w:t>37</w:t>
      </w:r>
      <w:r>
        <w:rPr>
          <w:color w:val="000000"/>
          <w:sz w:val="16"/>
          <w:szCs w:val="16"/>
          <w:lang w:eastAsia="fr-FR"/>
        </w:rPr>
        <w:tab/>
        <w:t>See 14</w:t>
      </w:r>
    </w:p>
    <w:p w:rsidR="00AF4830" w:rsidRDefault="004D52F7" w:rsidP="004D52F7">
      <w:pPr>
        <w:ind w:left="709" w:hanging="709"/>
        <w:rPr>
          <w:color w:val="000000"/>
          <w:sz w:val="16"/>
          <w:szCs w:val="16"/>
          <w:lang w:eastAsia="fr-FR"/>
        </w:rPr>
      </w:pPr>
      <w:r>
        <w:rPr>
          <w:color w:val="000000"/>
          <w:sz w:val="16"/>
          <w:szCs w:val="16"/>
          <w:lang w:eastAsia="fr-FR"/>
        </w:rPr>
        <w:t>38</w:t>
      </w:r>
      <w:r w:rsidR="00AF4830">
        <w:rPr>
          <w:color w:val="000000"/>
          <w:sz w:val="16"/>
          <w:szCs w:val="16"/>
          <w:lang w:eastAsia="fr-FR"/>
        </w:rPr>
        <w:tab/>
      </w:r>
      <w:r w:rsidR="00AF4830" w:rsidRPr="0056117A">
        <w:rPr>
          <w:color w:val="000000"/>
          <w:sz w:val="16"/>
          <w:szCs w:val="16"/>
          <w:lang w:eastAsia="fr-FR"/>
        </w:rPr>
        <w:t xml:space="preserve">Audit to </w:t>
      </w:r>
      <w:r w:rsidR="00112C03">
        <w:rPr>
          <w:color w:val="000000"/>
          <w:sz w:val="16"/>
          <w:szCs w:val="16"/>
          <w:lang w:eastAsia="fr-FR"/>
        </w:rPr>
        <w:t>be carried out by professional s</w:t>
      </w:r>
      <w:r w:rsidR="00AF4830" w:rsidRPr="0056117A">
        <w:rPr>
          <w:color w:val="000000"/>
          <w:sz w:val="16"/>
          <w:szCs w:val="16"/>
          <w:lang w:eastAsia="fr-FR"/>
        </w:rPr>
        <w:t>ervices throughout project duration. Yearly three times</w:t>
      </w:r>
    </w:p>
    <w:p w:rsidR="00AF4830" w:rsidRDefault="004D52F7" w:rsidP="004D52F7">
      <w:pPr>
        <w:ind w:left="709" w:hanging="709"/>
        <w:rPr>
          <w:color w:val="000000"/>
          <w:sz w:val="16"/>
          <w:szCs w:val="16"/>
          <w:lang w:eastAsia="fr-FR"/>
        </w:rPr>
      </w:pPr>
      <w:r>
        <w:rPr>
          <w:color w:val="000000"/>
          <w:sz w:val="16"/>
          <w:szCs w:val="16"/>
          <w:lang w:eastAsia="fr-FR"/>
        </w:rPr>
        <w:t>39</w:t>
      </w:r>
      <w:r w:rsidR="00AF4830">
        <w:rPr>
          <w:color w:val="000000"/>
          <w:sz w:val="16"/>
          <w:szCs w:val="16"/>
          <w:lang w:eastAsia="fr-FR"/>
        </w:rPr>
        <w:tab/>
      </w:r>
      <w:r>
        <w:rPr>
          <w:color w:val="000000"/>
          <w:sz w:val="16"/>
          <w:szCs w:val="16"/>
          <w:lang w:eastAsia="fr-FR"/>
        </w:rPr>
        <w:t>Vehicle cost</w:t>
      </w:r>
    </w:p>
    <w:p w:rsidR="00AF4830" w:rsidRDefault="004D52F7" w:rsidP="004D52F7">
      <w:pPr>
        <w:ind w:left="709" w:hanging="709"/>
        <w:rPr>
          <w:color w:val="000000"/>
          <w:sz w:val="16"/>
          <w:szCs w:val="16"/>
          <w:lang w:eastAsia="fr-FR"/>
        </w:rPr>
      </w:pPr>
      <w:r>
        <w:rPr>
          <w:color w:val="000000"/>
          <w:sz w:val="16"/>
          <w:szCs w:val="16"/>
          <w:lang w:eastAsia="fr-FR"/>
        </w:rPr>
        <w:t>40</w:t>
      </w:r>
      <w:r w:rsidR="00AF4830">
        <w:rPr>
          <w:color w:val="000000"/>
          <w:sz w:val="16"/>
          <w:szCs w:val="16"/>
          <w:lang w:eastAsia="fr-FR"/>
        </w:rPr>
        <w:tab/>
      </w:r>
      <w:r w:rsidR="00AF4830" w:rsidRPr="0056117A">
        <w:rPr>
          <w:color w:val="000000"/>
          <w:sz w:val="16"/>
          <w:szCs w:val="16"/>
          <w:lang w:eastAsia="fr-FR"/>
        </w:rPr>
        <w:t>S</w:t>
      </w:r>
      <w:r w:rsidR="00AF4830">
        <w:rPr>
          <w:color w:val="000000"/>
          <w:sz w:val="16"/>
          <w:szCs w:val="16"/>
          <w:lang w:eastAsia="fr-FR"/>
        </w:rPr>
        <w:t>ee 13</w:t>
      </w:r>
    </w:p>
    <w:p w:rsidR="00AF4830" w:rsidRDefault="004D52F7" w:rsidP="004D52F7">
      <w:pPr>
        <w:ind w:left="709" w:hanging="709"/>
        <w:rPr>
          <w:color w:val="000000"/>
          <w:sz w:val="16"/>
          <w:szCs w:val="16"/>
          <w:lang w:eastAsia="fr-FR"/>
        </w:rPr>
      </w:pPr>
      <w:r>
        <w:rPr>
          <w:color w:val="000000"/>
          <w:sz w:val="16"/>
          <w:szCs w:val="16"/>
          <w:lang w:eastAsia="fr-FR"/>
        </w:rPr>
        <w:t>41</w:t>
      </w:r>
      <w:r w:rsidR="00AF4830">
        <w:rPr>
          <w:color w:val="000000"/>
          <w:sz w:val="16"/>
          <w:szCs w:val="16"/>
          <w:lang w:eastAsia="fr-FR"/>
        </w:rPr>
        <w:tab/>
        <w:t>See 14</w:t>
      </w:r>
    </w:p>
    <w:p w:rsidR="00AF4830" w:rsidRDefault="00195083" w:rsidP="004D52F7">
      <w:pPr>
        <w:ind w:left="709" w:hanging="709"/>
        <w:rPr>
          <w:color w:val="000000"/>
          <w:sz w:val="16"/>
          <w:szCs w:val="16"/>
          <w:lang w:eastAsia="fr-FR"/>
        </w:rPr>
      </w:pPr>
      <w:r>
        <w:rPr>
          <w:color w:val="000000"/>
          <w:sz w:val="16"/>
          <w:szCs w:val="16"/>
          <w:lang w:eastAsia="fr-FR"/>
        </w:rPr>
        <w:t>42</w:t>
      </w:r>
      <w:r w:rsidR="00AF4830">
        <w:rPr>
          <w:color w:val="000000"/>
          <w:sz w:val="16"/>
          <w:szCs w:val="16"/>
          <w:lang w:eastAsia="fr-FR"/>
        </w:rPr>
        <w:tab/>
      </w:r>
      <w:r w:rsidR="00AF4830" w:rsidRPr="0056117A">
        <w:rPr>
          <w:color w:val="000000"/>
          <w:sz w:val="16"/>
          <w:szCs w:val="16"/>
          <w:lang w:eastAsia="fr-FR"/>
        </w:rPr>
        <w:t xml:space="preserve">Audit to </w:t>
      </w:r>
      <w:r w:rsidR="00112C03">
        <w:rPr>
          <w:color w:val="000000"/>
          <w:sz w:val="16"/>
          <w:szCs w:val="16"/>
          <w:lang w:eastAsia="fr-FR"/>
        </w:rPr>
        <w:t>be carried out by professional s</w:t>
      </w:r>
      <w:r w:rsidR="00AF4830" w:rsidRPr="0056117A">
        <w:rPr>
          <w:color w:val="000000"/>
          <w:sz w:val="16"/>
          <w:szCs w:val="16"/>
          <w:lang w:eastAsia="fr-FR"/>
        </w:rPr>
        <w:t xml:space="preserve">ervices throughout project duration. </w:t>
      </w:r>
      <w:r w:rsidR="00AF4830" w:rsidRPr="0098290C">
        <w:rPr>
          <w:color w:val="000000"/>
          <w:sz w:val="16"/>
          <w:szCs w:val="16"/>
          <w:lang w:eastAsia="fr-FR"/>
        </w:rPr>
        <w:t>Yearly three times</w:t>
      </w:r>
    </w:p>
    <w:p w:rsidR="00AF4830" w:rsidRDefault="00AF4830" w:rsidP="004D52F7">
      <w:pPr>
        <w:ind w:left="709" w:hanging="709"/>
        <w:rPr>
          <w:color w:val="000000"/>
          <w:sz w:val="16"/>
          <w:szCs w:val="16"/>
          <w:lang w:eastAsia="fr-FR"/>
        </w:rPr>
      </w:pPr>
    </w:p>
    <w:p w:rsidR="009D5E40" w:rsidRDefault="009D5E40" w:rsidP="00550B69">
      <w:pPr>
        <w:jc w:val="both"/>
        <w:rPr>
          <w:b/>
          <w:u w:val="single"/>
        </w:rPr>
        <w:sectPr w:rsidR="009D5E40" w:rsidSect="009D5E40">
          <w:pgSz w:w="15840" w:h="12240" w:orient="landscape" w:code="1"/>
          <w:pgMar w:top="1440" w:right="1440" w:bottom="1440" w:left="1440" w:header="288" w:footer="706" w:gutter="0"/>
          <w:cols w:space="60"/>
          <w:noEndnote/>
          <w:docGrid w:linePitch="299"/>
        </w:sectPr>
      </w:pPr>
    </w:p>
    <w:p w:rsidR="00530FE2" w:rsidRPr="00D513D6" w:rsidRDefault="00530FE2" w:rsidP="00550B69">
      <w:pPr>
        <w:jc w:val="both"/>
        <w:rPr>
          <w:b/>
          <w:u w:val="single"/>
        </w:rPr>
      </w:pPr>
      <w:r w:rsidRPr="00D513D6">
        <w:rPr>
          <w:b/>
          <w:u w:val="single"/>
        </w:rPr>
        <w:lastRenderedPageBreak/>
        <w:t>Table</w:t>
      </w:r>
      <w:r w:rsidR="004D52F7">
        <w:rPr>
          <w:b/>
          <w:u w:val="single"/>
        </w:rPr>
        <w:t>8</w:t>
      </w:r>
      <w:r w:rsidRPr="00D513D6">
        <w:rPr>
          <w:b/>
          <w:u w:val="single"/>
        </w:rPr>
        <w:t>: Estimated Project management budget/cost (estimated cost for the entire project)</w:t>
      </w:r>
    </w:p>
    <w:bookmarkEnd w:id="92"/>
    <w:p w:rsidR="00530FE2" w:rsidRPr="00D513D6" w:rsidRDefault="00530FE2" w:rsidP="00550B69">
      <w:pPr>
        <w:jc w:val="both"/>
      </w:pPr>
    </w:p>
    <w:tbl>
      <w:tblPr>
        <w:tblW w:w="8640" w:type="dxa"/>
        <w:tblInd w:w="93" w:type="dxa"/>
        <w:tblLook w:val="04A0" w:firstRow="1" w:lastRow="0" w:firstColumn="1" w:lastColumn="0" w:noHBand="0" w:noVBand="1"/>
      </w:tblPr>
      <w:tblGrid>
        <w:gridCol w:w="4180"/>
        <w:gridCol w:w="1360"/>
        <w:gridCol w:w="960"/>
        <w:gridCol w:w="1180"/>
        <w:gridCol w:w="960"/>
      </w:tblGrid>
      <w:tr w:rsidR="00530FE2" w:rsidRPr="00D513D6" w:rsidTr="00570CE9">
        <w:trPr>
          <w:trHeight w:val="600"/>
        </w:trPr>
        <w:tc>
          <w:tcPr>
            <w:tcW w:w="41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D513D6" w:rsidRDefault="00530FE2" w:rsidP="00550B69">
            <w:pPr>
              <w:jc w:val="both"/>
              <w:rPr>
                <w:b/>
                <w:bCs/>
                <w:sz w:val="20"/>
                <w:szCs w:val="20"/>
              </w:rPr>
            </w:pPr>
            <w:r w:rsidRPr="00D513D6">
              <w:rPr>
                <w:b/>
                <w:bCs/>
                <w:sz w:val="20"/>
                <w:szCs w:val="20"/>
              </w:rPr>
              <w:t>Component</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D513D6" w:rsidRDefault="00530FE2" w:rsidP="00550B69">
            <w:pPr>
              <w:jc w:val="both"/>
              <w:rPr>
                <w:b/>
                <w:bCs/>
                <w:sz w:val="20"/>
                <w:szCs w:val="20"/>
              </w:rPr>
            </w:pPr>
            <w:r w:rsidRPr="00D513D6">
              <w:rPr>
                <w:b/>
                <w:bCs/>
                <w:sz w:val="20"/>
                <w:szCs w:val="20"/>
              </w:rPr>
              <w:t>Estimated Staff weeks</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D513D6" w:rsidRDefault="00530FE2" w:rsidP="00550B69">
            <w:pPr>
              <w:jc w:val="both"/>
              <w:rPr>
                <w:b/>
                <w:bCs/>
                <w:sz w:val="20"/>
                <w:szCs w:val="20"/>
              </w:rPr>
            </w:pPr>
            <w:r w:rsidRPr="00D513D6">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D513D6" w:rsidRDefault="00530FE2" w:rsidP="00550B69">
            <w:pPr>
              <w:jc w:val="both"/>
              <w:rPr>
                <w:b/>
                <w:bCs/>
                <w:sz w:val="20"/>
                <w:szCs w:val="20"/>
              </w:rPr>
            </w:pPr>
            <w:r w:rsidRPr="00D513D6">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D513D6" w:rsidRDefault="00530FE2" w:rsidP="00550B69">
            <w:pPr>
              <w:jc w:val="both"/>
              <w:rPr>
                <w:b/>
                <w:bCs/>
                <w:sz w:val="20"/>
                <w:szCs w:val="20"/>
              </w:rPr>
            </w:pPr>
            <w:r w:rsidRPr="00D513D6">
              <w:rPr>
                <w:b/>
                <w:bCs/>
                <w:sz w:val="20"/>
                <w:szCs w:val="20"/>
              </w:rPr>
              <w:t>Project Total ($)</w:t>
            </w:r>
          </w:p>
        </w:tc>
      </w:tr>
      <w:tr w:rsidR="007E417A" w:rsidRPr="00D513D6" w:rsidTr="00570CE9">
        <w:trPr>
          <w:trHeight w:val="300"/>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50F22" w:rsidRPr="00D513D6" w:rsidRDefault="00850F22" w:rsidP="00550B69">
            <w:pPr>
              <w:jc w:val="both"/>
              <w:rPr>
                <w:sz w:val="20"/>
                <w:szCs w:val="20"/>
              </w:rPr>
            </w:pPr>
            <w:r w:rsidRPr="00D513D6">
              <w:rPr>
                <w:sz w:val="20"/>
                <w:szCs w:val="20"/>
              </w:rPr>
              <w:t>Locally recruited personnel: Project Manager</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rsidR="00850F22" w:rsidRPr="00D513D6" w:rsidRDefault="00850F22" w:rsidP="00550B69">
            <w:pPr>
              <w:jc w:val="both"/>
              <w:rPr>
                <w:sz w:val="20"/>
                <w:szCs w:val="20"/>
              </w:rPr>
            </w:pPr>
          </w:p>
        </w:tc>
        <w:tc>
          <w:tcPr>
            <w:tcW w:w="960" w:type="dxa"/>
            <w:tcBorders>
              <w:top w:val="single" w:sz="8" w:space="0" w:color="auto"/>
              <w:left w:val="nil"/>
              <w:bottom w:val="single" w:sz="4" w:space="0" w:color="auto"/>
              <w:right w:val="single" w:sz="4" w:space="0" w:color="auto"/>
            </w:tcBorders>
            <w:shd w:val="clear" w:color="auto" w:fill="auto"/>
            <w:vAlign w:val="center"/>
          </w:tcPr>
          <w:p w:rsidR="00735E56" w:rsidRDefault="002B59BF">
            <w:pPr>
              <w:jc w:val="right"/>
              <w:rPr>
                <w:sz w:val="20"/>
                <w:szCs w:val="20"/>
              </w:rPr>
            </w:pPr>
            <w:r>
              <w:rPr>
                <w:sz w:val="20"/>
                <w:szCs w:val="20"/>
              </w:rPr>
              <w:t>0,000</w:t>
            </w:r>
          </w:p>
        </w:tc>
        <w:tc>
          <w:tcPr>
            <w:tcW w:w="1180" w:type="dxa"/>
            <w:tcBorders>
              <w:top w:val="single" w:sz="8" w:space="0" w:color="auto"/>
              <w:left w:val="nil"/>
              <w:bottom w:val="single" w:sz="4" w:space="0" w:color="auto"/>
              <w:right w:val="single" w:sz="4" w:space="0" w:color="auto"/>
            </w:tcBorders>
            <w:shd w:val="clear" w:color="auto" w:fill="auto"/>
            <w:vAlign w:val="center"/>
          </w:tcPr>
          <w:p w:rsidR="00850F22" w:rsidRPr="00D513D6" w:rsidRDefault="002B59BF" w:rsidP="00570CE9">
            <w:pPr>
              <w:jc w:val="right"/>
              <w:rPr>
                <w:sz w:val="20"/>
                <w:szCs w:val="20"/>
              </w:rPr>
            </w:pPr>
            <w:r>
              <w:rPr>
                <w:sz w:val="20"/>
                <w:szCs w:val="20"/>
              </w:rPr>
              <w:t>8</w:t>
            </w:r>
            <w:r w:rsidR="00850F22">
              <w:rPr>
                <w:sz w:val="20"/>
                <w:szCs w:val="20"/>
              </w:rPr>
              <w:t>0,000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rsidR="00850F22" w:rsidRPr="00D513D6" w:rsidRDefault="002B59BF" w:rsidP="003045CB">
            <w:pPr>
              <w:jc w:val="right"/>
              <w:rPr>
                <w:sz w:val="20"/>
                <w:szCs w:val="20"/>
              </w:rPr>
            </w:pPr>
            <w:r>
              <w:rPr>
                <w:sz w:val="20"/>
                <w:szCs w:val="20"/>
              </w:rPr>
              <w:t>8</w:t>
            </w:r>
            <w:r w:rsidR="00850F22">
              <w:rPr>
                <w:sz w:val="20"/>
                <w:szCs w:val="20"/>
              </w:rPr>
              <w:t>0,000</w:t>
            </w:r>
          </w:p>
        </w:tc>
      </w:tr>
      <w:tr w:rsidR="00850F22" w:rsidRPr="00D513D6" w:rsidTr="00530FE2">
        <w:trPr>
          <w:trHeight w:val="300"/>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850F22" w:rsidRPr="00D513D6" w:rsidRDefault="00850F22" w:rsidP="00550B69">
            <w:pPr>
              <w:jc w:val="both"/>
              <w:rPr>
                <w:sz w:val="20"/>
                <w:szCs w:val="20"/>
              </w:rPr>
            </w:pPr>
            <w:r w:rsidRPr="00D513D6">
              <w:rPr>
                <w:sz w:val="20"/>
                <w:szCs w:val="20"/>
              </w:rPr>
              <w:t>Locally recruited personnel: Project Assistant</w:t>
            </w:r>
          </w:p>
        </w:tc>
        <w:tc>
          <w:tcPr>
            <w:tcW w:w="1360" w:type="dxa"/>
            <w:tcBorders>
              <w:top w:val="nil"/>
              <w:left w:val="single" w:sz="4" w:space="0" w:color="auto"/>
              <w:bottom w:val="single" w:sz="4" w:space="0" w:color="auto"/>
              <w:right w:val="single" w:sz="4" w:space="0" w:color="auto"/>
            </w:tcBorders>
            <w:shd w:val="clear" w:color="auto" w:fill="auto"/>
            <w:vAlign w:val="center"/>
          </w:tcPr>
          <w:p w:rsidR="00850F22" w:rsidRPr="00D513D6" w:rsidRDefault="00850F22" w:rsidP="00550B69">
            <w:pPr>
              <w:jc w:val="both"/>
              <w:rPr>
                <w:sz w:val="20"/>
                <w:szCs w:val="20"/>
              </w:rPr>
            </w:pPr>
          </w:p>
        </w:tc>
        <w:tc>
          <w:tcPr>
            <w:tcW w:w="960" w:type="dxa"/>
            <w:tcBorders>
              <w:top w:val="nil"/>
              <w:left w:val="nil"/>
              <w:bottom w:val="single" w:sz="4" w:space="0" w:color="auto"/>
              <w:right w:val="single" w:sz="4" w:space="0" w:color="auto"/>
            </w:tcBorders>
            <w:shd w:val="clear" w:color="auto" w:fill="auto"/>
            <w:vAlign w:val="center"/>
          </w:tcPr>
          <w:p w:rsidR="00850F22" w:rsidRPr="00D513D6" w:rsidRDefault="002B59BF" w:rsidP="00570CE9">
            <w:pPr>
              <w:jc w:val="right"/>
              <w:rPr>
                <w:sz w:val="20"/>
                <w:szCs w:val="20"/>
              </w:rPr>
            </w:pPr>
            <w:r>
              <w:rPr>
                <w:sz w:val="20"/>
                <w:szCs w:val="20"/>
              </w:rPr>
              <w:t>0,000</w:t>
            </w:r>
          </w:p>
        </w:tc>
        <w:tc>
          <w:tcPr>
            <w:tcW w:w="1180" w:type="dxa"/>
            <w:tcBorders>
              <w:top w:val="nil"/>
              <w:left w:val="nil"/>
              <w:bottom w:val="single" w:sz="4" w:space="0" w:color="auto"/>
              <w:right w:val="single" w:sz="4" w:space="0" w:color="auto"/>
            </w:tcBorders>
            <w:shd w:val="clear" w:color="auto" w:fill="auto"/>
            <w:vAlign w:val="center"/>
          </w:tcPr>
          <w:p w:rsidR="00850F22" w:rsidRPr="00D513D6" w:rsidRDefault="002B59BF" w:rsidP="003045CB">
            <w:pPr>
              <w:jc w:val="right"/>
              <w:rPr>
                <w:sz w:val="20"/>
                <w:szCs w:val="20"/>
              </w:rPr>
            </w:pPr>
            <w:r>
              <w:rPr>
                <w:sz w:val="20"/>
                <w:szCs w:val="20"/>
              </w:rPr>
              <w:t>39</w:t>
            </w:r>
            <w:r w:rsidR="00850F22">
              <w:rPr>
                <w:sz w:val="20"/>
                <w:szCs w:val="20"/>
              </w:rPr>
              <w:t>,000</w:t>
            </w:r>
          </w:p>
        </w:tc>
        <w:tc>
          <w:tcPr>
            <w:tcW w:w="960" w:type="dxa"/>
            <w:tcBorders>
              <w:top w:val="nil"/>
              <w:left w:val="single" w:sz="4" w:space="0" w:color="auto"/>
              <w:bottom w:val="single" w:sz="4" w:space="0" w:color="auto"/>
              <w:right w:val="single" w:sz="8" w:space="0" w:color="auto"/>
            </w:tcBorders>
            <w:shd w:val="clear" w:color="auto" w:fill="auto"/>
            <w:vAlign w:val="center"/>
          </w:tcPr>
          <w:p w:rsidR="00850F22" w:rsidRPr="00D513D6" w:rsidRDefault="002B59BF" w:rsidP="003045CB">
            <w:pPr>
              <w:jc w:val="right"/>
              <w:rPr>
                <w:sz w:val="20"/>
                <w:szCs w:val="20"/>
              </w:rPr>
            </w:pPr>
            <w:r>
              <w:rPr>
                <w:sz w:val="20"/>
                <w:szCs w:val="20"/>
              </w:rPr>
              <w:t>39</w:t>
            </w:r>
            <w:r w:rsidR="00850F22">
              <w:rPr>
                <w:sz w:val="20"/>
                <w:szCs w:val="20"/>
              </w:rPr>
              <w:t>,000</w:t>
            </w:r>
          </w:p>
        </w:tc>
      </w:tr>
      <w:tr w:rsidR="00850F22" w:rsidRPr="00D513D6" w:rsidTr="00530FE2">
        <w:trPr>
          <w:trHeight w:val="300"/>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850F22" w:rsidRPr="00D513D6" w:rsidRDefault="00850F22" w:rsidP="00550B69">
            <w:pPr>
              <w:jc w:val="both"/>
              <w:rPr>
                <w:sz w:val="20"/>
                <w:szCs w:val="20"/>
              </w:rPr>
            </w:pPr>
            <w:r w:rsidRPr="00D513D6">
              <w:rPr>
                <w:sz w:val="20"/>
                <w:szCs w:val="20"/>
              </w:rPr>
              <w:t>Internationally recruited consultants*</w:t>
            </w:r>
          </w:p>
        </w:tc>
        <w:tc>
          <w:tcPr>
            <w:tcW w:w="1360" w:type="dxa"/>
            <w:tcBorders>
              <w:top w:val="nil"/>
              <w:left w:val="single" w:sz="4" w:space="0" w:color="auto"/>
              <w:bottom w:val="single" w:sz="4" w:space="0" w:color="auto"/>
              <w:right w:val="single" w:sz="4" w:space="0" w:color="auto"/>
            </w:tcBorders>
            <w:shd w:val="clear" w:color="auto" w:fill="auto"/>
            <w:vAlign w:val="center"/>
          </w:tcPr>
          <w:p w:rsidR="00850F22" w:rsidRPr="00D513D6" w:rsidRDefault="00850F22" w:rsidP="00550B69">
            <w:pPr>
              <w:jc w:val="both"/>
              <w:rPr>
                <w:sz w:val="20"/>
                <w:szCs w:val="20"/>
              </w:rPr>
            </w:pPr>
          </w:p>
        </w:tc>
        <w:tc>
          <w:tcPr>
            <w:tcW w:w="960" w:type="dxa"/>
            <w:tcBorders>
              <w:top w:val="nil"/>
              <w:left w:val="nil"/>
              <w:bottom w:val="single" w:sz="4" w:space="0" w:color="auto"/>
              <w:right w:val="single" w:sz="4" w:space="0" w:color="auto"/>
            </w:tcBorders>
            <w:shd w:val="clear" w:color="auto" w:fill="auto"/>
            <w:vAlign w:val="center"/>
          </w:tcPr>
          <w:p w:rsidR="00850F22" w:rsidRPr="00D513D6" w:rsidRDefault="00850F22" w:rsidP="00570CE9">
            <w:pPr>
              <w:jc w:val="right"/>
              <w:rPr>
                <w:sz w:val="20"/>
                <w:szCs w:val="20"/>
              </w:rPr>
            </w:pPr>
            <w:r>
              <w:rPr>
                <w:sz w:val="20"/>
                <w:szCs w:val="20"/>
              </w:rPr>
              <w:t>0,000</w:t>
            </w:r>
          </w:p>
        </w:tc>
        <w:tc>
          <w:tcPr>
            <w:tcW w:w="1180" w:type="dxa"/>
            <w:tcBorders>
              <w:top w:val="nil"/>
              <w:left w:val="nil"/>
              <w:bottom w:val="single" w:sz="4" w:space="0" w:color="auto"/>
              <w:right w:val="single" w:sz="4" w:space="0" w:color="auto"/>
            </w:tcBorders>
            <w:shd w:val="clear" w:color="auto" w:fill="auto"/>
            <w:vAlign w:val="center"/>
          </w:tcPr>
          <w:p w:rsidR="00850F22" w:rsidRPr="00D513D6" w:rsidRDefault="00850F22" w:rsidP="003045CB">
            <w:pPr>
              <w:jc w:val="right"/>
              <w:rPr>
                <w:sz w:val="20"/>
                <w:szCs w:val="20"/>
              </w:rPr>
            </w:pPr>
            <w:r>
              <w:rPr>
                <w:sz w:val="20"/>
                <w:szCs w:val="20"/>
              </w:rPr>
              <w:t>0,000</w:t>
            </w:r>
          </w:p>
        </w:tc>
        <w:tc>
          <w:tcPr>
            <w:tcW w:w="960" w:type="dxa"/>
            <w:tcBorders>
              <w:top w:val="nil"/>
              <w:left w:val="single" w:sz="4" w:space="0" w:color="auto"/>
              <w:bottom w:val="single" w:sz="4" w:space="0" w:color="auto"/>
              <w:right w:val="single" w:sz="8" w:space="0" w:color="auto"/>
            </w:tcBorders>
            <w:shd w:val="clear" w:color="auto" w:fill="auto"/>
            <w:vAlign w:val="center"/>
          </w:tcPr>
          <w:p w:rsidR="00850F22" w:rsidRPr="00D513D6" w:rsidRDefault="00850F22" w:rsidP="003045CB">
            <w:pPr>
              <w:jc w:val="right"/>
              <w:rPr>
                <w:sz w:val="20"/>
                <w:szCs w:val="20"/>
              </w:rPr>
            </w:pPr>
            <w:r>
              <w:rPr>
                <w:sz w:val="20"/>
                <w:szCs w:val="20"/>
              </w:rPr>
              <w:t>0,000</w:t>
            </w:r>
          </w:p>
        </w:tc>
      </w:tr>
      <w:tr w:rsidR="00850F22" w:rsidRPr="00D513D6" w:rsidTr="00530FE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850F22" w:rsidRPr="00D513D6" w:rsidRDefault="00850F22" w:rsidP="00550B69">
            <w:pPr>
              <w:jc w:val="both"/>
              <w:rPr>
                <w:sz w:val="20"/>
                <w:szCs w:val="20"/>
              </w:rPr>
            </w:pPr>
            <w:r w:rsidRPr="00D513D6">
              <w:rPr>
                <w:sz w:val="20"/>
                <w:szCs w:val="20"/>
              </w:rPr>
              <w:t>Office facilities and communications</w:t>
            </w:r>
          </w:p>
        </w:tc>
        <w:tc>
          <w:tcPr>
            <w:tcW w:w="1360" w:type="dxa"/>
            <w:tcBorders>
              <w:top w:val="nil"/>
              <w:left w:val="single" w:sz="4" w:space="0" w:color="auto"/>
              <w:bottom w:val="single" w:sz="4" w:space="0" w:color="auto"/>
              <w:right w:val="single" w:sz="4" w:space="0" w:color="auto"/>
            </w:tcBorders>
            <w:shd w:val="clear" w:color="000000" w:fill="BFBFBF"/>
            <w:vAlign w:val="center"/>
          </w:tcPr>
          <w:p w:rsidR="00850F22" w:rsidRPr="00D513D6" w:rsidRDefault="00850F22" w:rsidP="00550B69">
            <w:pPr>
              <w:jc w:val="both"/>
              <w:rPr>
                <w:sz w:val="20"/>
                <w:szCs w:val="20"/>
              </w:rPr>
            </w:pPr>
          </w:p>
        </w:tc>
        <w:tc>
          <w:tcPr>
            <w:tcW w:w="960" w:type="dxa"/>
            <w:tcBorders>
              <w:top w:val="nil"/>
              <w:left w:val="nil"/>
              <w:bottom w:val="single" w:sz="4" w:space="0" w:color="auto"/>
              <w:right w:val="single" w:sz="4" w:space="0" w:color="auto"/>
            </w:tcBorders>
            <w:shd w:val="clear" w:color="auto" w:fill="auto"/>
            <w:vAlign w:val="center"/>
          </w:tcPr>
          <w:p w:rsidR="00850F22" w:rsidRPr="00D513D6" w:rsidRDefault="001128D2" w:rsidP="007E417A">
            <w:pPr>
              <w:jc w:val="right"/>
              <w:rPr>
                <w:sz w:val="20"/>
                <w:szCs w:val="20"/>
              </w:rPr>
            </w:pPr>
            <w:r>
              <w:rPr>
                <w:sz w:val="20"/>
                <w:szCs w:val="20"/>
              </w:rPr>
              <w:t>40,</w:t>
            </w:r>
            <w:r w:rsidR="007E417A">
              <w:rPr>
                <w:sz w:val="20"/>
                <w:szCs w:val="20"/>
              </w:rPr>
              <w:t>700</w:t>
            </w:r>
          </w:p>
        </w:tc>
        <w:tc>
          <w:tcPr>
            <w:tcW w:w="1180" w:type="dxa"/>
            <w:tcBorders>
              <w:top w:val="nil"/>
              <w:left w:val="nil"/>
              <w:bottom w:val="single" w:sz="4" w:space="0" w:color="auto"/>
              <w:right w:val="single" w:sz="4" w:space="0" w:color="auto"/>
            </w:tcBorders>
            <w:shd w:val="clear" w:color="auto" w:fill="auto"/>
            <w:vAlign w:val="center"/>
          </w:tcPr>
          <w:p w:rsidR="00850F22" w:rsidRPr="00D513D6" w:rsidRDefault="007E417A" w:rsidP="003045CB">
            <w:pPr>
              <w:jc w:val="right"/>
              <w:rPr>
                <w:sz w:val="20"/>
                <w:szCs w:val="20"/>
              </w:rPr>
            </w:pPr>
            <w:r>
              <w:rPr>
                <w:sz w:val="20"/>
                <w:szCs w:val="20"/>
              </w:rPr>
              <w:t>173</w:t>
            </w:r>
            <w:r w:rsidR="00207296">
              <w:rPr>
                <w:sz w:val="20"/>
                <w:szCs w:val="20"/>
              </w:rPr>
              <w:t>,</w:t>
            </w:r>
            <w:r w:rsidR="0014500C">
              <w:rPr>
                <w:sz w:val="20"/>
                <w:szCs w:val="20"/>
              </w:rPr>
              <w:t>000</w:t>
            </w:r>
          </w:p>
        </w:tc>
        <w:tc>
          <w:tcPr>
            <w:tcW w:w="960" w:type="dxa"/>
            <w:tcBorders>
              <w:top w:val="nil"/>
              <w:left w:val="single" w:sz="4" w:space="0" w:color="auto"/>
              <w:bottom w:val="single" w:sz="4" w:space="0" w:color="auto"/>
              <w:right w:val="single" w:sz="8" w:space="0" w:color="auto"/>
            </w:tcBorders>
            <w:shd w:val="clear" w:color="auto" w:fill="auto"/>
            <w:vAlign w:val="center"/>
          </w:tcPr>
          <w:p w:rsidR="00850F22" w:rsidRPr="00D513D6" w:rsidRDefault="00207296" w:rsidP="007E417A">
            <w:pPr>
              <w:jc w:val="right"/>
              <w:rPr>
                <w:sz w:val="20"/>
                <w:szCs w:val="20"/>
              </w:rPr>
            </w:pPr>
            <w:r>
              <w:rPr>
                <w:sz w:val="20"/>
                <w:szCs w:val="20"/>
              </w:rPr>
              <w:t>21</w:t>
            </w:r>
            <w:r w:rsidR="007E417A">
              <w:rPr>
                <w:sz w:val="20"/>
                <w:szCs w:val="20"/>
              </w:rPr>
              <w:t>3</w:t>
            </w:r>
            <w:r w:rsidR="0014500C">
              <w:rPr>
                <w:sz w:val="20"/>
                <w:szCs w:val="20"/>
              </w:rPr>
              <w:t>,</w:t>
            </w:r>
            <w:r w:rsidR="007E417A">
              <w:rPr>
                <w:sz w:val="20"/>
                <w:szCs w:val="20"/>
              </w:rPr>
              <w:t>7</w:t>
            </w:r>
            <w:r w:rsidR="0014500C">
              <w:rPr>
                <w:sz w:val="20"/>
                <w:szCs w:val="20"/>
              </w:rPr>
              <w:t>00</w:t>
            </w:r>
          </w:p>
        </w:tc>
      </w:tr>
      <w:tr w:rsidR="00850F22" w:rsidRPr="00D513D6" w:rsidTr="00530FE2">
        <w:trPr>
          <w:trHeight w:val="270"/>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850F22" w:rsidRPr="00D513D6" w:rsidRDefault="00850F22" w:rsidP="00550B69">
            <w:pPr>
              <w:jc w:val="both"/>
              <w:rPr>
                <w:sz w:val="20"/>
                <w:szCs w:val="20"/>
              </w:rPr>
            </w:pPr>
            <w:r w:rsidRPr="00D513D6">
              <w:rPr>
                <w:sz w:val="20"/>
                <w:szCs w:val="20"/>
              </w:rPr>
              <w:t>Travel</w:t>
            </w:r>
          </w:p>
        </w:tc>
        <w:tc>
          <w:tcPr>
            <w:tcW w:w="1360" w:type="dxa"/>
            <w:tcBorders>
              <w:top w:val="nil"/>
              <w:left w:val="single" w:sz="4" w:space="0" w:color="auto"/>
              <w:bottom w:val="single" w:sz="4" w:space="0" w:color="auto"/>
              <w:right w:val="single" w:sz="4" w:space="0" w:color="auto"/>
            </w:tcBorders>
            <w:shd w:val="clear" w:color="000000" w:fill="BFBFBF"/>
            <w:vAlign w:val="center"/>
          </w:tcPr>
          <w:p w:rsidR="00850F22" w:rsidRPr="00D513D6" w:rsidRDefault="00850F22" w:rsidP="00550B69">
            <w:pPr>
              <w:jc w:val="both"/>
              <w:rPr>
                <w:sz w:val="20"/>
                <w:szCs w:val="20"/>
              </w:rPr>
            </w:pPr>
          </w:p>
        </w:tc>
        <w:tc>
          <w:tcPr>
            <w:tcW w:w="960" w:type="dxa"/>
            <w:tcBorders>
              <w:top w:val="nil"/>
              <w:left w:val="nil"/>
              <w:bottom w:val="single" w:sz="4" w:space="0" w:color="auto"/>
              <w:right w:val="single" w:sz="4" w:space="0" w:color="auto"/>
            </w:tcBorders>
            <w:shd w:val="clear" w:color="auto" w:fill="auto"/>
            <w:vAlign w:val="center"/>
          </w:tcPr>
          <w:p w:rsidR="00850F22" w:rsidRPr="00D513D6" w:rsidRDefault="00AF2488" w:rsidP="00570CE9">
            <w:pPr>
              <w:jc w:val="right"/>
              <w:rPr>
                <w:sz w:val="20"/>
                <w:szCs w:val="20"/>
              </w:rPr>
            </w:pPr>
            <w:r>
              <w:rPr>
                <w:sz w:val="20"/>
                <w:szCs w:val="20"/>
              </w:rPr>
              <w:t>7,000</w:t>
            </w:r>
          </w:p>
        </w:tc>
        <w:tc>
          <w:tcPr>
            <w:tcW w:w="1180" w:type="dxa"/>
            <w:tcBorders>
              <w:top w:val="nil"/>
              <w:left w:val="nil"/>
              <w:bottom w:val="single" w:sz="4" w:space="0" w:color="auto"/>
              <w:right w:val="single" w:sz="4" w:space="0" w:color="auto"/>
            </w:tcBorders>
            <w:shd w:val="clear" w:color="auto" w:fill="auto"/>
            <w:vAlign w:val="center"/>
          </w:tcPr>
          <w:p w:rsidR="00850F22" w:rsidRPr="00D513D6" w:rsidRDefault="00AF2488" w:rsidP="003045CB">
            <w:pPr>
              <w:jc w:val="right"/>
              <w:rPr>
                <w:sz w:val="20"/>
                <w:szCs w:val="20"/>
              </w:rPr>
            </w:pPr>
            <w:r>
              <w:rPr>
                <w:sz w:val="20"/>
                <w:szCs w:val="20"/>
              </w:rPr>
              <w:t>9,000</w:t>
            </w:r>
          </w:p>
        </w:tc>
        <w:tc>
          <w:tcPr>
            <w:tcW w:w="960" w:type="dxa"/>
            <w:tcBorders>
              <w:top w:val="nil"/>
              <w:left w:val="single" w:sz="4" w:space="0" w:color="auto"/>
              <w:bottom w:val="single" w:sz="4" w:space="0" w:color="auto"/>
              <w:right w:val="single" w:sz="8" w:space="0" w:color="auto"/>
            </w:tcBorders>
            <w:shd w:val="clear" w:color="auto" w:fill="auto"/>
            <w:vAlign w:val="center"/>
          </w:tcPr>
          <w:p w:rsidR="00850F22" w:rsidRPr="00D513D6" w:rsidRDefault="00AF2488" w:rsidP="003045CB">
            <w:pPr>
              <w:jc w:val="right"/>
              <w:rPr>
                <w:sz w:val="20"/>
                <w:szCs w:val="20"/>
              </w:rPr>
            </w:pPr>
            <w:r>
              <w:rPr>
                <w:sz w:val="20"/>
                <w:szCs w:val="20"/>
              </w:rPr>
              <w:t>16,000</w:t>
            </w:r>
          </w:p>
        </w:tc>
      </w:tr>
      <w:tr w:rsidR="00850F22" w:rsidRPr="001223CF" w:rsidTr="00530FE2">
        <w:trPr>
          <w:trHeight w:val="270"/>
        </w:trPr>
        <w:tc>
          <w:tcPr>
            <w:tcW w:w="4180" w:type="dxa"/>
            <w:tcBorders>
              <w:top w:val="nil"/>
              <w:left w:val="single" w:sz="8" w:space="0" w:color="auto"/>
              <w:bottom w:val="single" w:sz="8" w:space="0" w:color="auto"/>
              <w:right w:val="single" w:sz="4" w:space="0" w:color="auto"/>
            </w:tcBorders>
            <w:shd w:val="clear" w:color="auto" w:fill="auto"/>
            <w:vAlign w:val="center"/>
            <w:hideMark/>
          </w:tcPr>
          <w:p w:rsidR="00850F22" w:rsidRPr="001223CF" w:rsidRDefault="00C60343" w:rsidP="00550B69">
            <w:pPr>
              <w:jc w:val="both"/>
              <w:rPr>
                <w:b/>
                <w:sz w:val="20"/>
                <w:szCs w:val="20"/>
              </w:rPr>
            </w:pPr>
            <w:r w:rsidRPr="001223CF">
              <w:rPr>
                <w:b/>
                <w:sz w:val="20"/>
                <w:szCs w:val="20"/>
              </w:rPr>
              <w:t>Total project management cost</w:t>
            </w:r>
          </w:p>
        </w:tc>
        <w:tc>
          <w:tcPr>
            <w:tcW w:w="1360" w:type="dxa"/>
            <w:tcBorders>
              <w:top w:val="single" w:sz="8" w:space="0" w:color="auto"/>
              <w:left w:val="single" w:sz="4" w:space="0" w:color="auto"/>
              <w:bottom w:val="single" w:sz="8" w:space="0" w:color="auto"/>
              <w:right w:val="single" w:sz="4" w:space="0" w:color="auto"/>
            </w:tcBorders>
            <w:shd w:val="clear" w:color="000000" w:fill="BFBFBF"/>
            <w:vAlign w:val="bottom"/>
          </w:tcPr>
          <w:p w:rsidR="00850F22" w:rsidRPr="001223CF" w:rsidRDefault="00850F22" w:rsidP="00550B69">
            <w:pPr>
              <w:jc w:val="both"/>
              <w:rPr>
                <w:sz w:val="20"/>
                <w:szCs w:val="20"/>
              </w:rPr>
            </w:pPr>
          </w:p>
        </w:tc>
        <w:tc>
          <w:tcPr>
            <w:tcW w:w="960" w:type="dxa"/>
            <w:tcBorders>
              <w:top w:val="single" w:sz="8" w:space="0" w:color="auto"/>
              <w:left w:val="nil"/>
              <w:bottom w:val="single" w:sz="8" w:space="0" w:color="auto"/>
              <w:right w:val="single" w:sz="4" w:space="0" w:color="auto"/>
            </w:tcBorders>
            <w:shd w:val="clear" w:color="auto" w:fill="auto"/>
            <w:vAlign w:val="bottom"/>
          </w:tcPr>
          <w:p w:rsidR="007E417A" w:rsidRPr="001223CF" w:rsidRDefault="007E417A">
            <w:pPr>
              <w:jc w:val="right"/>
              <w:rPr>
                <w:b/>
                <w:bCs/>
                <w:sz w:val="20"/>
                <w:szCs w:val="20"/>
              </w:rPr>
            </w:pPr>
            <w:r w:rsidRPr="001223CF">
              <w:rPr>
                <w:b/>
                <w:bCs/>
                <w:sz w:val="20"/>
                <w:szCs w:val="20"/>
              </w:rPr>
              <w:t>4</w:t>
            </w:r>
            <w:r w:rsidR="00207296" w:rsidRPr="001223CF">
              <w:rPr>
                <w:b/>
                <w:bCs/>
                <w:sz w:val="20"/>
                <w:szCs w:val="20"/>
              </w:rPr>
              <w:t>7</w:t>
            </w:r>
            <w:r w:rsidR="002B59BF" w:rsidRPr="001223CF">
              <w:rPr>
                <w:b/>
                <w:bCs/>
                <w:sz w:val="20"/>
                <w:szCs w:val="20"/>
              </w:rPr>
              <w:t>,</w:t>
            </w:r>
            <w:r w:rsidRPr="001223CF">
              <w:rPr>
                <w:b/>
                <w:bCs/>
                <w:sz w:val="20"/>
                <w:szCs w:val="20"/>
              </w:rPr>
              <w:t>7</w:t>
            </w:r>
            <w:r w:rsidR="008366A3" w:rsidRPr="001223CF">
              <w:rPr>
                <w:b/>
                <w:bCs/>
                <w:sz w:val="20"/>
                <w:szCs w:val="20"/>
              </w:rPr>
              <w:t>00</w:t>
            </w:r>
          </w:p>
        </w:tc>
        <w:tc>
          <w:tcPr>
            <w:tcW w:w="1180" w:type="dxa"/>
            <w:tcBorders>
              <w:top w:val="single" w:sz="8" w:space="0" w:color="auto"/>
              <w:left w:val="nil"/>
              <w:bottom w:val="single" w:sz="8" w:space="0" w:color="auto"/>
              <w:right w:val="single" w:sz="4" w:space="0" w:color="auto"/>
            </w:tcBorders>
            <w:shd w:val="clear" w:color="auto" w:fill="auto"/>
            <w:vAlign w:val="bottom"/>
          </w:tcPr>
          <w:p w:rsidR="007E417A" w:rsidRPr="001223CF" w:rsidRDefault="001128D2">
            <w:pPr>
              <w:jc w:val="right"/>
              <w:rPr>
                <w:b/>
                <w:bCs/>
                <w:sz w:val="20"/>
                <w:szCs w:val="20"/>
              </w:rPr>
            </w:pPr>
            <w:r w:rsidRPr="001223CF">
              <w:rPr>
                <w:b/>
                <w:bCs/>
                <w:sz w:val="20"/>
                <w:szCs w:val="20"/>
              </w:rPr>
              <w:t>301</w:t>
            </w:r>
            <w:r w:rsidR="008366A3" w:rsidRPr="001223CF">
              <w:rPr>
                <w:b/>
                <w:bCs/>
                <w:sz w:val="20"/>
                <w:szCs w:val="20"/>
              </w:rPr>
              <w:t>,000</w:t>
            </w:r>
          </w:p>
        </w:tc>
        <w:tc>
          <w:tcPr>
            <w:tcW w:w="960" w:type="dxa"/>
            <w:tcBorders>
              <w:top w:val="single" w:sz="8" w:space="0" w:color="auto"/>
              <w:left w:val="nil"/>
              <w:bottom w:val="single" w:sz="8" w:space="0" w:color="auto"/>
              <w:right w:val="single" w:sz="8" w:space="0" w:color="auto"/>
            </w:tcBorders>
            <w:shd w:val="clear" w:color="auto" w:fill="auto"/>
            <w:vAlign w:val="bottom"/>
          </w:tcPr>
          <w:p w:rsidR="007E417A" w:rsidRPr="001223CF" w:rsidRDefault="008366A3" w:rsidP="00957957">
            <w:pPr>
              <w:jc w:val="right"/>
              <w:rPr>
                <w:b/>
                <w:bCs/>
                <w:sz w:val="20"/>
                <w:szCs w:val="20"/>
              </w:rPr>
            </w:pPr>
            <w:r w:rsidRPr="001223CF">
              <w:rPr>
                <w:b/>
                <w:bCs/>
                <w:sz w:val="20"/>
                <w:szCs w:val="20"/>
              </w:rPr>
              <w:t>3</w:t>
            </w:r>
            <w:r w:rsidR="00207296" w:rsidRPr="001223CF">
              <w:rPr>
                <w:b/>
                <w:bCs/>
                <w:sz w:val="20"/>
                <w:szCs w:val="20"/>
              </w:rPr>
              <w:t>4</w:t>
            </w:r>
            <w:r w:rsidR="00957957" w:rsidRPr="001223CF">
              <w:rPr>
                <w:b/>
                <w:bCs/>
                <w:sz w:val="20"/>
                <w:szCs w:val="20"/>
              </w:rPr>
              <w:t>8</w:t>
            </w:r>
            <w:r w:rsidR="0014500C" w:rsidRPr="001223CF">
              <w:rPr>
                <w:b/>
                <w:bCs/>
                <w:sz w:val="20"/>
                <w:szCs w:val="20"/>
              </w:rPr>
              <w:t>,</w:t>
            </w:r>
            <w:r w:rsidR="00957957" w:rsidRPr="001223CF">
              <w:rPr>
                <w:b/>
                <w:bCs/>
                <w:sz w:val="20"/>
                <w:szCs w:val="20"/>
              </w:rPr>
              <w:t>7</w:t>
            </w:r>
            <w:r w:rsidR="0014500C" w:rsidRPr="001223CF">
              <w:rPr>
                <w:b/>
                <w:bCs/>
                <w:sz w:val="20"/>
                <w:szCs w:val="20"/>
              </w:rPr>
              <w:t>00</w:t>
            </w:r>
          </w:p>
        </w:tc>
      </w:tr>
    </w:tbl>
    <w:p w:rsidR="00530FE2" w:rsidRPr="001223CF" w:rsidRDefault="00530FE2" w:rsidP="00550B69">
      <w:pPr>
        <w:jc w:val="both"/>
      </w:pPr>
    </w:p>
    <w:p w:rsidR="00530FE2" w:rsidRPr="001223CF" w:rsidRDefault="00530FE2" w:rsidP="00550B69">
      <w:pPr>
        <w:jc w:val="both"/>
      </w:pPr>
      <w:r w:rsidRPr="001223CF">
        <w:t>*</w:t>
      </w:r>
      <w:r w:rsidRPr="001223CF">
        <w:tab/>
        <w:t xml:space="preserve">Local and international consultants in this table are those who are hired for functions related to the management of project. Please see Table </w:t>
      </w:r>
      <w:r w:rsidR="000E3FB9" w:rsidRPr="001223CF">
        <w:t>9</w:t>
      </w:r>
      <w:r w:rsidRPr="001223CF">
        <w:t>below for consultants providing technical assistance for special services.</w:t>
      </w:r>
    </w:p>
    <w:p w:rsidR="00530FE2" w:rsidRPr="001223CF" w:rsidRDefault="00530FE2" w:rsidP="00550B69">
      <w:pPr>
        <w:ind w:left="360"/>
        <w:jc w:val="both"/>
      </w:pPr>
    </w:p>
    <w:p w:rsidR="00530FE2" w:rsidRPr="001223CF" w:rsidRDefault="00530FE2" w:rsidP="00E01977">
      <w:pPr>
        <w:numPr>
          <w:ilvl w:val="0"/>
          <w:numId w:val="4"/>
        </w:numPr>
        <w:spacing w:before="120" w:after="120"/>
        <w:ind w:left="0" w:firstLine="0"/>
        <w:jc w:val="both"/>
      </w:pPr>
      <w:r w:rsidRPr="001223CF">
        <w:t xml:space="preserve">An internationally recruited consultant will be contracted to undertake the independent final evaluation towards the end of the project.  The travel budget includes the costs of DSA, TE and return airfare for the international consultant.  The travel budget also includes financing for to cover the cost of local consultant travel to the regions where they will be facilitating the negotiations and drafting of sectoral policy, programmes, plans, or legislation. </w:t>
      </w:r>
    </w:p>
    <w:p w:rsidR="00530FE2" w:rsidRPr="001223CF" w:rsidRDefault="00530FE2" w:rsidP="00550B69">
      <w:pPr>
        <w:jc w:val="both"/>
        <w:rPr>
          <w:szCs w:val="22"/>
          <w:u w:val="single"/>
        </w:rPr>
      </w:pPr>
      <w:bookmarkStart w:id="93" w:name="table7"/>
      <w:r w:rsidRPr="001223CF">
        <w:rPr>
          <w:b/>
          <w:szCs w:val="22"/>
          <w:u w:val="single"/>
        </w:rPr>
        <w:t xml:space="preserve">Table </w:t>
      </w:r>
      <w:r w:rsidR="000E3FB9" w:rsidRPr="001223CF">
        <w:rPr>
          <w:b/>
          <w:szCs w:val="22"/>
          <w:u w:val="single"/>
        </w:rPr>
        <w:t>9</w:t>
      </w:r>
      <w:r w:rsidRPr="001223CF">
        <w:rPr>
          <w:b/>
          <w:szCs w:val="22"/>
          <w:u w:val="single"/>
        </w:rPr>
        <w:t>:  Consultants for technical assistance components</w:t>
      </w:r>
      <w:r w:rsidRPr="001223CF">
        <w:rPr>
          <w:szCs w:val="22"/>
          <w:u w:val="single"/>
        </w:rPr>
        <w:t xml:space="preserve"> (estimated for entire project)</w:t>
      </w:r>
    </w:p>
    <w:tbl>
      <w:tblPr>
        <w:tblW w:w="8640" w:type="dxa"/>
        <w:tblInd w:w="93" w:type="dxa"/>
        <w:tblLook w:val="04A0" w:firstRow="1" w:lastRow="0" w:firstColumn="1" w:lastColumn="0" w:noHBand="0" w:noVBand="1"/>
      </w:tblPr>
      <w:tblGrid>
        <w:gridCol w:w="4180"/>
        <w:gridCol w:w="1360"/>
        <w:gridCol w:w="960"/>
        <w:gridCol w:w="1180"/>
        <w:gridCol w:w="960"/>
      </w:tblGrid>
      <w:tr w:rsidR="00530FE2" w:rsidRPr="001223CF" w:rsidTr="00570CE9">
        <w:trPr>
          <w:trHeight w:val="780"/>
        </w:trPr>
        <w:tc>
          <w:tcPr>
            <w:tcW w:w="4180" w:type="dxa"/>
            <w:tcBorders>
              <w:top w:val="single" w:sz="8" w:space="0" w:color="auto"/>
              <w:left w:val="single" w:sz="8" w:space="0" w:color="auto"/>
              <w:bottom w:val="single" w:sz="8" w:space="0" w:color="auto"/>
              <w:right w:val="single" w:sz="8" w:space="0" w:color="auto"/>
            </w:tcBorders>
            <w:shd w:val="clear" w:color="auto" w:fill="auto"/>
            <w:vAlign w:val="bottom"/>
            <w:hideMark/>
          </w:tcPr>
          <w:bookmarkEnd w:id="93"/>
          <w:p w:rsidR="00530FE2" w:rsidRPr="001223CF" w:rsidRDefault="007E5806" w:rsidP="00550B69">
            <w:pPr>
              <w:jc w:val="both"/>
              <w:rPr>
                <w:b/>
                <w:bCs/>
                <w:sz w:val="20"/>
                <w:szCs w:val="20"/>
              </w:rPr>
            </w:pPr>
            <w:r w:rsidRPr="001223CF">
              <w:rPr>
                <w:b/>
                <w:bCs/>
                <w:sz w:val="20"/>
                <w:szCs w:val="20"/>
              </w:rPr>
              <w:t>Component</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1223CF" w:rsidRDefault="00530FE2" w:rsidP="00550B69">
            <w:pPr>
              <w:jc w:val="both"/>
              <w:rPr>
                <w:b/>
                <w:bCs/>
                <w:sz w:val="20"/>
                <w:szCs w:val="20"/>
              </w:rPr>
            </w:pPr>
            <w:r w:rsidRPr="001223CF">
              <w:rPr>
                <w:b/>
                <w:bCs/>
                <w:sz w:val="20"/>
                <w:szCs w:val="20"/>
              </w:rPr>
              <w:t>Estimated Staff weeks</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1223CF" w:rsidRDefault="00530FE2" w:rsidP="00550B69">
            <w:pPr>
              <w:jc w:val="both"/>
              <w:rPr>
                <w:b/>
                <w:bCs/>
                <w:sz w:val="20"/>
                <w:szCs w:val="20"/>
              </w:rPr>
            </w:pPr>
            <w:r w:rsidRPr="001223CF">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1223CF" w:rsidRDefault="00530FE2" w:rsidP="00550B69">
            <w:pPr>
              <w:jc w:val="both"/>
              <w:rPr>
                <w:b/>
                <w:bCs/>
                <w:sz w:val="20"/>
                <w:szCs w:val="20"/>
              </w:rPr>
            </w:pPr>
            <w:r w:rsidRPr="001223CF">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30FE2" w:rsidRPr="001223CF" w:rsidRDefault="00530FE2" w:rsidP="00550B69">
            <w:pPr>
              <w:jc w:val="both"/>
              <w:rPr>
                <w:b/>
                <w:bCs/>
                <w:sz w:val="20"/>
                <w:szCs w:val="20"/>
              </w:rPr>
            </w:pPr>
            <w:r w:rsidRPr="001223CF">
              <w:rPr>
                <w:b/>
                <w:bCs/>
                <w:sz w:val="20"/>
                <w:szCs w:val="20"/>
              </w:rPr>
              <w:t>Project Total ($)</w:t>
            </w:r>
          </w:p>
        </w:tc>
      </w:tr>
      <w:tr w:rsidR="00530FE2" w:rsidRPr="001223CF" w:rsidTr="00570CE9">
        <w:trPr>
          <w:trHeight w:val="255"/>
        </w:trPr>
        <w:tc>
          <w:tcPr>
            <w:tcW w:w="4180" w:type="dxa"/>
            <w:tcBorders>
              <w:top w:val="single" w:sz="8" w:space="0" w:color="auto"/>
              <w:left w:val="single" w:sz="8" w:space="0" w:color="auto"/>
              <w:bottom w:val="single" w:sz="4" w:space="0" w:color="auto"/>
              <w:right w:val="single" w:sz="4" w:space="0" w:color="auto"/>
            </w:tcBorders>
            <w:shd w:val="clear" w:color="auto" w:fill="auto"/>
            <w:noWrap/>
            <w:vAlign w:val="bottom"/>
          </w:tcPr>
          <w:p w:rsidR="00530FE2" w:rsidRPr="001223CF" w:rsidRDefault="007E5806" w:rsidP="00550B69">
            <w:pPr>
              <w:jc w:val="both"/>
              <w:rPr>
                <w:sz w:val="20"/>
                <w:szCs w:val="20"/>
              </w:rPr>
            </w:pPr>
            <w:r w:rsidRPr="001223CF">
              <w:rPr>
                <w:sz w:val="20"/>
                <w:szCs w:val="20"/>
              </w:rPr>
              <w:t>Local consultants</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bottom"/>
          </w:tcPr>
          <w:p w:rsidR="00530FE2" w:rsidRPr="001223CF" w:rsidRDefault="00530FE2" w:rsidP="00550B69">
            <w:pPr>
              <w:jc w:val="both"/>
              <w:rPr>
                <w:sz w:val="20"/>
                <w:szCs w:val="20"/>
              </w:rPr>
            </w:pPr>
          </w:p>
        </w:tc>
        <w:tc>
          <w:tcPr>
            <w:tcW w:w="960" w:type="dxa"/>
            <w:tcBorders>
              <w:top w:val="single" w:sz="8" w:space="0" w:color="auto"/>
              <w:left w:val="nil"/>
              <w:bottom w:val="single" w:sz="4" w:space="0" w:color="auto"/>
              <w:right w:val="single" w:sz="4" w:space="0" w:color="auto"/>
            </w:tcBorders>
            <w:shd w:val="clear" w:color="auto" w:fill="auto"/>
            <w:vAlign w:val="bottom"/>
          </w:tcPr>
          <w:p w:rsidR="00530FE2" w:rsidRPr="001223CF" w:rsidRDefault="00957957" w:rsidP="00550B69">
            <w:pPr>
              <w:jc w:val="both"/>
              <w:rPr>
                <w:sz w:val="20"/>
                <w:szCs w:val="20"/>
              </w:rPr>
            </w:pPr>
            <w:r w:rsidRPr="001223CF">
              <w:rPr>
                <w:sz w:val="20"/>
                <w:szCs w:val="20"/>
              </w:rPr>
              <w:t>60</w:t>
            </w:r>
            <w:r w:rsidR="007E5806" w:rsidRPr="001223CF">
              <w:rPr>
                <w:sz w:val="20"/>
                <w:szCs w:val="20"/>
              </w:rPr>
              <w:t>,000</w:t>
            </w:r>
          </w:p>
        </w:tc>
        <w:tc>
          <w:tcPr>
            <w:tcW w:w="1180" w:type="dxa"/>
            <w:tcBorders>
              <w:top w:val="single" w:sz="8" w:space="0" w:color="auto"/>
              <w:left w:val="nil"/>
              <w:bottom w:val="single" w:sz="4" w:space="0" w:color="auto"/>
              <w:right w:val="single" w:sz="4" w:space="0" w:color="auto"/>
            </w:tcBorders>
            <w:shd w:val="clear" w:color="auto" w:fill="auto"/>
            <w:vAlign w:val="bottom"/>
          </w:tcPr>
          <w:p w:rsidR="00530FE2" w:rsidRPr="001223CF" w:rsidRDefault="00C84B6D" w:rsidP="00550B69">
            <w:pPr>
              <w:jc w:val="both"/>
              <w:rPr>
                <w:sz w:val="20"/>
                <w:szCs w:val="20"/>
              </w:rPr>
            </w:pPr>
            <w:r w:rsidRPr="001223CF">
              <w:rPr>
                <w:sz w:val="20"/>
                <w:szCs w:val="20"/>
              </w:rPr>
              <w:t>29,000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bottom"/>
          </w:tcPr>
          <w:p w:rsidR="00530FE2" w:rsidRPr="001223CF" w:rsidRDefault="00957957" w:rsidP="00550B69">
            <w:pPr>
              <w:jc w:val="both"/>
              <w:rPr>
                <w:sz w:val="20"/>
                <w:szCs w:val="20"/>
              </w:rPr>
            </w:pPr>
            <w:r w:rsidRPr="001223CF">
              <w:rPr>
                <w:sz w:val="20"/>
                <w:szCs w:val="20"/>
              </w:rPr>
              <w:t>89</w:t>
            </w:r>
            <w:r w:rsidR="007E5806" w:rsidRPr="001223CF">
              <w:rPr>
                <w:sz w:val="20"/>
                <w:szCs w:val="20"/>
              </w:rPr>
              <w:t>,000</w:t>
            </w:r>
          </w:p>
        </w:tc>
      </w:tr>
      <w:tr w:rsidR="00530FE2" w:rsidRPr="001223CF" w:rsidTr="00530FE2">
        <w:trPr>
          <w:trHeight w:val="255"/>
        </w:trPr>
        <w:tc>
          <w:tcPr>
            <w:tcW w:w="4180" w:type="dxa"/>
            <w:tcBorders>
              <w:top w:val="nil"/>
              <w:left w:val="single" w:sz="8" w:space="0" w:color="auto"/>
              <w:bottom w:val="single" w:sz="4" w:space="0" w:color="auto"/>
              <w:right w:val="single" w:sz="4" w:space="0" w:color="auto"/>
            </w:tcBorders>
            <w:shd w:val="clear" w:color="auto" w:fill="auto"/>
            <w:noWrap/>
            <w:vAlign w:val="bottom"/>
          </w:tcPr>
          <w:p w:rsidR="00530FE2" w:rsidRPr="001223CF" w:rsidRDefault="007E5806" w:rsidP="00550B69">
            <w:pPr>
              <w:jc w:val="both"/>
              <w:rPr>
                <w:sz w:val="20"/>
                <w:szCs w:val="20"/>
              </w:rPr>
            </w:pPr>
            <w:r w:rsidRPr="001223CF">
              <w:rPr>
                <w:sz w:val="20"/>
                <w:szCs w:val="20"/>
              </w:rPr>
              <w:t>International consultants</w:t>
            </w:r>
          </w:p>
        </w:tc>
        <w:tc>
          <w:tcPr>
            <w:tcW w:w="1360" w:type="dxa"/>
            <w:tcBorders>
              <w:top w:val="nil"/>
              <w:left w:val="single" w:sz="4" w:space="0" w:color="auto"/>
              <w:bottom w:val="single" w:sz="4" w:space="0" w:color="auto"/>
              <w:right w:val="single" w:sz="4" w:space="0" w:color="auto"/>
            </w:tcBorders>
            <w:shd w:val="clear" w:color="auto" w:fill="auto"/>
            <w:vAlign w:val="bottom"/>
          </w:tcPr>
          <w:p w:rsidR="00530FE2" w:rsidRPr="001223CF" w:rsidRDefault="00530FE2" w:rsidP="00550B69">
            <w:pPr>
              <w:jc w:val="both"/>
              <w:rPr>
                <w:sz w:val="20"/>
                <w:szCs w:val="20"/>
              </w:rPr>
            </w:pPr>
          </w:p>
        </w:tc>
        <w:tc>
          <w:tcPr>
            <w:tcW w:w="960" w:type="dxa"/>
            <w:tcBorders>
              <w:top w:val="nil"/>
              <w:left w:val="nil"/>
              <w:bottom w:val="single" w:sz="4" w:space="0" w:color="auto"/>
              <w:right w:val="single" w:sz="4" w:space="0" w:color="auto"/>
            </w:tcBorders>
            <w:shd w:val="clear" w:color="auto" w:fill="auto"/>
            <w:vAlign w:val="bottom"/>
          </w:tcPr>
          <w:p w:rsidR="00530FE2" w:rsidRPr="001223CF" w:rsidRDefault="00C84B6D" w:rsidP="00C84B6D">
            <w:pPr>
              <w:jc w:val="both"/>
              <w:rPr>
                <w:sz w:val="20"/>
                <w:szCs w:val="20"/>
              </w:rPr>
            </w:pPr>
            <w:r w:rsidRPr="001223CF">
              <w:rPr>
                <w:sz w:val="20"/>
                <w:szCs w:val="20"/>
              </w:rPr>
              <w:t>1</w:t>
            </w:r>
            <w:r w:rsidR="00957957" w:rsidRPr="001223CF">
              <w:rPr>
                <w:sz w:val="20"/>
                <w:szCs w:val="20"/>
              </w:rPr>
              <w:t>2</w:t>
            </w:r>
            <w:r w:rsidRPr="001223CF">
              <w:rPr>
                <w:sz w:val="20"/>
                <w:szCs w:val="20"/>
              </w:rPr>
              <w:t>0</w:t>
            </w:r>
            <w:r w:rsidR="007E5806" w:rsidRPr="001223CF">
              <w:rPr>
                <w:sz w:val="20"/>
                <w:szCs w:val="20"/>
              </w:rPr>
              <w:t>,000</w:t>
            </w:r>
          </w:p>
        </w:tc>
        <w:tc>
          <w:tcPr>
            <w:tcW w:w="1180" w:type="dxa"/>
            <w:tcBorders>
              <w:top w:val="nil"/>
              <w:left w:val="nil"/>
              <w:bottom w:val="single" w:sz="4" w:space="0" w:color="auto"/>
              <w:right w:val="single" w:sz="4" w:space="0" w:color="auto"/>
            </w:tcBorders>
            <w:shd w:val="clear" w:color="auto" w:fill="auto"/>
            <w:vAlign w:val="bottom"/>
          </w:tcPr>
          <w:p w:rsidR="00530FE2" w:rsidRPr="001223CF" w:rsidRDefault="00C84B6D" w:rsidP="00550B69">
            <w:pPr>
              <w:jc w:val="both"/>
              <w:rPr>
                <w:sz w:val="20"/>
                <w:szCs w:val="20"/>
              </w:rPr>
            </w:pPr>
            <w:r w:rsidRPr="001223CF">
              <w:rPr>
                <w:sz w:val="20"/>
                <w:szCs w:val="20"/>
              </w:rPr>
              <w:t>28,000</w:t>
            </w:r>
          </w:p>
        </w:tc>
        <w:tc>
          <w:tcPr>
            <w:tcW w:w="960" w:type="dxa"/>
            <w:tcBorders>
              <w:top w:val="nil"/>
              <w:left w:val="single" w:sz="4" w:space="0" w:color="auto"/>
              <w:bottom w:val="single" w:sz="4" w:space="0" w:color="auto"/>
              <w:right w:val="single" w:sz="8" w:space="0" w:color="auto"/>
            </w:tcBorders>
            <w:shd w:val="clear" w:color="auto" w:fill="auto"/>
            <w:vAlign w:val="bottom"/>
          </w:tcPr>
          <w:p w:rsidR="00530FE2" w:rsidRPr="001223CF" w:rsidRDefault="00AF2488" w:rsidP="00957957">
            <w:pPr>
              <w:jc w:val="both"/>
              <w:rPr>
                <w:sz w:val="20"/>
                <w:szCs w:val="20"/>
              </w:rPr>
            </w:pPr>
            <w:r w:rsidRPr="001223CF">
              <w:rPr>
                <w:sz w:val="20"/>
                <w:szCs w:val="20"/>
              </w:rPr>
              <w:t>1</w:t>
            </w:r>
            <w:r w:rsidR="00957957" w:rsidRPr="001223CF">
              <w:rPr>
                <w:sz w:val="20"/>
                <w:szCs w:val="20"/>
              </w:rPr>
              <w:t>4</w:t>
            </w:r>
            <w:r w:rsidRPr="001223CF">
              <w:rPr>
                <w:sz w:val="20"/>
                <w:szCs w:val="20"/>
              </w:rPr>
              <w:t>8</w:t>
            </w:r>
            <w:r w:rsidR="007E5806" w:rsidRPr="001223CF">
              <w:rPr>
                <w:sz w:val="20"/>
                <w:szCs w:val="20"/>
              </w:rPr>
              <w:t>,000</w:t>
            </w:r>
          </w:p>
        </w:tc>
      </w:tr>
      <w:tr w:rsidR="00530FE2" w:rsidRPr="001223CF" w:rsidTr="00530FE2">
        <w:trPr>
          <w:trHeight w:val="270"/>
        </w:trPr>
        <w:tc>
          <w:tcPr>
            <w:tcW w:w="4180" w:type="dxa"/>
            <w:tcBorders>
              <w:top w:val="nil"/>
              <w:left w:val="single" w:sz="8" w:space="0" w:color="auto"/>
              <w:bottom w:val="single" w:sz="8" w:space="0" w:color="auto"/>
              <w:right w:val="single" w:sz="4" w:space="0" w:color="auto"/>
            </w:tcBorders>
            <w:shd w:val="clear" w:color="auto" w:fill="auto"/>
            <w:noWrap/>
            <w:vAlign w:val="bottom"/>
            <w:hideMark/>
          </w:tcPr>
          <w:p w:rsidR="00530FE2" w:rsidRPr="001223CF" w:rsidRDefault="00C60343" w:rsidP="00550B69">
            <w:pPr>
              <w:jc w:val="both"/>
              <w:rPr>
                <w:b/>
                <w:sz w:val="20"/>
                <w:szCs w:val="20"/>
              </w:rPr>
            </w:pPr>
            <w:r w:rsidRPr="001223CF">
              <w:rPr>
                <w:b/>
                <w:sz w:val="20"/>
                <w:szCs w:val="20"/>
              </w:rPr>
              <w:t>Total</w:t>
            </w:r>
          </w:p>
        </w:tc>
        <w:tc>
          <w:tcPr>
            <w:tcW w:w="1360" w:type="dxa"/>
            <w:tcBorders>
              <w:top w:val="nil"/>
              <w:left w:val="single" w:sz="4" w:space="0" w:color="auto"/>
              <w:bottom w:val="single" w:sz="8" w:space="0" w:color="auto"/>
              <w:right w:val="single" w:sz="4" w:space="0" w:color="auto"/>
            </w:tcBorders>
            <w:shd w:val="clear" w:color="auto" w:fill="auto"/>
            <w:vAlign w:val="bottom"/>
          </w:tcPr>
          <w:p w:rsidR="00530FE2" w:rsidRPr="001223CF" w:rsidRDefault="00530FE2" w:rsidP="00550B69">
            <w:pPr>
              <w:jc w:val="both"/>
              <w:rPr>
                <w:rFonts w:ascii="Arial" w:hAnsi="Arial" w:cs="Arial"/>
                <w:b/>
                <w:sz w:val="20"/>
                <w:szCs w:val="20"/>
              </w:rPr>
            </w:pPr>
          </w:p>
        </w:tc>
        <w:tc>
          <w:tcPr>
            <w:tcW w:w="960" w:type="dxa"/>
            <w:tcBorders>
              <w:top w:val="nil"/>
              <w:left w:val="nil"/>
              <w:bottom w:val="single" w:sz="8" w:space="0" w:color="auto"/>
              <w:right w:val="single" w:sz="4" w:space="0" w:color="auto"/>
            </w:tcBorders>
            <w:shd w:val="clear" w:color="auto" w:fill="auto"/>
            <w:vAlign w:val="bottom"/>
          </w:tcPr>
          <w:p w:rsidR="00530FE2" w:rsidRPr="001223CF" w:rsidRDefault="007E5806" w:rsidP="00C84B6D">
            <w:pPr>
              <w:jc w:val="both"/>
              <w:rPr>
                <w:b/>
                <w:bCs/>
                <w:sz w:val="20"/>
                <w:szCs w:val="20"/>
              </w:rPr>
            </w:pPr>
            <w:r w:rsidRPr="001223CF">
              <w:rPr>
                <w:b/>
                <w:bCs/>
                <w:sz w:val="20"/>
                <w:szCs w:val="20"/>
              </w:rPr>
              <w:t>1</w:t>
            </w:r>
            <w:r w:rsidR="00957957" w:rsidRPr="001223CF">
              <w:rPr>
                <w:b/>
                <w:bCs/>
                <w:sz w:val="20"/>
                <w:szCs w:val="20"/>
              </w:rPr>
              <w:t>80</w:t>
            </w:r>
            <w:r w:rsidRPr="001223CF">
              <w:rPr>
                <w:b/>
                <w:bCs/>
                <w:sz w:val="20"/>
                <w:szCs w:val="20"/>
              </w:rPr>
              <w:t>,000</w:t>
            </w:r>
          </w:p>
        </w:tc>
        <w:tc>
          <w:tcPr>
            <w:tcW w:w="1180" w:type="dxa"/>
            <w:tcBorders>
              <w:top w:val="nil"/>
              <w:left w:val="nil"/>
              <w:bottom w:val="single" w:sz="8" w:space="0" w:color="auto"/>
              <w:right w:val="single" w:sz="4" w:space="0" w:color="auto"/>
            </w:tcBorders>
            <w:shd w:val="clear" w:color="auto" w:fill="auto"/>
            <w:vAlign w:val="bottom"/>
          </w:tcPr>
          <w:p w:rsidR="00530FE2" w:rsidRPr="001223CF" w:rsidRDefault="00AF2488" w:rsidP="00C84B6D">
            <w:pPr>
              <w:jc w:val="both"/>
              <w:rPr>
                <w:b/>
                <w:bCs/>
                <w:sz w:val="20"/>
                <w:szCs w:val="20"/>
              </w:rPr>
            </w:pPr>
            <w:r w:rsidRPr="001223CF">
              <w:rPr>
                <w:b/>
                <w:bCs/>
                <w:sz w:val="20"/>
                <w:szCs w:val="20"/>
              </w:rPr>
              <w:t>57</w:t>
            </w:r>
            <w:r w:rsidR="00C84B6D" w:rsidRPr="001223CF">
              <w:rPr>
                <w:b/>
                <w:bCs/>
                <w:sz w:val="20"/>
                <w:szCs w:val="20"/>
              </w:rPr>
              <w:t>,000</w:t>
            </w:r>
          </w:p>
        </w:tc>
        <w:tc>
          <w:tcPr>
            <w:tcW w:w="960" w:type="dxa"/>
            <w:tcBorders>
              <w:top w:val="single" w:sz="8" w:space="0" w:color="auto"/>
              <w:left w:val="nil"/>
              <w:bottom w:val="single" w:sz="8" w:space="0" w:color="auto"/>
              <w:right w:val="single" w:sz="8" w:space="0" w:color="auto"/>
            </w:tcBorders>
            <w:shd w:val="clear" w:color="auto" w:fill="auto"/>
            <w:vAlign w:val="bottom"/>
          </w:tcPr>
          <w:p w:rsidR="00530FE2" w:rsidRPr="001223CF" w:rsidRDefault="00957957" w:rsidP="00550B69">
            <w:pPr>
              <w:jc w:val="both"/>
              <w:rPr>
                <w:b/>
                <w:bCs/>
                <w:sz w:val="20"/>
                <w:szCs w:val="20"/>
              </w:rPr>
            </w:pPr>
            <w:r w:rsidRPr="001223CF">
              <w:rPr>
                <w:b/>
                <w:bCs/>
                <w:sz w:val="20"/>
                <w:szCs w:val="20"/>
              </w:rPr>
              <w:t>237</w:t>
            </w:r>
            <w:r w:rsidR="007E5806" w:rsidRPr="001223CF">
              <w:rPr>
                <w:b/>
                <w:bCs/>
                <w:sz w:val="20"/>
                <w:szCs w:val="20"/>
              </w:rPr>
              <w:t>,000</w:t>
            </w:r>
          </w:p>
        </w:tc>
      </w:tr>
    </w:tbl>
    <w:p w:rsidR="00530FE2" w:rsidRPr="001223CF" w:rsidRDefault="00530FE2" w:rsidP="00550B69">
      <w:pPr>
        <w:jc w:val="both"/>
        <w:rPr>
          <w:szCs w:val="22"/>
        </w:rPr>
      </w:pPr>
    </w:p>
    <w:p w:rsidR="00530FE2" w:rsidRPr="001223CF" w:rsidRDefault="00530FE2" w:rsidP="00E01977">
      <w:pPr>
        <w:numPr>
          <w:ilvl w:val="0"/>
          <w:numId w:val="4"/>
        </w:numPr>
        <w:ind w:left="0" w:firstLine="0"/>
        <w:jc w:val="both"/>
        <w:rPr>
          <w:noProof/>
          <w:szCs w:val="22"/>
        </w:rPr>
      </w:pPr>
      <w:r w:rsidRPr="001223CF">
        <w:t>No UNDP Implementing Agency services are being charged to the Project Budget.  All such costs are being charged to the IA fee. The Government of Guinea has reque</w:t>
      </w:r>
      <w:r w:rsidR="001128D2" w:rsidRPr="001223CF">
        <w:t>sted UNDP to provide a few implemen</w:t>
      </w:r>
      <w:r w:rsidRPr="001223CF">
        <w:t>t</w:t>
      </w:r>
      <w:r w:rsidR="001128D2" w:rsidRPr="001223CF">
        <w:t>at</w:t>
      </w:r>
      <w:r w:rsidRPr="001223CF">
        <w:t>ion services (including procurement and recru</w:t>
      </w:r>
      <w:r w:rsidR="001128D2" w:rsidRPr="001223CF">
        <w:t>itment) under the National Implementa</w:t>
      </w:r>
      <w:r w:rsidRPr="001223CF">
        <w:t>tion Arrangements, and these will be charged to the Project</w:t>
      </w:r>
      <w:r w:rsidR="00195083" w:rsidRPr="001223CF">
        <w:t xml:space="preserve"> </w:t>
      </w:r>
      <w:r w:rsidR="000C1F34" w:rsidRPr="001223CF">
        <w:t>Management</w:t>
      </w:r>
      <w:r w:rsidRPr="001223CF">
        <w:t xml:space="preserve"> Budget.  Details of such charges </w:t>
      </w:r>
      <w:r w:rsidR="000C1F34" w:rsidRPr="001223CF">
        <w:t>are</w:t>
      </w:r>
      <w:r w:rsidRPr="001223CF">
        <w:t xml:space="preserve"> provided</w:t>
      </w:r>
      <w:r w:rsidR="001128D2" w:rsidRPr="001223CF">
        <w:t xml:space="preserve"> </w:t>
      </w:r>
      <w:r w:rsidR="000C1F34" w:rsidRPr="001223CF">
        <w:t>in the Letter of Agreement (Annex</w:t>
      </w:r>
      <w:r w:rsidR="001128D2" w:rsidRPr="001223CF">
        <w:t xml:space="preserve"> 8</w:t>
      </w:r>
      <w:r w:rsidR="000C1F34" w:rsidRPr="001223CF">
        <w:t>)</w:t>
      </w:r>
      <w:r w:rsidRPr="001223CF">
        <w:t xml:space="preserve">. </w:t>
      </w:r>
    </w:p>
    <w:p w:rsidR="00530FE2" w:rsidRPr="001223CF" w:rsidRDefault="00FF426C" w:rsidP="00550B69">
      <w:pPr>
        <w:pStyle w:val="Heading2"/>
        <w:jc w:val="both"/>
        <w:rPr>
          <w:b/>
          <w:i w:val="0"/>
        </w:rPr>
      </w:pPr>
      <w:bookmarkStart w:id="94" w:name="_Toc397351188"/>
      <w:r w:rsidRPr="001223CF">
        <w:rPr>
          <w:b/>
          <w:i w:val="0"/>
          <w:noProof/>
        </w:rPr>
        <w:t>D.2</w:t>
      </w:r>
      <w:bookmarkStart w:id="95" w:name="d12"/>
      <w:bookmarkStart w:id="96" w:name="d2"/>
      <w:bookmarkEnd w:id="95"/>
      <w:bookmarkEnd w:id="96"/>
      <w:r w:rsidRPr="001223CF">
        <w:rPr>
          <w:b/>
          <w:i w:val="0"/>
          <w:noProof/>
        </w:rPr>
        <w:tab/>
        <w:t>Cost Effectiveness</w:t>
      </w:r>
      <w:bookmarkEnd w:id="94"/>
    </w:p>
    <w:p w:rsidR="00530FE2" w:rsidRPr="001223CF" w:rsidRDefault="00530FE2" w:rsidP="00E01977">
      <w:pPr>
        <w:numPr>
          <w:ilvl w:val="0"/>
          <w:numId w:val="4"/>
        </w:numPr>
        <w:spacing w:before="120" w:after="120"/>
        <w:ind w:left="0" w:firstLine="0"/>
        <w:jc w:val="both"/>
      </w:pPr>
      <w:r w:rsidRPr="001223CF">
        <w:t>Considering that the project is intended to have a catalytic role and to develop capacities, its cost effectiveness cannot be meaningfully quantified and related to a dollar amount. A quantitative approach to analyze the cost effectiveness of competing alternatives to achieve the stated objectives of this project is not really feasible; instead, incremental reasoning of alternate project approaches were considered and discarded.</w:t>
      </w:r>
    </w:p>
    <w:p w:rsidR="00530FE2" w:rsidRPr="003F75ED" w:rsidRDefault="00530FE2" w:rsidP="00E01977">
      <w:pPr>
        <w:numPr>
          <w:ilvl w:val="0"/>
          <w:numId w:val="4"/>
        </w:numPr>
        <w:spacing w:before="120" w:after="120"/>
        <w:ind w:left="0" w:firstLine="0"/>
        <w:jc w:val="both"/>
      </w:pPr>
      <w:r w:rsidRPr="001223CF">
        <w:t>As per NCSA process, an efficient implementation of the 3 Rio Conventions is hampered by cross-sectoral issues such as insufficient  coordination and dialogue between the various institutions concerned with promoting synergy, programmatic integration and the harmonization of policies and legal and regulatory frameworks; insufficient participation of the local communities in the implementation of the MEA to achieve their sustainable anchorage and ongoing execution at the local level; weak promotion of the Ecosystems Approach and Integrated Water Resources Management in development projects to favour a greater partnership in the implementation of the MEA, and lack of mechanism for efficient mobilization and transparent management of financial resources necessary for the achievement of capaci</w:t>
      </w:r>
      <w:r w:rsidRPr="003F75ED">
        <w:t xml:space="preserve">ty building activities. </w:t>
      </w:r>
      <w:r w:rsidRPr="003F75ED">
        <w:lastRenderedPageBreak/>
        <w:t xml:space="preserve">The </w:t>
      </w:r>
      <w:r w:rsidRPr="0072132E">
        <w:t>project will address these needs by establishing a properly operating and effective monitoring, evaluation and reporting system for the MEAs. However a few alternatives to this project were also explored:</w:t>
      </w:r>
    </w:p>
    <w:p w:rsidR="00530FE2" w:rsidRPr="0072132E" w:rsidRDefault="00530FE2" w:rsidP="00B76E7A">
      <w:pPr>
        <w:numPr>
          <w:ilvl w:val="0"/>
          <w:numId w:val="12"/>
        </w:numPr>
        <w:tabs>
          <w:tab w:val="clear" w:pos="720"/>
          <w:tab w:val="num" w:pos="426"/>
        </w:tabs>
        <w:spacing w:after="120"/>
        <w:ind w:left="426" w:right="6" w:hanging="284"/>
        <w:jc w:val="both"/>
        <w:rPr>
          <w:szCs w:val="22"/>
        </w:rPr>
      </w:pPr>
      <w:r w:rsidRPr="0072132E">
        <w:rPr>
          <w:i/>
          <w:szCs w:val="22"/>
        </w:rPr>
        <w:t>No additional project</w:t>
      </w:r>
      <w:r w:rsidRPr="0072132E">
        <w:rPr>
          <w:szCs w:val="22"/>
        </w:rPr>
        <w:t>: considering the existing list of priorities and the limited government financial resources, this alternative would prevent the country to address the current issue of weak monitoring of the environment; which will also impact the implementation of the MEAs. Despite a strong interest to build the national capacity in this area, no government programmes or externally funded projects are planning to directly address these capacity needs in the short and medium terms. As a result, the country will continue to have a weak capacity to develop effective environmental policies, to improve the government decision-making process for environmental matters and to improve the monitoring and reporting on the implementation of the MEAs. The result of GEF not funding this initiative would postpone the resolution of this issue and aggravate the state of the environment due to a lack of monitoring data/information;</w:t>
      </w:r>
    </w:p>
    <w:p w:rsidR="00530FE2" w:rsidRPr="0072132E" w:rsidRDefault="00530FE2" w:rsidP="00B76E7A">
      <w:pPr>
        <w:numPr>
          <w:ilvl w:val="0"/>
          <w:numId w:val="12"/>
        </w:numPr>
        <w:tabs>
          <w:tab w:val="clear" w:pos="720"/>
          <w:tab w:val="num" w:pos="426"/>
        </w:tabs>
        <w:spacing w:after="120"/>
        <w:ind w:left="426" w:right="6" w:hanging="284"/>
        <w:jc w:val="both"/>
        <w:rPr>
          <w:szCs w:val="22"/>
        </w:rPr>
      </w:pPr>
      <w:r w:rsidRPr="0072132E">
        <w:rPr>
          <w:szCs w:val="22"/>
        </w:rPr>
        <w:t>Objective proposed in this project to be funded by other initiatives: This alternative is not feasible at this point in time.  No other projects are “ready” to address this major issue. Few projects are also focusing on monitoring and reporting systems but mostly focusing on one sector such as the Integrated Management of Water Resources of the Upper Niger Basin Project (GIRENS) and the Development and Natural management Project (PMVGRN/OMVG). These projects are not really addressing cross-sectoral issues such as environmental monitoring, evaluation and reporting which is a horizontal constraint in Guinea.  With the help of the NCSA process, this weakness is recently becoming a government priority. However, the government has limited resources and has currently other more urgent budget priorities. No real opportunities exist in the near future for the government to fund this project entirely; it needs the support of an international partner such as GEF to undertake this major reform in a timely fashion to improve the monitoring and the reporting on the implementation of the MEAs;</w:t>
      </w:r>
    </w:p>
    <w:p w:rsidR="00530FE2" w:rsidRPr="0072132E" w:rsidRDefault="00530FE2" w:rsidP="00B76E7A">
      <w:pPr>
        <w:numPr>
          <w:ilvl w:val="0"/>
          <w:numId w:val="12"/>
        </w:numPr>
        <w:tabs>
          <w:tab w:val="clear" w:pos="720"/>
          <w:tab w:val="num" w:pos="426"/>
        </w:tabs>
        <w:spacing w:after="120"/>
        <w:ind w:left="426" w:right="6" w:hanging="284"/>
        <w:jc w:val="both"/>
        <w:rPr>
          <w:szCs w:val="22"/>
        </w:rPr>
      </w:pPr>
      <w:r w:rsidRPr="0072132E">
        <w:rPr>
          <w:i/>
          <w:szCs w:val="22"/>
        </w:rPr>
        <w:t>This same project but with a different scope and focus</w:t>
      </w:r>
      <w:r w:rsidRPr="0072132E">
        <w:rPr>
          <w:szCs w:val="22"/>
        </w:rPr>
        <w:t xml:space="preserve">: The NCSA process identified a list of barriers/issues among which environmental monitoring, evaluation and reporting was one.  Furthermore, the analysis indicated that starting with this issue and focusing on the monitoring and reporting on the implementation of the MEAs was the logical way to go forward and address the main issues raised. A weak environmental monitoring system and the lack of available environmental information are critical barriers to good environmental decision-making and policy development in </w:t>
      </w:r>
      <w:r>
        <w:rPr>
          <w:szCs w:val="22"/>
        </w:rPr>
        <w:t>Guinea</w:t>
      </w:r>
      <w:r w:rsidRPr="0072132E">
        <w:rPr>
          <w:szCs w:val="22"/>
        </w:rPr>
        <w:t xml:space="preserve">. The results of the NCSA analysis pointed clearly to the need for improving environmental monitoring and environmental information management; starting with the implementation of the MEAs. It was viewed as the critical barrier for a better environmental management in </w:t>
      </w:r>
      <w:r>
        <w:rPr>
          <w:szCs w:val="22"/>
        </w:rPr>
        <w:t>Guinea</w:t>
      </w:r>
      <w:r w:rsidRPr="0072132E">
        <w:rPr>
          <w:szCs w:val="22"/>
        </w:rPr>
        <w:t xml:space="preserve"> and also to address the global environmental management commitments.</w:t>
      </w:r>
    </w:p>
    <w:p w:rsidR="00530FE2" w:rsidRDefault="00530FE2" w:rsidP="00E01977">
      <w:pPr>
        <w:numPr>
          <w:ilvl w:val="0"/>
          <w:numId w:val="4"/>
        </w:numPr>
        <w:spacing w:before="120" w:after="120"/>
        <w:ind w:left="0" w:firstLine="0"/>
        <w:jc w:val="both"/>
      </w:pPr>
      <w:r w:rsidRPr="003F75ED">
        <w:t>In Section 3.3, the project rationale indicates that the proposed scope, the strategic positioning and the timing of this project is the best alternative to respond to the capacity needs identified during the NCSA process, including from a cost effectiveness point of view. The main focus of the project will be on developing the capacity at three levels: systemic, institutional and individual. The project will work in partnership with the respective key stakeholders to introduce the know-how in environmental monitoring, evaluation and reporting of the MEAs into the existing monitoring procedures and mechanisms of the government of Guinea.  In the long run, it will strengthen Guinea’s capacity to develop effective local environmental policies and to be able to respond to the Rio Conventions’ reporting requirements.</w:t>
      </w:r>
    </w:p>
    <w:p w:rsidR="00B76E7A" w:rsidRDefault="00B76E7A" w:rsidP="00550B69">
      <w:pPr>
        <w:jc w:val="both"/>
        <w:rPr>
          <w:b/>
          <w:u w:val="single"/>
        </w:rPr>
      </w:pPr>
    </w:p>
    <w:p w:rsidR="004D52F7" w:rsidRDefault="004D52F7" w:rsidP="00550B69">
      <w:pPr>
        <w:jc w:val="both"/>
        <w:rPr>
          <w:b/>
          <w:u w:val="single"/>
        </w:rPr>
      </w:pPr>
    </w:p>
    <w:p w:rsidR="004D52F7" w:rsidRDefault="004D52F7" w:rsidP="00550B69">
      <w:pPr>
        <w:jc w:val="both"/>
        <w:rPr>
          <w:b/>
          <w:u w:val="single"/>
        </w:rPr>
      </w:pPr>
    </w:p>
    <w:p w:rsidR="00112C03" w:rsidRDefault="00112C03" w:rsidP="00550B69">
      <w:pPr>
        <w:jc w:val="both"/>
        <w:rPr>
          <w:b/>
          <w:u w:val="single"/>
        </w:rPr>
      </w:pPr>
    </w:p>
    <w:p w:rsidR="00112C03" w:rsidRDefault="00112C03" w:rsidP="00550B69">
      <w:pPr>
        <w:jc w:val="both"/>
        <w:rPr>
          <w:b/>
          <w:u w:val="single"/>
        </w:rPr>
      </w:pPr>
    </w:p>
    <w:p w:rsidR="00112C03" w:rsidRDefault="00112C03" w:rsidP="00550B69">
      <w:pPr>
        <w:jc w:val="both"/>
        <w:rPr>
          <w:b/>
          <w:u w:val="single"/>
        </w:rPr>
      </w:pPr>
    </w:p>
    <w:p w:rsidR="00530FE2" w:rsidRPr="00530FE2" w:rsidRDefault="00530FE2" w:rsidP="00550B69">
      <w:pPr>
        <w:jc w:val="both"/>
        <w:rPr>
          <w:b/>
          <w:u w:val="single"/>
        </w:rPr>
      </w:pPr>
      <w:r w:rsidRPr="00530FE2">
        <w:rPr>
          <w:b/>
          <w:u w:val="single"/>
        </w:rPr>
        <w:lastRenderedPageBreak/>
        <w:t xml:space="preserve">Table </w:t>
      </w:r>
      <w:r w:rsidR="000E3FB9">
        <w:rPr>
          <w:b/>
          <w:u w:val="single"/>
        </w:rPr>
        <w:t>10</w:t>
      </w:r>
      <w:r w:rsidRPr="00530FE2">
        <w:rPr>
          <w:b/>
          <w:u w:val="single"/>
        </w:rPr>
        <w:t>: Project Costs (%age)</w:t>
      </w:r>
    </w:p>
    <w:p w:rsidR="00530FE2" w:rsidRPr="00530FE2" w:rsidRDefault="00530FE2" w:rsidP="00550B69">
      <w:pPr>
        <w:ind w:left="420"/>
        <w:jc w:val="both"/>
        <w:rPr>
          <w:b/>
        </w:rPr>
      </w:pPr>
    </w:p>
    <w:tbl>
      <w:tblPr>
        <w:tblW w:w="6760" w:type="dxa"/>
        <w:tblInd w:w="93" w:type="dxa"/>
        <w:tblLook w:val="04A0" w:firstRow="1" w:lastRow="0" w:firstColumn="1" w:lastColumn="0" w:noHBand="0" w:noVBand="1"/>
      </w:tblPr>
      <w:tblGrid>
        <w:gridCol w:w="4180"/>
        <w:gridCol w:w="1360"/>
        <w:gridCol w:w="1220"/>
      </w:tblGrid>
      <w:tr w:rsidR="00530FE2" w:rsidRPr="00530FE2" w:rsidTr="003260A6">
        <w:trPr>
          <w:trHeight w:val="525"/>
        </w:trPr>
        <w:tc>
          <w:tcPr>
            <w:tcW w:w="4180" w:type="dxa"/>
            <w:tcBorders>
              <w:top w:val="single" w:sz="8" w:space="0" w:color="auto"/>
              <w:left w:val="single" w:sz="8" w:space="0" w:color="auto"/>
              <w:bottom w:val="single" w:sz="8" w:space="0" w:color="auto"/>
              <w:right w:val="single" w:sz="8" w:space="0" w:color="auto"/>
            </w:tcBorders>
            <w:shd w:val="clear" w:color="auto" w:fill="auto"/>
            <w:noWrap/>
            <w:hideMark/>
          </w:tcPr>
          <w:p w:rsidR="00530FE2" w:rsidRPr="00530FE2" w:rsidRDefault="00530FE2" w:rsidP="00550B69">
            <w:pPr>
              <w:jc w:val="both"/>
              <w:rPr>
                <w:b/>
                <w:bCs/>
                <w:sz w:val="20"/>
                <w:szCs w:val="20"/>
              </w:rPr>
            </w:pPr>
            <w:r w:rsidRPr="00530FE2">
              <w:rPr>
                <w:b/>
                <w:bCs/>
                <w:sz w:val="20"/>
                <w:szCs w:val="20"/>
              </w:rPr>
              <w:t>Project Budget Component by Contribution type</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530FE2" w:rsidRPr="00530FE2" w:rsidRDefault="00530FE2" w:rsidP="00550B69">
            <w:pPr>
              <w:jc w:val="both"/>
              <w:rPr>
                <w:b/>
                <w:bCs/>
                <w:sz w:val="20"/>
                <w:szCs w:val="20"/>
              </w:rPr>
            </w:pPr>
            <w:r w:rsidRPr="00530FE2">
              <w:rPr>
                <w:b/>
                <w:bCs/>
                <w:sz w:val="20"/>
                <w:szCs w:val="20"/>
              </w:rPr>
              <w:t>Contribution (US$)</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530FE2" w:rsidRPr="00530FE2" w:rsidRDefault="00530FE2" w:rsidP="00550B69">
            <w:pPr>
              <w:jc w:val="both"/>
              <w:rPr>
                <w:b/>
                <w:bCs/>
                <w:sz w:val="20"/>
                <w:szCs w:val="20"/>
              </w:rPr>
            </w:pPr>
            <w:r w:rsidRPr="00530FE2">
              <w:rPr>
                <w:b/>
                <w:bCs/>
                <w:sz w:val="20"/>
                <w:szCs w:val="20"/>
              </w:rPr>
              <w:t>Percentage (%)</w:t>
            </w:r>
          </w:p>
        </w:tc>
      </w:tr>
      <w:tr w:rsidR="00530FE2" w:rsidRPr="00530FE2" w:rsidTr="003260A6">
        <w:trPr>
          <w:trHeight w:val="255"/>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530FE2" w:rsidRPr="00530FE2" w:rsidRDefault="00530FE2" w:rsidP="00550B69">
            <w:pPr>
              <w:jc w:val="both"/>
              <w:rPr>
                <w:sz w:val="20"/>
                <w:szCs w:val="20"/>
              </w:rPr>
            </w:pPr>
            <w:r w:rsidRPr="00530FE2">
              <w:rPr>
                <w:sz w:val="20"/>
                <w:szCs w:val="20"/>
              </w:rPr>
              <w:t>Component 1: GEF</w:t>
            </w:r>
          </w:p>
        </w:tc>
        <w:tc>
          <w:tcPr>
            <w:tcW w:w="1360" w:type="dxa"/>
            <w:tcBorders>
              <w:top w:val="single" w:sz="8" w:space="0" w:color="auto"/>
              <w:left w:val="nil"/>
              <w:bottom w:val="single" w:sz="4" w:space="0" w:color="auto"/>
              <w:right w:val="nil"/>
            </w:tcBorders>
            <w:shd w:val="clear" w:color="auto" w:fill="auto"/>
            <w:vAlign w:val="center"/>
          </w:tcPr>
          <w:p w:rsidR="00815DA3" w:rsidRDefault="00327937" w:rsidP="00957957">
            <w:pPr>
              <w:jc w:val="center"/>
              <w:rPr>
                <w:sz w:val="20"/>
                <w:szCs w:val="20"/>
              </w:rPr>
            </w:pPr>
            <w:r>
              <w:rPr>
                <w:sz w:val="20"/>
                <w:szCs w:val="20"/>
              </w:rPr>
              <w:t>2</w:t>
            </w:r>
            <w:r w:rsidR="00AF2488">
              <w:rPr>
                <w:sz w:val="20"/>
                <w:szCs w:val="20"/>
              </w:rPr>
              <w:t>5</w:t>
            </w:r>
            <w:r w:rsidR="00957957">
              <w:rPr>
                <w:sz w:val="20"/>
                <w:szCs w:val="20"/>
              </w:rPr>
              <w:t>3</w:t>
            </w:r>
            <w:r>
              <w:rPr>
                <w:sz w:val="20"/>
                <w:szCs w:val="20"/>
              </w:rPr>
              <w:t>,</w:t>
            </w:r>
            <w:r w:rsidR="00957957">
              <w:rPr>
                <w:sz w:val="20"/>
                <w:szCs w:val="20"/>
              </w:rPr>
              <w:t>3</w:t>
            </w:r>
            <w:r>
              <w:rPr>
                <w:sz w:val="20"/>
                <w:szCs w:val="20"/>
              </w:rPr>
              <w:t>00</w:t>
            </w:r>
          </w:p>
        </w:tc>
        <w:tc>
          <w:tcPr>
            <w:tcW w:w="1220" w:type="dxa"/>
            <w:tcBorders>
              <w:top w:val="single" w:sz="8" w:space="0" w:color="auto"/>
              <w:left w:val="single" w:sz="4" w:space="0" w:color="auto"/>
              <w:bottom w:val="single" w:sz="4" w:space="0" w:color="auto"/>
              <w:right w:val="single" w:sz="8" w:space="0" w:color="auto"/>
            </w:tcBorders>
            <w:shd w:val="clear" w:color="auto" w:fill="auto"/>
            <w:vAlign w:val="bottom"/>
          </w:tcPr>
          <w:p w:rsidR="00815DA3" w:rsidRDefault="00AF2488" w:rsidP="00AF2488">
            <w:pPr>
              <w:jc w:val="center"/>
              <w:rPr>
                <w:sz w:val="20"/>
                <w:szCs w:val="20"/>
              </w:rPr>
            </w:pPr>
            <w:r>
              <w:rPr>
                <w:sz w:val="20"/>
                <w:szCs w:val="20"/>
              </w:rPr>
              <w:t>22</w:t>
            </w:r>
          </w:p>
        </w:tc>
      </w:tr>
      <w:tr w:rsidR="00530FE2" w:rsidRPr="00530FE2" w:rsidTr="00530FE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530FE2" w:rsidRPr="00530FE2" w:rsidRDefault="00FF426C" w:rsidP="00550B69">
            <w:pPr>
              <w:jc w:val="both"/>
              <w:rPr>
                <w:sz w:val="20"/>
                <w:szCs w:val="20"/>
              </w:rPr>
            </w:pPr>
            <w:r w:rsidRPr="00FF426C">
              <w:rPr>
                <w:sz w:val="20"/>
                <w:szCs w:val="20"/>
              </w:rPr>
              <w:t>Component 1: Co-Financing</w:t>
            </w:r>
          </w:p>
        </w:tc>
        <w:tc>
          <w:tcPr>
            <w:tcW w:w="1360" w:type="dxa"/>
            <w:tcBorders>
              <w:top w:val="nil"/>
              <w:left w:val="nil"/>
              <w:bottom w:val="single" w:sz="4" w:space="0" w:color="auto"/>
              <w:right w:val="nil"/>
            </w:tcBorders>
            <w:shd w:val="clear" w:color="auto" w:fill="auto"/>
            <w:vAlign w:val="bottom"/>
          </w:tcPr>
          <w:p w:rsidR="00815DA3" w:rsidRDefault="00327937" w:rsidP="00AF2488">
            <w:pPr>
              <w:jc w:val="center"/>
              <w:rPr>
                <w:sz w:val="20"/>
                <w:szCs w:val="20"/>
              </w:rPr>
            </w:pPr>
            <w:r>
              <w:rPr>
                <w:sz w:val="20"/>
                <w:szCs w:val="20"/>
              </w:rPr>
              <w:t>1</w:t>
            </w:r>
            <w:r w:rsidR="00AF2488">
              <w:rPr>
                <w:sz w:val="20"/>
                <w:szCs w:val="20"/>
              </w:rPr>
              <w:t>47</w:t>
            </w:r>
            <w:r>
              <w:rPr>
                <w:sz w:val="20"/>
                <w:szCs w:val="20"/>
              </w:rPr>
              <w:t>,000</w:t>
            </w:r>
          </w:p>
        </w:tc>
        <w:tc>
          <w:tcPr>
            <w:tcW w:w="1220" w:type="dxa"/>
            <w:tcBorders>
              <w:top w:val="nil"/>
              <w:left w:val="single" w:sz="4" w:space="0" w:color="auto"/>
              <w:bottom w:val="single" w:sz="4" w:space="0" w:color="auto"/>
              <w:right w:val="single" w:sz="8" w:space="0" w:color="auto"/>
            </w:tcBorders>
            <w:shd w:val="clear" w:color="auto" w:fill="auto"/>
            <w:vAlign w:val="bottom"/>
          </w:tcPr>
          <w:p w:rsidR="00815DA3" w:rsidRDefault="0014286B" w:rsidP="00FB0965">
            <w:pPr>
              <w:jc w:val="center"/>
              <w:rPr>
                <w:sz w:val="20"/>
                <w:szCs w:val="20"/>
              </w:rPr>
            </w:pPr>
            <w:r>
              <w:rPr>
                <w:sz w:val="20"/>
                <w:szCs w:val="20"/>
              </w:rPr>
              <w:t>1</w:t>
            </w:r>
            <w:r w:rsidR="00AF2488">
              <w:rPr>
                <w:sz w:val="20"/>
                <w:szCs w:val="20"/>
              </w:rPr>
              <w:t>3</w:t>
            </w:r>
          </w:p>
        </w:tc>
      </w:tr>
      <w:tr w:rsidR="00530FE2" w:rsidRPr="003F75ED" w:rsidTr="00530FE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530FE2" w:rsidRPr="00530FE2" w:rsidRDefault="00FF426C" w:rsidP="00550B69">
            <w:pPr>
              <w:jc w:val="both"/>
              <w:rPr>
                <w:sz w:val="20"/>
                <w:szCs w:val="20"/>
              </w:rPr>
            </w:pPr>
            <w:r w:rsidRPr="00FF426C">
              <w:rPr>
                <w:sz w:val="20"/>
                <w:szCs w:val="20"/>
              </w:rPr>
              <w:t>Component 2: GEF</w:t>
            </w:r>
          </w:p>
        </w:tc>
        <w:tc>
          <w:tcPr>
            <w:tcW w:w="1360" w:type="dxa"/>
            <w:tcBorders>
              <w:top w:val="nil"/>
              <w:left w:val="nil"/>
              <w:bottom w:val="single" w:sz="4" w:space="0" w:color="auto"/>
              <w:right w:val="nil"/>
            </w:tcBorders>
            <w:shd w:val="clear" w:color="auto" w:fill="auto"/>
            <w:vAlign w:val="bottom"/>
          </w:tcPr>
          <w:p w:rsidR="00815DA3" w:rsidRDefault="00957957" w:rsidP="00FB0965">
            <w:pPr>
              <w:jc w:val="center"/>
              <w:rPr>
                <w:sz w:val="20"/>
                <w:szCs w:val="20"/>
              </w:rPr>
            </w:pPr>
            <w:r>
              <w:rPr>
                <w:sz w:val="20"/>
                <w:szCs w:val="20"/>
              </w:rPr>
              <w:t>224</w:t>
            </w:r>
            <w:r w:rsidR="00327937">
              <w:rPr>
                <w:sz w:val="20"/>
                <w:szCs w:val="20"/>
              </w:rPr>
              <w:t>,000</w:t>
            </w:r>
          </w:p>
        </w:tc>
        <w:tc>
          <w:tcPr>
            <w:tcW w:w="1220" w:type="dxa"/>
            <w:tcBorders>
              <w:top w:val="nil"/>
              <w:left w:val="single" w:sz="4" w:space="0" w:color="auto"/>
              <w:bottom w:val="single" w:sz="4" w:space="0" w:color="auto"/>
              <w:right w:val="single" w:sz="8" w:space="0" w:color="auto"/>
            </w:tcBorders>
            <w:shd w:val="clear" w:color="auto" w:fill="auto"/>
            <w:vAlign w:val="bottom"/>
          </w:tcPr>
          <w:p w:rsidR="00815DA3" w:rsidRDefault="00327937" w:rsidP="00FB0965">
            <w:pPr>
              <w:jc w:val="center"/>
              <w:rPr>
                <w:sz w:val="20"/>
                <w:szCs w:val="20"/>
              </w:rPr>
            </w:pPr>
            <w:r>
              <w:rPr>
                <w:sz w:val="20"/>
                <w:szCs w:val="20"/>
              </w:rPr>
              <w:t>1</w:t>
            </w:r>
            <w:r w:rsidR="00957957">
              <w:rPr>
                <w:sz w:val="20"/>
                <w:szCs w:val="20"/>
              </w:rPr>
              <w:t>9</w:t>
            </w:r>
          </w:p>
        </w:tc>
      </w:tr>
      <w:tr w:rsidR="00530FE2" w:rsidRPr="00D513D6" w:rsidTr="00530FE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530FE2" w:rsidRPr="00586F69" w:rsidRDefault="00FF426C" w:rsidP="00550B69">
            <w:pPr>
              <w:jc w:val="both"/>
              <w:rPr>
                <w:sz w:val="20"/>
                <w:szCs w:val="20"/>
              </w:rPr>
            </w:pPr>
            <w:r w:rsidRPr="00FF426C">
              <w:rPr>
                <w:sz w:val="20"/>
                <w:szCs w:val="20"/>
              </w:rPr>
              <w:t>Component 2: Co-Financing</w:t>
            </w:r>
          </w:p>
        </w:tc>
        <w:tc>
          <w:tcPr>
            <w:tcW w:w="1360" w:type="dxa"/>
            <w:tcBorders>
              <w:top w:val="nil"/>
              <w:left w:val="nil"/>
              <w:bottom w:val="single" w:sz="4" w:space="0" w:color="auto"/>
              <w:right w:val="nil"/>
            </w:tcBorders>
            <w:shd w:val="clear" w:color="auto" w:fill="auto"/>
            <w:vAlign w:val="center"/>
          </w:tcPr>
          <w:p w:rsidR="00815DA3" w:rsidRDefault="00957957" w:rsidP="00FB0965">
            <w:pPr>
              <w:jc w:val="center"/>
              <w:rPr>
                <w:sz w:val="20"/>
                <w:szCs w:val="20"/>
              </w:rPr>
            </w:pPr>
            <w:r>
              <w:rPr>
                <w:sz w:val="20"/>
                <w:szCs w:val="20"/>
              </w:rPr>
              <w:t>177</w:t>
            </w:r>
            <w:r w:rsidR="00327937">
              <w:rPr>
                <w:sz w:val="20"/>
                <w:szCs w:val="20"/>
              </w:rPr>
              <w:t>,000</w:t>
            </w:r>
          </w:p>
        </w:tc>
        <w:tc>
          <w:tcPr>
            <w:tcW w:w="1220" w:type="dxa"/>
            <w:tcBorders>
              <w:top w:val="nil"/>
              <w:left w:val="single" w:sz="4" w:space="0" w:color="auto"/>
              <w:bottom w:val="single" w:sz="4" w:space="0" w:color="auto"/>
              <w:right w:val="single" w:sz="8" w:space="0" w:color="auto"/>
            </w:tcBorders>
            <w:shd w:val="clear" w:color="auto" w:fill="auto"/>
            <w:vAlign w:val="bottom"/>
          </w:tcPr>
          <w:p w:rsidR="00815DA3" w:rsidRDefault="0014286B" w:rsidP="00FB0965">
            <w:pPr>
              <w:jc w:val="center"/>
              <w:rPr>
                <w:sz w:val="20"/>
                <w:szCs w:val="20"/>
              </w:rPr>
            </w:pPr>
            <w:r>
              <w:rPr>
                <w:sz w:val="20"/>
                <w:szCs w:val="20"/>
              </w:rPr>
              <w:t>1</w:t>
            </w:r>
            <w:r w:rsidR="00957957">
              <w:rPr>
                <w:sz w:val="20"/>
                <w:szCs w:val="20"/>
              </w:rPr>
              <w:t>5</w:t>
            </w:r>
          </w:p>
        </w:tc>
      </w:tr>
      <w:tr w:rsidR="00530FE2" w:rsidRPr="00D513D6" w:rsidTr="00530FE2">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rsidR="00530FE2" w:rsidRPr="00D513D6" w:rsidRDefault="00530FE2" w:rsidP="00550B69">
            <w:pPr>
              <w:jc w:val="both"/>
              <w:rPr>
                <w:sz w:val="20"/>
                <w:szCs w:val="20"/>
              </w:rPr>
            </w:pPr>
            <w:r w:rsidRPr="00D513D6">
              <w:rPr>
                <w:sz w:val="20"/>
                <w:szCs w:val="20"/>
              </w:rPr>
              <w:t>Project Management: GEF</w:t>
            </w:r>
          </w:p>
        </w:tc>
        <w:tc>
          <w:tcPr>
            <w:tcW w:w="1360" w:type="dxa"/>
            <w:tcBorders>
              <w:top w:val="nil"/>
              <w:left w:val="nil"/>
              <w:bottom w:val="single" w:sz="4" w:space="0" w:color="auto"/>
              <w:right w:val="nil"/>
            </w:tcBorders>
            <w:shd w:val="clear" w:color="auto" w:fill="auto"/>
            <w:vAlign w:val="center"/>
          </w:tcPr>
          <w:p w:rsidR="00815DA3" w:rsidRDefault="00957957" w:rsidP="00FB0965">
            <w:pPr>
              <w:jc w:val="center"/>
              <w:rPr>
                <w:sz w:val="20"/>
                <w:szCs w:val="20"/>
              </w:rPr>
            </w:pPr>
            <w:r>
              <w:rPr>
                <w:sz w:val="20"/>
                <w:szCs w:val="20"/>
              </w:rPr>
              <w:t>47</w:t>
            </w:r>
            <w:r w:rsidR="00327937">
              <w:rPr>
                <w:sz w:val="20"/>
                <w:szCs w:val="20"/>
              </w:rPr>
              <w:t>,</w:t>
            </w:r>
            <w:r>
              <w:rPr>
                <w:sz w:val="20"/>
                <w:szCs w:val="20"/>
              </w:rPr>
              <w:t>7</w:t>
            </w:r>
            <w:r w:rsidR="00327937">
              <w:rPr>
                <w:sz w:val="20"/>
                <w:szCs w:val="20"/>
              </w:rPr>
              <w:t>00</w:t>
            </w:r>
          </w:p>
        </w:tc>
        <w:tc>
          <w:tcPr>
            <w:tcW w:w="1220" w:type="dxa"/>
            <w:tcBorders>
              <w:top w:val="nil"/>
              <w:left w:val="single" w:sz="4" w:space="0" w:color="auto"/>
              <w:bottom w:val="single" w:sz="4" w:space="0" w:color="auto"/>
              <w:right w:val="single" w:sz="8" w:space="0" w:color="auto"/>
            </w:tcBorders>
            <w:shd w:val="clear" w:color="auto" w:fill="auto"/>
            <w:vAlign w:val="bottom"/>
          </w:tcPr>
          <w:p w:rsidR="00815DA3" w:rsidRDefault="00957957" w:rsidP="00FB0965">
            <w:pPr>
              <w:jc w:val="center"/>
              <w:rPr>
                <w:sz w:val="20"/>
                <w:szCs w:val="20"/>
              </w:rPr>
            </w:pPr>
            <w:r>
              <w:rPr>
                <w:sz w:val="20"/>
                <w:szCs w:val="20"/>
              </w:rPr>
              <w:t>4</w:t>
            </w:r>
          </w:p>
        </w:tc>
      </w:tr>
      <w:tr w:rsidR="00530FE2" w:rsidRPr="00D513D6" w:rsidTr="00530FE2">
        <w:trPr>
          <w:trHeight w:val="270"/>
        </w:trPr>
        <w:tc>
          <w:tcPr>
            <w:tcW w:w="4180" w:type="dxa"/>
            <w:tcBorders>
              <w:top w:val="single" w:sz="4" w:space="0" w:color="auto"/>
              <w:left w:val="single" w:sz="8" w:space="0" w:color="auto"/>
              <w:bottom w:val="single" w:sz="12" w:space="0" w:color="auto"/>
              <w:right w:val="single" w:sz="4" w:space="0" w:color="auto"/>
            </w:tcBorders>
            <w:shd w:val="clear" w:color="auto" w:fill="auto"/>
            <w:vAlign w:val="center"/>
            <w:hideMark/>
          </w:tcPr>
          <w:p w:rsidR="00530FE2" w:rsidRPr="00D513D6" w:rsidRDefault="00530FE2" w:rsidP="00550B69">
            <w:pPr>
              <w:jc w:val="both"/>
              <w:rPr>
                <w:sz w:val="20"/>
                <w:szCs w:val="20"/>
              </w:rPr>
            </w:pPr>
            <w:r w:rsidRPr="00D513D6">
              <w:rPr>
                <w:sz w:val="20"/>
                <w:szCs w:val="20"/>
              </w:rPr>
              <w:t>Project Management: Co-Financing</w:t>
            </w:r>
          </w:p>
        </w:tc>
        <w:tc>
          <w:tcPr>
            <w:tcW w:w="1360" w:type="dxa"/>
            <w:tcBorders>
              <w:top w:val="single" w:sz="4" w:space="0" w:color="auto"/>
              <w:left w:val="nil"/>
              <w:bottom w:val="single" w:sz="12" w:space="0" w:color="auto"/>
              <w:right w:val="nil"/>
            </w:tcBorders>
            <w:shd w:val="clear" w:color="auto" w:fill="auto"/>
            <w:vAlign w:val="bottom"/>
          </w:tcPr>
          <w:p w:rsidR="00815DA3" w:rsidRDefault="00957957" w:rsidP="00AF2488">
            <w:pPr>
              <w:jc w:val="center"/>
              <w:rPr>
                <w:sz w:val="20"/>
                <w:szCs w:val="20"/>
              </w:rPr>
            </w:pPr>
            <w:r>
              <w:rPr>
                <w:sz w:val="20"/>
                <w:szCs w:val="20"/>
              </w:rPr>
              <w:t>301</w:t>
            </w:r>
            <w:r w:rsidR="00AF2488">
              <w:rPr>
                <w:sz w:val="20"/>
                <w:szCs w:val="20"/>
              </w:rPr>
              <w:t>,</w:t>
            </w:r>
            <w:r w:rsidR="0014286B">
              <w:rPr>
                <w:sz w:val="20"/>
                <w:szCs w:val="20"/>
              </w:rPr>
              <w:t>000</w:t>
            </w:r>
          </w:p>
        </w:tc>
        <w:tc>
          <w:tcPr>
            <w:tcW w:w="1220" w:type="dxa"/>
            <w:tcBorders>
              <w:top w:val="single" w:sz="4" w:space="0" w:color="auto"/>
              <w:left w:val="single" w:sz="4" w:space="0" w:color="auto"/>
              <w:bottom w:val="single" w:sz="12" w:space="0" w:color="auto"/>
              <w:right w:val="single" w:sz="8" w:space="0" w:color="auto"/>
            </w:tcBorders>
            <w:shd w:val="clear" w:color="auto" w:fill="auto"/>
            <w:vAlign w:val="bottom"/>
          </w:tcPr>
          <w:p w:rsidR="00815DA3" w:rsidRDefault="0014286B" w:rsidP="00FB0965">
            <w:pPr>
              <w:jc w:val="center"/>
              <w:rPr>
                <w:sz w:val="20"/>
                <w:szCs w:val="20"/>
              </w:rPr>
            </w:pPr>
            <w:r>
              <w:rPr>
                <w:sz w:val="20"/>
                <w:szCs w:val="20"/>
              </w:rPr>
              <w:t>2</w:t>
            </w:r>
            <w:r w:rsidR="00AF2488">
              <w:rPr>
                <w:sz w:val="20"/>
                <w:szCs w:val="20"/>
              </w:rPr>
              <w:t>6</w:t>
            </w:r>
          </w:p>
        </w:tc>
      </w:tr>
      <w:tr w:rsidR="00530FE2" w:rsidRPr="00D513D6" w:rsidTr="00530FE2">
        <w:trPr>
          <w:trHeight w:val="270"/>
        </w:trPr>
        <w:tc>
          <w:tcPr>
            <w:tcW w:w="4180" w:type="dxa"/>
            <w:tcBorders>
              <w:top w:val="single" w:sz="12" w:space="0" w:color="auto"/>
              <w:left w:val="single" w:sz="8" w:space="0" w:color="auto"/>
              <w:bottom w:val="single" w:sz="8" w:space="0" w:color="auto"/>
              <w:right w:val="single" w:sz="4" w:space="0" w:color="auto"/>
            </w:tcBorders>
            <w:shd w:val="clear" w:color="auto" w:fill="auto"/>
            <w:noWrap/>
            <w:vAlign w:val="bottom"/>
            <w:hideMark/>
          </w:tcPr>
          <w:p w:rsidR="00530FE2" w:rsidRPr="00D513D6" w:rsidRDefault="00530FE2" w:rsidP="00550B69">
            <w:pPr>
              <w:jc w:val="both"/>
              <w:rPr>
                <w:b/>
                <w:sz w:val="20"/>
                <w:szCs w:val="20"/>
              </w:rPr>
            </w:pPr>
            <w:r w:rsidRPr="00D513D6">
              <w:rPr>
                <w:b/>
                <w:sz w:val="20"/>
                <w:szCs w:val="20"/>
              </w:rPr>
              <w:t>Total</w:t>
            </w:r>
          </w:p>
        </w:tc>
        <w:tc>
          <w:tcPr>
            <w:tcW w:w="1360" w:type="dxa"/>
            <w:tcBorders>
              <w:top w:val="single" w:sz="12" w:space="0" w:color="auto"/>
              <w:left w:val="single" w:sz="4" w:space="0" w:color="auto"/>
              <w:bottom w:val="single" w:sz="8" w:space="0" w:color="auto"/>
              <w:right w:val="single" w:sz="4" w:space="0" w:color="auto"/>
            </w:tcBorders>
            <w:shd w:val="clear" w:color="auto" w:fill="auto"/>
            <w:vAlign w:val="bottom"/>
            <w:hideMark/>
          </w:tcPr>
          <w:p w:rsidR="00815DA3" w:rsidRDefault="0014286B" w:rsidP="00957957">
            <w:pPr>
              <w:jc w:val="center"/>
              <w:rPr>
                <w:b/>
                <w:sz w:val="20"/>
                <w:szCs w:val="20"/>
              </w:rPr>
            </w:pPr>
            <w:r>
              <w:rPr>
                <w:b/>
                <w:sz w:val="20"/>
                <w:szCs w:val="20"/>
              </w:rPr>
              <w:t>1,</w:t>
            </w:r>
            <w:r w:rsidR="00957957">
              <w:rPr>
                <w:b/>
                <w:sz w:val="20"/>
                <w:szCs w:val="20"/>
              </w:rPr>
              <w:t>150</w:t>
            </w:r>
            <w:r>
              <w:rPr>
                <w:b/>
                <w:sz w:val="20"/>
                <w:szCs w:val="20"/>
              </w:rPr>
              <w:t>,000</w:t>
            </w:r>
          </w:p>
        </w:tc>
        <w:tc>
          <w:tcPr>
            <w:tcW w:w="1220" w:type="dxa"/>
            <w:tcBorders>
              <w:top w:val="single" w:sz="12" w:space="0" w:color="auto"/>
              <w:left w:val="nil"/>
              <w:bottom w:val="single" w:sz="8" w:space="0" w:color="auto"/>
              <w:right w:val="single" w:sz="8" w:space="0" w:color="auto"/>
            </w:tcBorders>
            <w:shd w:val="clear" w:color="auto" w:fill="auto"/>
            <w:vAlign w:val="bottom"/>
            <w:hideMark/>
          </w:tcPr>
          <w:p w:rsidR="00815DA3" w:rsidRDefault="0014286B" w:rsidP="00FB0965">
            <w:pPr>
              <w:jc w:val="center"/>
              <w:rPr>
                <w:b/>
                <w:sz w:val="20"/>
                <w:szCs w:val="20"/>
              </w:rPr>
            </w:pPr>
            <w:r>
              <w:rPr>
                <w:b/>
                <w:sz w:val="20"/>
                <w:szCs w:val="20"/>
              </w:rPr>
              <w:t>100</w:t>
            </w:r>
          </w:p>
        </w:tc>
      </w:tr>
    </w:tbl>
    <w:p w:rsidR="00530FE2" w:rsidRPr="00586F69" w:rsidRDefault="00FF426C" w:rsidP="00550B69">
      <w:pPr>
        <w:pStyle w:val="Heading2"/>
        <w:jc w:val="both"/>
        <w:rPr>
          <w:b/>
          <w:i w:val="0"/>
          <w:noProof/>
        </w:rPr>
      </w:pPr>
      <w:bookmarkStart w:id="97" w:name="_Toc397351189"/>
      <w:r w:rsidRPr="00FF426C">
        <w:rPr>
          <w:b/>
          <w:i w:val="0"/>
          <w:noProof/>
        </w:rPr>
        <w:t>D.3</w:t>
      </w:r>
      <w:bookmarkStart w:id="98" w:name="d3"/>
      <w:bookmarkEnd w:id="98"/>
      <w:r w:rsidRPr="00FF426C">
        <w:rPr>
          <w:b/>
          <w:i w:val="0"/>
          <w:noProof/>
        </w:rPr>
        <w:tab/>
        <w:t>Co-financing</w:t>
      </w:r>
      <w:bookmarkEnd w:id="97"/>
    </w:p>
    <w:p w:rsidR="00530FE2" w:rsidRPr="00586F69" w:rsidRDefault="00FF426C" w:rsidP="00E01977">
      <w:pPr>
        <w:numPr>
          <w:ilvl w:val="0"/>
          <w:numId w:val="4"/>
        </w:numPr>
        <w:ind w:left="0" w:firstLine="0"/>
        <w:jc w:val="both"/>
      </w:pPr>
      <w:r w:rsidRPr="00FF426C">
        <w:t>Describe the sources of co-financing to the project. (2 or 3 paragraphs)</w:t>
      </w:r>
    </w:p>
    <w:p w:rsidR="00530FE2" w:rsidRPr="00D513D6" w:rsidRDefault="00530FE2" w:rsidP="00550B69">
      <w:pPr>
        <w:jc w:val="both"/>
        <w:rPr>
          <w:iCs/>
          <w:szCs w:val="22"/>
        </w:rPr>
      </w:pPr>
    </w:p>
    <w:p w:rsidR="00530FE2" w:rsidRPr="00D513D6" w:rsidRDefault="00530FE2" w:rsidP="00550B69">
      <w:pPr>
        <w:jc w:val="both"/>
        <w:rPr>
          <w:b/>
          <w:szCs w:val="22"/>
          <w:u w:val="single"/>
        </w:rPr>
      </w:pPr>
      <w:bookmarkStart w:id="99" w:name="table9"/>
      <w:bookmarkStart w:id="100" w:name="table8"/>
      <w:r w:rsidRPr="00D513D6">
        <w:rPr>
          <w:b/>
          <w:szCs w:val="22"/>
          <w:u w:val="single"/>
        </w:rPr>
        <w:t xml:space="preserve">Table </w:t>
      </w:r>
      <w:r w:rsidR="000E3FB9">
        <w:rPr>
          <w:b/>
          <w:szCs w:val="22"/>
          <w:u w:val="single"/>
        </w:rPr>
        <w:t>11</w:t>
      </w:r>
      <w:r w:rsidRPr="00D513D6">
        <w:rPr>
          <w:b/>
          <w:szCs w:val="22"/>
          <w:u w:val="single"/>
        </w:rPr>
        <w:t>:  Co-financing Sources</w:t>
      </w:r>
    </w:p>
    <w:p w:rsidR="00530FE2" w:rsidRPr="00D513D6" w:rsidRDefault="00530FE2" w:rsidP="00550B69">
      <w:pPr>
        <w:jc w:val="both"/>
        <w:rPr>
          <w:b/>
          <w:szCs w:val="22"/>
          <w:u w:val="single"/>
        </w:rPr>
      </w:pPr>
    </w:p>
    <w:tbl>
      <w:tblPr>
        <w:tblW w:w="91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1843"/>
        <w:gridCol w:w="1000"/>
        <w:gridCol w:w="1789"/>
        <w:gridCol w:w="1989"/>
      </w:tblGrid>
      <w:tr w:rsidR="00530FE2" w:rsidRPr="00177F8B" w:rsidTr="00FB0965">
        <w:trPr>
          <w:cantSplit/>
          <w:trHeight w:val="300"/>
        </w:trPr>
        <w:tc>
          <w:tcPr>
            <w:tcW w:w="2552" w:type="dxa"/>
            <w:vMerge w:val="restart"/>
            <w:vAlign w:val="center"/>
          </w:tcPr>
          <w:bookmarkEnd w:id="99"/>
          <w:bookmarkEnd w:id="100"/>
          <w:p w:rsidR="00530FE2" w:rsidRPr="00882554" w:rsidRDefault="00FF426C" w:rsidP="00550B69">
            <w:pPr>
              <w:jc w:val="both"/>
              <w:rPr>
                <w:b/>
                <w:szCs w:val="20"/>
              </w:rPr>
            </w:pPr>
            <w:r w:rsidRPr="00FF426C">
              <w:rPr>
                <w:b/>
                <w:szCs w:val="20"/>
              </w:rPr>
              <w:t>Name of Co-financier</w:t>
            </w:r>
          </w:p>
        </w:tc>
        <w:tc>
          <w:tcPr>
            <w:tcW w:w="1843" w:type="dxa"/>
            <w:vMerge w:val="restart"/>
            <w:vAlign w:val="center"/>
          </w:tcPr>
          <w:p w:rsidR="00530FE2" w:rsidRPr="00882554" w:rsidRDefault="00FF426C" w:rsidP="00550B69">
            <w:pPr>
              <w:jc w:val="both"/>
              <w:rPr>
                <w:b/>
                <w:sz w:val="20"/>
                <w:szCs w:val="20"/>
              </w:rPr>
            </w:pPr>
            <w:r w:rsidRPr="00FF426C">
              <w:rPr>
                <w:b/>
                <w:sz w:val="20"/>
                <w:szCs w:val="20"/>
              </w:rPr>
              <w:t>Classification</w:t>
            </w:r>
          </w:p>
        </w:tc>
        <w:tc>
          <w:tcPr>
            <w:tcW w:w="1000" w:type="dxa"/>
            <w:vMerge w:val="restart"/>
            <w:vAlign w:val="center"/>
          </w:tcPr>
          <w:p w:rsidR="00530FE2" w:rsidRPr="00882554" w:rsidRDefault="00FF426C" w:rsidP="00550B69">
            <w:pPr>
              <w:jc w:val="both"/>
              <w:rPr>
                <w:b/>
                <w:sz w:val="20"/>
                <w:szCs w:val="20"/>
              </w:rPr>
            </w:pPr>
            <w:r w:rsidRPr="00FF426C">
              <w:rPr>
                <w:b/>
                <w:sz w:val="20"/>
                <w:szCs w:val="20"/>
              </w:rPr>
              <w:t>Type</w:t>
            </w:r>
          </w:p>
        </w:tc>
        <w:tc>
          <w:tcPr>
            <w:tcW w:w="3778" w:type="dxa"/>
            <w:gridSpan w:val="2"/>
            <w:vAlign w:val="center"/>
          </w:tcPr>
          <w:p w:rsidR="00530FE2" w:rsidRPr="00882554" w:rsidRDefault="00FF426C" w:rsidP="00550B69">
            <w:pPr>
              <w:jc w:val="both"/>
              <w:rPr>
                <w:b/>
                <w:sz w:val="20"/>
                <w:szCs w:val="20"/>
              </w:rPr>
            </w:pPr>
            <w:r w:rsidRPr="00FF426C">
              <w:rPr>
                <w:b/>
                <w:sz w:val="20"/>
                <w:szCs w:val="20"/>
              </w:rPr>
              <w:t>Amount</w:t>
            </w:r>
          </w:p>
        </w:tc>
      </w:tr>
      <w:tr w:rsidR="00530FE2" w:rsidRPr="00177F8B" w:rsidTr="00FB0965">
        <w:trPr>
          <w:cantSplit/>
          <w:trHeight w:val="240"/>
        </w:trPr>
        <w:tc>
          <w:tcPr>
            <w:tcW w:w="2552" w:type="dxa"/>
            <w:vMerge/>
            <w:vAlign w:val="center"/>
          </w:tcPr>
          <w:p w:rsidR="00530FE2" w:rsidRPr="00882554" w:rsidRDefault="00530FE2" w:rsidP="00550B69">
            <w:pPr>
              <w:keepNext/>
              <w:spacing w:before="240"/>
              <w:jc w:val="both"/>
              <w:outlineLvl w:val="2"/>
              <w:rPr>
                <w:b/>
                <w:szCs w:val="20"/>
              </w:rPr>
            </w:pPr>
          </w:p>
        </w:tc>
        <w:tc>
          <w:tcPr>
            <w:tcW w:w="1843" w:type="dxa"/>
            <w:vMerge/>
            <w:vAlign w:val="center"/>
          </w:tcPr>
          <w:p w:rsidR="00530FE2" w:rsidRPr="00882554" w:rsidRDefault="00530FE2" w:rsidP="00550B69">
            <w:pPr>
              <w:keepNext/>
              <w:spacing w:before="240"/>
              <w:jc w:val="both"/>
              <w:outlineLvl w:val="2"/>
              <w:rPr>
                <w:b/>
                <w:sz w:val="20"/>
                <w:szCs w:val="20"/>
              </w:rPr>
            </w:pPr>
          </w:p>
        </w:tc>
        <w:tc>
          <w:tcPr>
            <w:tcW w:w="1000" w:type="dxa"/>
            <w:vMerge/>
            <w:vAlign w:val="center"/>
          </w:tcPr>
          <w:p w:rsidR="00530FE2" w:rsidRPr="00882554" w:rsidRDefault="00530FE2" w:rsidP="00550B69">
            <w:pPr>
              <w:keepNext/>
              <w:spacing w:before="240"/>
              <w:jc w:val="both"/>
              <w:outlineLvl w:val="2"/>
              <w:rPr>
                <w:b/>
                <w:sz w:val="20"/>
                <w:szCs w:val="20"/>
              </w:rPr>
            </w:pPr>
          </w:p>
        </w:tc>
        <w:tc>
          <w:tcPr>
            <w:tcW w:w="1789" w:type="dxa"/>
            <w:vAlign w:val="center"/>
          </w:tcPr>
          <w:p w:rsidR="00530FE2" w:rsidRPr="00882554" w:rsidRDefault="00FF426C" w:rsidP="00550B69">
            <w:pPr>
              <w:jc w:val="both"/>
              <w:rPr>
                <w:b/>
                <w:sz w:val="20"/>
                <w:szCs w:val="20"/>
              </w:rPr>
            </w:pPr>
            <w:r w:rsidRPr="00FF426C">
              <w:rPr>
                <w:b/>
                <w:sz w:val="20"/>
                <w:szCs w:val="20"/>
              </w:rPr>
              <w:t>Confirmed (US$)</w:t>
            </w:r>
          </w:p>
        </w:tc>
        <w:tc>
          <w:tcPr>
            <w:tcW w:w="1989" w:type="dxa"/>
            <w:vAlign w:val="center"/>
          </w:tcPr>
          <w:p w:rsidR="00530FE2" w:rsidRPr="00882554" w:rsidRDefault="00FF426C" w:rsidP="00550B69">
            <w:pPr>
              <w:jc w:val="both"/>
              <w:rPr>
                <w:b/>
                <w:sz w:val="20"/>
                <w:szCs w:val="20"/>
              </w:rPr>
            </w:pPr>
            <w:r w:rsidRPr="00FF426C">
              <w:rPr>
                <w:b/>
                <w:sz w:val="20"/>
                <w:szCs w:val="20"/>
              </w:rPr>
              <w:t>Unconfirmed (US$)</w:t>
            </w:r>
          </w:p>
        </w:tc>
      </w:tr>
      <w:tr w:rsidR="00530FE2" w:rsidRPr="00177F8B" w:rsidTr="00FB0965">
        <w:trPr>
          <w:cantSplit/>
        </w:trPr>
        <w:tc>
          <w:tcPr>
            <w:tcW w:w="2552" w:type="dxa"/>
            <w:vMerge w:val="restart"/>
            <w:vAlign w:val="center"/>
          </w:tcPr>
          <w:p w:rsidR="00530FE2" w:rsidRPr="00882554" w:rsidRDefault="00FF426C" w:rsidP="00550B69">
            <w:pPr>
              <w:jc w:val="both"/>
              <w:rPr>
                <w:szCs w:val="20"/>
              </w:rPr>
            </w:pPr>
            <w:r w:rsidRPr="00FF426C">
              <w:rPr>
                <w:szCs w:val="20"/>
              </w:rPr>
              <w:t>Ministry of Environment, Waters and Forest</w:t>
            </w:r>
          </w:p>
          <w:p w:rsidR="00530FE2" w:rsidRPr="00882554" w:rsidRDefault="00530FE2" w:rsidP="00550B69">
            <w:pPr>
              <w:jc w:val="both"/>
              <w:rPr>
                <w:szCs w:val="20"/>
              </w:rPr>
            </w:pPr>
          </w:p>
        </w:tc>
        <w:tc>
          <w:tcPr>
            <w:tcW w:w="1843" w:type="dxa"/>
            <w:vMerge w:val="restart"/>
            <w:vAlign w:val="center"/>
          </w:tcPr>
          <w:p w:rsidR="00530FE2" w:rsidRPr="00882554" w:rsidRDefault="00FF426C" w:rsidP="00550B69">
            <w:pPr>
              <w:jc w:val="both"/>
              <w:rPr>
                <w:sz w:val="20"/>
                <w:szCs w:val="20"/>
              </w:rPr>
            </w:pPr>
            <w:r w:rsidRPr="00FF426C">
              <w:rPr>
                <w:sz w:val="20"/>
                <w:szCs w:val="20"/>
              </w:rPr>
              <w:t>Government</w:t>
            </w:r>
          </w:p>
          <w:p w:rsidR="00530FE2" w:rsidRPr="00882554" w:rsidRDefault="00FF426C" w:rsidP="00550B69">
            <w:pPr>
              <w:jc w:val="both"/>
              <w:rPr>
                <w:sz w:val="20"/>
                <w:szCs w:val="20"/>
              </w:rPr>
            </w:pPr>
            <w:r w:rsidRPr="00FF426C">
              <w:rPr>
                <w:sz w:val="20"/>
                <w:szCs w:val="20"/>
              </w:rPr>
              <w:t>Government</w:t>
            </w:r>
          </w:p>
        </w:tc>
        <w:tc>
          <w:tcPr>
            <w:tcW w:w="1000" w:type="dxa"/>
            <w:vAlign w:val="center"/>
          </w:tcPr>
          <w:p w:rsidR="00530FE2" w:rsidRPr="00882554" w:rsidRDefault="00FF426C" w:rsidP="00550B69">
            <w:pPr>
              <w:jc w:val="both"/>
              <w:rPr>
                <w:sz w:val="20"/>
                <w:szCs w:val="20"/>
              </w:rPr>
            </w:pPr>
            <w:r w:rsidRPr="00FF426C">
              <w:rPr>
                <w:sz w:val="20"/>
                <w:szCs w:val="20"/>
              </w:rPr>
              <w:t>Grant</w:t>
            </w:r>
          </w:p>
        </w:tc>
        <w:tc>
          <w:tcPr>
            <w:tcW w:w="1789" w:type="dxa"/>
            <w:vAlign w:val="center"/>
          </w:tcPr>
          <w:p w:rsidR="00815DA3" w:rsidRDefault="0014286B" w:rsidP="00FB0965">
            <w:pPr>
              <w:jc w:val="center"/>
              <w:rPr>
                <w:sz w:val="20"/>
                <w:szCs w:val="20"/>
              </w:rPr>
            </w:pPr>
            <w:r>
              <w:rPr>
                <w:sz w:val="20"/>
                <w:szCs w:val="20"/>
              </w:rPr>
              <w:t>100,000</w:t>
            </w:r>
          </w:p>
        </w:tc>
        <w:tc>
          <w:tcPr>
            <w:tcW w:w="1989" w:type="dxa"/>
            <w:vAlign w:val="center"/>
          </w:tcPr>
          <w:p w:rsidR="00530FE2" w:rsidRPr="00882554" w:rsidRDefault="00FA18C9" w:rsidP="00550B69">
            <w:pPr>
              <w:ind w:left="720"/>
              <w:jc w:val="both"/>
              <w:rPr>
                <w:sz w:val="20"/>
                <w:szCs w:val="20"/>
              </w:rPr>
            </w:pPr>
            <w:r w:rsidRPr="00FF426C">
              <w:rPr>
                <w:sz w:val="20"/>
                <w:szCs w:val="20"/>
              </w:rPr>
              <w:fldChar w:fldCharType="begin">
                <w:ffData>
                  <w:name w:val="Text165"/>
                  <w:enabled/>
                  <w:calcOnExit w:val="0"/>
                  <w:textInput/>
                </w:ffData>
              </w:fldChar>
            </w:r>
            <w:r w:rsidR="00FF426C" w:rsidRPr="00FF426C">
              <w:rPr>
                <w:sz w:val="20"/>
                <w:szCs w:val="20"/>
              </w:rPr>
              <w:instrText xml:space="preserve"> FORMTEXT </w:instrText>
            </w:r>
            <w:r w:rsidRPr="00FF426C">
              <w:rPr>
                <w:sz w:val="20"/>
                <w:szCs w:val="20"/>
              </w:rPr>
            </w:r>
            <w:r w:rsidRPr="00FF426C">
              <w:rPr>
                <w:sz w:val="20"/>
                <w:szCs w:val="20"/>
              </w:rPr>
              <w:fldChar w:fldCharType="separate"/>
            </w:r>
            <w:r w:rsidR="00FB0965">
              <w:rPr>
                <w:noProof/>
                <w:sz w:val="20"/>
                <w:szCs w:val="20"/>
              </w:rPr>
              <w:t> </w:t>
            </w:r>
            <w:r w:rsidR="00FB0965">
              <w:rPr>
                <w:noProof/>
                <w:sz w:val="20"/>
                <w:szCs w:val="20"/>
              </w:rPr>
              <w:t> </w:t>
            </w:r>
            <w:r w:rsidR="00FB0965">
              <w:rPr>
                <w:noProof/>
                <w:sz w:val="20"/>
                <w:szCs w:val="20"/>
              </w:rPr>
              <w:t> </w:t>
            </w:r>
            <w:r w:rsidR="00FB0965">
              <w:rPr>
                <w:noProof/>
                <w:sz w:val="20"/>
                <w:szCs w:val="20"/>
              </w:rPr>
              <w:t> </w:t>
            </w:r>
            <w:r w:rsidR="00FB0965">
              <w:rPr>
                <w:noProof/>
                <w:sz w:val="20"/>
                <w:szCs w:val="20"/>
              </w:rPr>
              <w:t> </w:t>
            </w:r>
            <w:r w:rsidRPr="00FF426C">
              <w:rPr>
                <w:sz w:val="20"/>
                <w:szCs w:val="20"/>
              </w:rPr>
              <w:fldChar w:fldCharType="end"/>
            </w:r>
          </w:p>
        </w:tc>
      </w:tr>
      <w:tr w:rsidR="00530FE2" w:rsidRPr="00177F8B" w:rsidTr="00FB0965">
        <w:trPr>
          <w:cantSplit/>
        </w:trPr>
        <w:tc>
          <w:tcPr>
            <w:tcW w:w="2552" w:type="dxa"/>
            <w:vMerge/>
            <w:vAlign w:val="center"/>
          </w:tcPr>
          <w:p w:rsidR="00530FE2" w:rsidRPr="00882554" w:rsidRDefault="00530FE2" w:rsidP="00550B69">
            <w:pPr>
              <w:jc w:val="both"/>
              <w:rPr>
                <w:sz w:val="20"/>
                <w:szCs w:val="20"/>
              </w:rPr>
            </w:pPr>
          </w:p>
        </w:tc>
        <w:tc>
          <w:tcPr>
            <w:tcW w:w="1843" w:type="dxa"/>
            <w:vMerge/>
            <w:vAlign w:val="center"/>
          </w:tcPr>
          <w:p w:rsidR="00530FE2" w:rsidRPr="00882554" w:rsidRDefault="00530FE2" w:rsidP="00550B69">
            <w:pPr>
              <w:jc w:val="both"/>
              <w:rPr>
                <w:sz w:val="20"/>
                <w:szCs w:val="20"/>
              </w:rPr>
            </w:pPr>
          </w:p>
        </w:tc>
        <w:tc>
          <w:tcPr>
            <w:tcW w:w="1000" w:type="dxa"/>
            <w:vAlign w:val="center"/>
          </w:tcPr>
          <w:p w:rsidR="00530FE2" w:rsidRPr="00882554" w:rsidRDefault="00FF426C" w:rsidP="00550B69">
            <w:pPr>
              <w:jc w:val="both"/>
              <w:rPr>
                <w:sz w:val="20"/>
                <w:szCs w:val="20"/>
              </w:rPr>
            </w:pPr>
            <w:r w:rsidRPr="00FF426C">
              <w:rPr>
                <w:sz w:val="20"/>
                <w:szCs w:val="20"/>
              </w:rPr>
              <w:t>In-Kind</w:t>
            </w:r>
          </w:p>
        </w:tc>
        <w:tc>
          <w:tcPr>
            <w:tcW w:w="1789" w:type="dxa"/>
            <w:vAlign w:val="center"/>
          </w:tcPr>
          <w:p w:rsidR="00815DA3" w:rsidRDefault="0014286B" w:rsidP="00FB0965">
            <w:pPr>
              <w:jc w:val="center"/>
              <w:rPr>
                <w:sz w:val="20"/>
                <w:szCs w:val="20"/>
              </w:rPr>
            </w:pPr>
            <w:r>
              <w:rPr>
                <w:sz w:val="20"/>
                <w:szCs w:val="20"/>
              </w:rPr>
              <w:t>150,000</w:t>
            </w:r>
          </w:p>
        </w:tc>
        <w:tc>
          <w:tcPr>
            <w:tcW w:w="1989" w:type="dxa"/>
            <w:vAlign w:val="center"/>
          </w:tcPr>
          <w:p w:rsidR="00530FE2" w:rsidRPr="00882554" w:rsidRDefault="00FA18C9" w:rsidP="00550B69">
            <w:pPr>
              <w:ind w:left="720"/>
              <w:jc w:val="both"/>
              <w:rPr>
                <w:sz w:val="20"/>
                <w:szCs w:val="20"/>
              </w:rPr>
            </w:pPr>
            <w:r w:rsidRPr="00FF426C">
              <w:rPr>
                <w:sz w:val="20"/>
                <w:szCs w:val="20"/>
              </w:rPr>
              <w:fldChar w:fldCharType="begin">
                <w:ffData>
                  <w:name w:val="Text165"/>
                  <w:enabled/>
                  <w:calcOnExit w:val="0"/>
                  <w:textInput/>
                </w:ffData>
              </w:fldChar>
            </w:r>
            <w:r w:rsidR="00FF426C" w:rsidRPr="00FF426C">
              <w:rPr>
                <w:sz w:val="20"/>
                <w:szCs w:val="20"/>
              </w:rPr>
              <w:instrText xml:space="preserve"> FORMTEXT </w:instrText>
            </w:r>
            <w:r w:rsidRPr="00FF426C">
              <w:rPr>
                <w:sz w:val="20"/>
                <w:szCs w:val="20"/>
              </w:rPr>
            </w:r>
            <w:r w:rsidRPr="00FF426C">
              <w:rPr>
                <w:sz w:val="20"/>
                <w:szCs w:val="20"/>
              </w:rPr>
              <w:fldChar w:fldCharType="separate"/>
            </w:r>
            <w:r w:rsidR="00FB0965">
              <w:rPr>
                <w:noProof/>
                <w:sz w:val="20"/>
                <w:szCs w:val="20"/>
              </w:rPr>
              <w:t> </w:t>
            </w:r>
            <w:r w:rsidR="00FB0965">
              <w:rPr>
                <w:noProof/>
                <w:sz w:val="20"/>
                <w:szCs w:val="20"/>
              </w:rPr>
              <w:t> </w:t>
            </w:r>
            <w:r w:rsidR="00FB0965">
              <w:rPr>
                <w:noProof/>
                <w:sz w:val="20"/>
                <w:szCs w:val="20"/>
              </w:rPr>
              <w:t> </w:t>
            </w:r>
            <w:r w:rsidR="00FB0965">
              <w:rPr>
                <w:noProof/>
                <w:sz w:val="20"/>
                <w:szCs w:val="20"/>
              </w:rPr>
              <w:t> </w:t>
            </w:r>
            <w:r w:rsidR="00FB0965">
              <w:rPr>
                <w:noProof/>
                <w:sz w:val="20"/>
                <w:szCs w:val="20"/>
              </w:rPr>
              <w:t> </w:t>
            </w:r>
            <w:r w:rsidRPr="00FF426C">
              <w:rPr>
                <w:sz w:val="20"/>
                <w:szCs w:val="20"/>
              </w:rPr>
              <w:fldChar w:fldCharType="end"/>
            </w:r>
          </w:p>
        </w:tc>
      </w:tr>
      <w:tr w:rsidR="00530FE2" w:rsidRPr="00177F8B" w:rsidTr="00FB0965">
        <w:trPr>
          <w:cantSplit/>
        </w:trPr>
        <w:tc>
          <w:tcPr>
            <w:tcW w:w="2552" w:type="dxa"/>
            <w:tcBorders>
              <w:bottom w:val="single" w:sz="4" w:space="0" w:color="auto"/>
            </w:tcBorders>
            <w:vAlign w:val="center"/>
          </w:tcPr>
          <w:p w:rsidR="00530FE2" w:rsidRPr="00882554" w:rsidRDefault="00FF426C" w:rsidP="00550B69">
            <w:pPr>
              <w:jc w:val="both"/>
              <w:rPr>
                <w:sz w:val="20"/>
                <w:szCs w:val="20"/>
              </w:rPr>
            </w:pPr>
            <w:r w:rsidRPr="00FF426C">
              <w:rPr>
                <w:sz w:val="20"/>
                <w:szCs w:val="20"/>
              </w:rPr>
              <w:t>UNDP</w:t>
            </w:r>
          </w:p>
        </w:tc>
        <w:tc>
          <w:tcPr>
            <w:tcW w:w="1843" w:type="dxa"/>
            <w:tcBorders>
              <w:bottom w:val="single" w:sz="4" w:space="0" w:color="auto"/>
            </w:tcBorders>
            <w:vAlign w:val="center"/>
          </w:tcPr>
          <w:p w:rsidR="00530FE2" w:rsidRPr="00882554" w:rsidRDefault="00FF426C" w:rsidP="00550B69">
            <w:pPr>
              <w:jc w:val="both"/>
              <w:rPr>
                <w:sz w:val="20"/>
                <w:szCs w:val="20"/>
              </w:rPr>
            </w:pPr>
            <w:r w:rsidRPr="00FF426C">
              <w:rPr>
                <w:sz w:val="20"/>
                <w:szCs w:val="20"/>
              </w:rPr>
              <w:t>GEF Implementing Agency</w:t>
            </w:r>
          </w:p>
        </w:tc>
        <w:tc>
          <w:tcPr>
            <w:tcW w:w="1000" w:type="dxa"/>
            <w:tcBorders>
              <w:bottom w:val="single" w:sz="4" w:space="0" w:color="auto"/>
            </w:tcBorders>
            <w:vAlign w:val="center"/>
          </w:tcPr>
          <w:p w:rsidR="00530FE2" w:rsidRPr="00882554" w:rsidRDefault="00FF426C" w:rsidP="00550B69">
            <w:pPr>
              <w:jc w:val="both"/>
              <w:rPr>
                <w:sz w:val="20"/>
                <w:szCs w:val="20"/>
              </w:rPr>
            </w:pPr>
            <w:r w:rsidRPr="00FF426C">
              <w:rPr>
                <w:sz w:val="20"/>
                <w:szCs w:val="20"/>
              </w:rPr>
              <w:t>Grant</w:t>
            </w:r>
          </w:p>
        </w:tc>
        <w:tc>
          <w:tcPr>
            <w:tcW w:w="1789" w:type="dxa"/>
            <w:tcBorders>
              <w:bottom w:val="single" w:sz="4" w:space="0" w:color="auto"/>
            </w:tcBorders>
            <w:vAlign w:val="center"/>
          </w:tcPr>
          <w:p w:rsidR="00815DA3" w:rsidRDefault="0014286B" w:rsidP="00FB0965">
            <w:pPr>
              <w:jc w:val="center"/>
              <w:rPr>
                <w:sz w:val="20"/>
                <w:szCs w:val="20"/>
              </w:rPr>
            </w:pPr>
            <w:r>
              <w:rPr>
                <w:sz w:val="20"/>
                <w:szCs w:val="20"/>
              </w:rPr>
              <w:t>150,000</w:t>
            </w:r>
          </w:p>
        </w:tc>
        <w:tc>
          <w:tcPr>
            <w:tcW w:w="1989" w:type="dxa"/>
            <w:tcBorders>
              <w:bottom w:val="single" w:sz="4" w:space="0" w:color="auto"/>
            </w:tcBorders>
            <w:vAlign w:val="center"/>
          </w:tcPr>
          <w:p w:rsidR="00530FE2" w:rsidRPr="00882554" w:rsidRDefault="00FA18C9" w:rsidP="00550B69">
            <w:pPr>
              <w:ind w:left="720"/>
              <w:jc w:val="both"/>
              <w:rPr>
                <w:sz w:val="20"/>
                <w:szCs w:val="20"/>
              </w:rPr>
            </w:pPr>
            <w:r w:rsidRPr="00FF426C">
              <w:rPr>
                <w:sz w:val="20"/>
                <w:szCs w:val="20"/>
              </w:rPr>
              <w:fldChar w:fldCharType="begin">
                <w:ffData>
                  <w:name w:val="Text165"/>
                  <w:enabled/>
                  <w:calcOnExit w:val="0"/>
                  <w:textInput/>
                </w:ffData>
              </w:fldChar>
            </w:r>
            <w:r w:rsidR="00FF426C" w:rsidRPr="00FF426C">
              <w:rPr>
                <w:sz w:val="20"/>
                <w:szCs w:val="20"/>
              </w:rPr>
              <w:instrText xml:space="preserve"> FORMTEXT </w:instrText>
            </w:r>
            <w:r w:rsidRPr="00FF426C">
              <w:rPr>
                <w:sz w:val="20"/>
                <w:szCs w:val="20"/>
              </w:rPr>
            </w:r>
            <w:r w:rsidRPr="00FF426C">
              <w:rPr>
                <w:sz w:val="20"/>
                <w:szCs w:val="20"/>
              </w:rPr>
              <w:fldChar w:fldCharType="separate"/>
            </w:r>
            <w:r w:rsidR="00FB0965">
              <w:rPr>
                <w:noProof/>
                <w:sz w:val="20"/>
                <w:szCs w:val="20"/>
              </w:rPr>
              <w:t> </w:t>
            </w:r>
            <w:r w:rsidR="00FB0965">
              <w:rPr>
                <w:noProof/>
                <w:sz w:val="20"/>
                <w:szCs w:val="20"/>
              </w:rPr>
              <w:t> </w:t>
            </w:r>
            <w:r w:rsidR="00FB0965">
              <w:rPr>
                <w:noProof/>
                <w:sz w:val="20"/>
                <w:szCs w:val="20"/>
              </w:rPr>
              <w:t> </w:t>
            </w:r>
            <w:r w:rsidR="00FB0965">
              <w:rPr>
                <w:noProof/>
                <w:sz w:val="20"/>
                <w:szCs w:val="20"/>
              </w:rPr>
              <w:t> </w:t>
            </w:r>
            <w:r w:rsidR="00FB0965">
              <w:rPr>
                <w:noProof/>
                <w:sz w:val="20"/>
                <w:szCs w:val="20"/>
              </w:rPr>
              <w:t> </w:t>
            </w:r>
            <w:r w:rsidRPr="00FF426C">
              <w:rPr>
                <w:sz w:val="20"/>
                <w:szCs w:val="20"/>
              </w:rPr>
              <w:fldChar w:fldCharType="end"/>
            </w:r>
          </w:p>
        </w:tc>
      </w:tr>
      <w:tr w:rsidR="00530FE2" w:rsidRPr="00177F8B" w:rsidTr="00FB0965">
        <w:trPr>
          <w:cantSplit/>
        </w:trPr>
        <w:tc>
          <w:tcPr>
            <w:tcW w:w="2552" w:type="dxa"/>
            <w:vMerge w:val="restart"/>
            <w:vAlign w:val="center"/>
          </w:tcPr>
          <w:p w:rsidR="00530FE2" w:rsidRPr="00882554" w:rsidRDefault="00FF426C" w:rsidP="00550B69">
            <w:pPr>
              <w:jc w:val="both"/>
              <w:rPr>
                <w:sz w:val="20"/>
                <w:szCs w:val="20"/>
              </w:rPr>
            </w:pPr>
            <w:r w:rsidRPr="00FF426C">
              <w:rPr>
                <w:sz w:val="20"/>
                <w:szCs w:val="20"/>
              </w:rPr>
              <w:t>PACV</w:t>
            </w:r>
          </w:p>
          <w:p w:rsidR="00530FE2" w:rsidRPr="00882554" w:rsidRDefault="00530FE2" w:rsidP="00550B69">
            <w:pPr>
              <w:jc w:val="both"/>
              <w:rPr>
                <w:sz w:val="20"/>
                <w:szCs w:val="20"/>
              </w:rPr>
            </w:pPr>
          </w:p>
        </w:tc>
        <w:tc>
          <w:tcPr>
            <w:tcW w:w="1843" w:type="dxa"/>
            <w:vMerge w:val="restart"/>
            <w:vAlign w:val="center"/>
          </w:tcPr>
          <w:p w:rsidR="00530FE2" w:rsidRPr="00882554" w:rsidRDefault="00530FE2" w:rsidP="00550B69">
            <w:pPr>
              <w:jc w:val="both"/>
              <w:rPr>
                <w:sz w:val="20"/>
                <w:szCs w:val="20"/>
              </w:rPr>
            </w:pPr>
          </w:p>
        </w:tc>
        <w:tc>
          <w:tcPr>
            <w:tcW w:w="1000" w:type="dxa"/>
            <w:tcBorders>
              <w:bottom w:val="single" w:sz="4" w:space="0" w:color="auto"/>
            </w:tcBorders>
            <w:vAlign w:val="center"/>
          </w:tcPr>
          <w:p w:rsidR="00530FE2" w:rsidRPr="00882554" w:rsidRDefault="00FF426C" w:rsidP="00550B69">
            <w:pPr>
              <w:jc w:val="both"/>
              <w:rPr>
                <w:sz w:val="20"/>
                <w:szCs w:val="20"/>
              </w:rPr>
            </w:pPr>
            <w:r w:rsidRPr="00FF426C">
              <w:rPr>
                <w:sz w:val="20"/>
                <w:szCs w:val="20"/>
              </w:rPr>
              <w:t xml:space="preserve">Grant </w:t>
            </w:r>
          </w:p>
        </w:tc>
        <w:tc>
          <w:tcPr>
            <w:tcW w:w="1789" w:type="dxa"/>
            <w:tcBorders>
              <w:bottom w:val="single" w:sz="4" w:space="0" w:color="auto"/>
            </w:tcBorders>
            <w:vAlign w:val="center"/>
          </w:tcPr>
          <w:p w:rsidR="00815DA3" w:rsidRDefault="0014286B" w:rsidP="00FB0965">
            <w:pPr>
              <w:jc w:val="center"/>
              <w:rPr>
                <w:sz w:val="20"/>
                <w:szCs w:val="20"/>
              </w:rPr>
            </w:pPr>
            <w:r>
              <w:rPr>
                <w:sz w:val="20"/>
                <w:szCs w:val="20"/>
              </w:rPr>
              <w:t>225,000</w:t>
            </w:r>
          </w:p>
        </w:tc>
        <w:tc>
          <w:tcPr>
            <w:tcW w:w="1989" w:type="dxa"/>
            <w:tcBorders>
              <w:bottom w:val="single" w:sz="4" w:space="0" w:color="auto"/>
            </w:tcBorders>
            <w:vAlign w:val="center"/>
          </w:tcPr>
          <w:p w:rsidR="00530FE2" w:rsidRPr="00882554" w:rsidRDefault="00FA18C9" w:rsidP="00550B69">
            <w:pPr>
              <w:ind w:left="720"/>
              <w:jc w:val="both"/>
              <w:rPr>
                <w:sz w:val="20"/>
                <w:szCs w:val="20"/>
              </w:rPr>
            </w:pPr>
            <w:r w:rsidRPr="00FF426C">
              <w:rPr>
                <w:sz w:val="20"/>
                <w:szCs w:val="20"/>
              </w:rPr>
              <w:fldChar w:fldCharType="begin">
                <w:ffData>
                  <w:name w:val="Text165"/>
                  <w:enabled/>
                  <w:calcOnExit w:val="0"/>
                  <w:textInput/>
                </w:ffData>
              </w:fldChar>
            </w:r>
            <w:r w:rsidR="00FF426C" w:rsidRPr="00FF426C">
              <w:rPr>
                <w:sz w:val="20"/>
                <w:szCs w:val="20"/>
              </w:rPr>
              <w:instrText xml:space="preserve"> FORMTEXT </w:instrText>
            </w:r>
            <w:r w:rsidRPr="00FF426C">
              <w:rPr>
                <w:sz w:val="20"/>
                <w:szCs w:val="20"/>
              </w:rPr>
            </w:r>
            <w:r w:rsidRPr="00FF426C">
              <w:rPr>
                <w:sz w:val="20"/>
                <w:szCs w:val="20"/>
              </w:rPr>
              <w:fldChar w:fldCharType="separate"/>
            </w:r>
            <w:r w:rsidR="00FB0965">
              <w:rPr>
                <w:noProof/>
                <w:sz w:val="20"/>
                <w:szCs w:val="20"/>
              </w:rPr>
              <w:t> </w:t>
            </w:r>
            <w:r w:rsidR="00FB0965">
              <w:rPr>
                <w:noProof/>
                <w:sz w:val="20"/>
                <w:szCs w:val="20"/>
              </w:rPr>
              <w:t> </w:t>
            </w:r>
            <w:r w:rsidR="00FB0965">
              <w:rPr>
                <w:noProof/>
                <w:sz w:val="20"/>
                <w:szCs w:val="20"/>
              </w:rPr>
              <w:t> </w:t>
            </w:r>
            <w:r w:rsidR="00FB0965">
              <w:rPr>
                <w:noProof/>
                <w:sz w:val="20"/>
                <w:szCs w:val="20"/>
              </w:rPr>
              <w:t> </w:t>
            </w:r>
            <w:r w:rsidR="00FB0965">
              <w:rPr>
                <w:noProof/>
                <w:sz w:val="20"/>
                <w:szCs w:val="20"/>
              </w:rPr>
              <w:t> </w:t>
            </w:r>
            <w:r w:rsidRPr="00FF426C">
              <w:rPr>
                <w:sz w:val="20"/>
                <w:szCs w:val="20"/>
              </w:rPr>
              <w:fldChar w:fldCharType="end"/>
            </w:r>
          </w:p>
        </w:tc>
      </w:tr>
      <w:tr w:rsidR="00530FE2" w:rsidRPr="00177F8B" w:rsidTr="00FB0965">
        <w:trPr>
          <w:cantSplit/>
        </w:trPr>
        <w:tc>
          <w:tcPr>
            <w:tcW w:w="2552" w:type="dxa"/>
            <w:vMerge/>
            <w:tcBorders>
              <w:bottom w:val="single" w:sz="4" w:space="0" w:color="auto"/>
            </w:tcBorders>
            <w:vAlign w:val="center"/>
          </w:tcPr>
          <w:p w:rsidR="00530FE2" w:rsidRPr="00177F8B" w:rsidRDefault="00530FE2" w:rsidP="00550B69">
            <w:pPr>
              <w:jc w:val="both"/>
              <w:rPr>
                <w:color w:val="FF0000"/>
                <w:sz w:val="20"/>
                <w:szCs w:val="20"/>
              </w:rPr>
            </w:pPr>
          </w:p>
        </w:tc>
        <w:tc>
          <w:tcPr>
            <w:tcW w:w="1843" w:type="dxa"/>
            <w:vMerge/>
            <w:tcBorders>
              <w:bottom w:val="single" w:sz="4" w:space="0" w:color="auto"/>
            </w:tcBorders>
            <w:vAlign w:val="center"/>
          </w:tcPr>
          <w:p w:rsidR="00530FE2" w:rsidRPr="00882554" w:rsidRDefault="00530FE2" w:rsidP="00550B69">
            <w:pPr>
              <w:jc w:val="both"/>
              <w:rPr>
                <w:sz w:val="20"/>
                <w:szCs w:val="20"/>
              </w:rPr>
            </w:pPr>
          </w:p>
        </w:tc>
        <w:tc>
          <w:tcPr>
            <w:tcW w:w="1000" w:type="dxa"/>
            <w:tcBorders>
              <w:bottom w:val="single" w:sz="4" w:space="0" w:color="auto"/>
            </w:tcBorders>
            <w:vAlign w:val="center"/>
          </w:tcPr>
          <w:p w:rsidR="00530FE2" w:rsidRPr="00882554" w:rsidRDefault="00FF426C" w:rsidP="00550B69">
            <w:pPr>
              <w:jc w:val="both"/>
              <w:rPr>
                <w:sz w:val="20"/>
                <w:szCs w:val="20"/>
              </w:rPr>
            </w:pPr>
            <w:r w:rsidRPr="00FF426C">
              <w:rPr>
                <w:sz w:val="20"/>
                <w:szCs w:val="20"/>
              </w:rPr>
              <w:t xml:space="preserve">In-Kind </w:t>
            </w:r>
          </w:p>
        </w:tc>
        <w:tc>
          <w:tcPr>
            <w:tcW w:w="1789" w:type="dxa"/>
            <w:tcBorders>
              <w:bottom w:val="single" w:sz="4" w:space="0" w:color="auto"/>
            </w:tcBorders>
            <w:vAlign w:val="center"/>
          </w:tcPr>
          <w:p w:rsidR="00530FE2" w:rsidRPr="00882554" w:rsidRDefault="00530FE2" w:rsidP="00550B69">
            <w:pPr>
              <w:ind w:left="720"/>
              <w:jc w:val="both"/>
              <w:rPr>
                <w:sz w:val="20"/>
                <w:szCs w:val="20"/>
              </w:rPr>
            </w:pPr>
          </w:p>
        </w:tc>
        <w:tc>
          <w:tcPr>
            <w:tcW w:w="1989" w:type="dxa"/>
            <w:tcBorders>
              <w:bottom w:val="single" w:sz="4" w:space="0" w:color="auto"/>
            </w:tcBorders>
            <w:vAlign w:val="center"/>
          </w:tcPr>
          <w:p w:rsidR="00530FE2" w:rsidRPr="00882554" w:rsidRDefault="00FA18C9" w:rsidP="00550B69">
            <w:pPr>
              <w:ind w:left="720"/>
              <w:jc w:val="both"/>
              <w:rPr>
                <w:sz w:val="20"/>
                <w:szCs w:val="20"/>
              </w:rPr>
            </w:pPr>
            <w:r w:rsidRPr="00FF426C">
              <w:rPr>
                <w:sz w:val="20"/>
                <w:szCs w:val="20"/>
              </w:rPr>
              <w:fldChar w:fldCharType="begin">
                <w:ffData>
                  <w:name w:val="Text165"/>
                  <w:enabled/>
                  <w:calcOnExit w:val="0"/>
                  <w:textInput/>
                </w:ffData>
              </w:fldChar>
            </w:r>
            <w:r w:rsidR="00FF426C" w:rsidRPr="00FF426C">
              <w:rPr>
                <w:sz w:val="20"/>
                <w:szCs w:val="20"/>
              </w:rPr>
              <w:instrText xml:space="preserve"> FORMTEXT </w:instrText>
            </w:r>
            <w:r w:rsidRPr="00FF426C">
              <w:rPr>
                <w:sz w:val="20"/>
                <w:szCs w:val="20"/>
              </w:rPr>
            </w:r>
            <w:r w:rsidRPr="00FF426C">
              <w:rPr>
                <w:sz w:val="20"/>
                <w:szCs w:val="20"/>
              </w:rPr>
              <w:fldChar w:fldCharType="separate"/>
            </w:r>
            <w:r w:rsidR="00FB0965">
              <w:rPr>
                <w:noProof/>
                <w:sz w:val="20"/>
                <w:szCs w:val="20"/>
              </w:rPr>
              <w:t> </w:t>
            </w:r>
            <w:r w:rsidR="00FB0965">
              <w:rPr>
                <w:noProof/>
                <w:sz w:val="20"/>
                <w:szCs w:val="20"/>
              </w:rPr>
              <w:t> </w:t>
            </w:r>
            <w:r w:rsidR="00FB0965">
              <w:rPr>
                <w:noProof/>
                <w:sz w:val="20"/>
                <w:szCs w:val="20"/>
              </w:rPr>
              <w:t> </w:t>
            </w:r>
            <w:r w:rsidR="00FB0965">
              <w:rPr>
                <w:noProof/>
                <w:sz w:val="20"/>
                <w:szCs w:val="20"/>
              </w:rPr>
              <w:t> </w:t>
            </w:r>
            <w:r w:rsidR="00FB0965">
              <w:rPr>
                <w:noProof/>
                <w:sz w:val="20"/>
                <w:szCs w:val="20"/>
              </w:rPr>
              <w:t> </w:t>
            </w:r>
            <w:r w:rsidRPr="00FF426C">
              <w:rPr>
                <w:sz w:val="20"/>
                <w:szCs w:val="20"/>
              </w:rPr>
              <w:fldChar w:fldCharType="end"/>
            </w:r>
          </w:p>
        </w:tc>
      </w:tr>
      <w:tr w:rsidR="00530FE2" w:rsidRPr="00177F8B" w:rsidTr="00FB0965">
        <w:trPr>
          <w:cantSplit/>
          <w:trHeight w:val="247"/>
        </w:trPr>
        <w:tc>
          <w:tcPr>
            <w:tcW w:w="2552" w:type="dxa"/>
            <w:tcBorders>
              <w:top w:val="single" w:sz="12" w:space="0" w:color="auto"/>
            </w:tcBorders>
            <w:vAlign w:val="center"/>
          </w:tcPr>
          <w:p w:rsidR="00530FE2" w:rsidRPr="00177F8B" w:rsidRDefault="00FF426C" w:rsidP="00550B69">
            <w:pPr>
              <w:jc w:val="both"/>
              <w:rPr>
                <w:b/>
                <w:color w:val="FF0000"/>
                <w:sz w:val="20"/>
                <w:szCs w:val="20"/>
              </w:rPr>
            </w:pPr>
            <w:r w:rsidRPr="00FF426C">
              <w:rPr>
                <w:b/>
                <w:sz w:val="20"/>
                <w:szCs w:val="20"/>
              </w:rPr>
              <w:t>Total Co-financing</w:t>
            </w:r>
          </w:p>
        </w:tc>
        <w:tc>
          <w:tcPr>
            <w:tcW w:w="1843" w:type="dxa"/>
            <w:tcBorders>
              <w:top w:val="single" w:sz="12" w:space="0" w:color="auto"/>
            </w:tcBorders>
            <w:vAlign w:val="center"/>
          </w:tcPr>
          <w:p w:rsidR="00530FE2" w:rsidRPr="00882554" w:rsidRDefault="00530FE2" w:rsidP="00550B69">
            <w:pPr>
              <w:keepNext/>
              <w:spacing w:before="240"/>
              <w:ind w:left="720"/>
              <w:jc w:val="both"/>
              <w:outlineLvl w:val="2"/>
              <w:rPr>
                <w:b/>
                <w:sz w:val="20"/>
                <w:szCs w:val="20"/>
              </w:rPr>
            </w:pPr>
          </w:p>
        </w:tc>
        <w:tc>
          <w:tcPr>
            <w:tcW w:w="1000" w:type="dxa"/>
            <w:tcBorders>
              <w:top w:val="single" w:sz="12" w:space="0" w:color="auto"/>
            </w:tcBorders>
            <w:vAlign w:val="center"/>
          </w:tcPr>
          <w:p w:rsidR="00530FE2" w:rsidRPr="00882554" w:rsidRDefault="00530FE2" w:rsidP="00550B69">
            <w:pPr>
              <w:keepNext/>
              <w:spacing w:before="240"/>
              <w:jc w:val="both"/>
              <w:outlineLvl w:val="2"/>
              <w:rPr>
                <w:b/>
                <w:sz w:val="20"/>
                <w:szCs w:val="20"/>
              </w:rPr>
            </w:pPr>
          </w:p>
        </w:tc>
        <w:tc>
          <w:tcPr>
            <w:tcW w:w="1789" w:type="dxa"/>
            <w:tcBorders>
              <w:top w:val="single" w:sz="12" w:space="0" w:color="auto"/>
            </w:tcBorders>
            <w:vAlign w:val="center"/>
          </w:tcPr>
          <w:p w:rsidR="00815DA3" w:rsidRDefault="0014286B" w:rsidP="00FB0965">
            <w:pPr>
              <w:jc w:val="center"/>
              <w:rPr>
                <w:b/>
                <w:sz w:val="20"/>
                <w:szCs w:val="20"/>
              </w:rPr>
            </w:pPr>
            <w:r>
              <w:rPr>
                <w:b/>
                <w:sz w:val="20"/>
                <w:szCs w:val="20"/>
              </w:rPr>
              <w:t>625,000</w:t>
            </w:r>
          </w:p>
        </w:tc>
        <w:tc>
          <w:tcPr>
            <w:tcW w:w="1989" w:type="dxa"/>
            <w:tcBorders>
              <w:top w:val="single" w:sz="12" w:space="0" w:color="auto"/>
            </w:tcBorders>
            <w:vAlign w:val="center"/>
          </w:tcPr>
          <w:p w:rsidR="00530FE2" w:rsidRPr="00882554" w:rsidRDefault="00FA18C9" w:rsidP="00550B69">
            <w:pPr>
              <w:jc w:val="both"/>
              <w:rPr>
                <w:b/>
                <w:sz w:val="20"/>
                <w:szCs w:val="20"/>
              </w:rPr>
            </w:pPr>
            <w:r w:rsidRPr="00FF426C">
              <w:rPr>
                <w:b/>
                <w:sz w:val="20"/>
                <w:szCs w:val="20"/>
              </w:rPr>
              <w:fldChar w:fldCharType="begin">
                <w:ffData>
                  <w:name w:val="Text199"/>
                  <w:enabled/>
                  <w:calcOnExit w:val="0"/>
                  <w:textInput/>
                </w:ffData>
              </w:fldChar>
            </w:r>
            <w:r w:rsidR="00FF426C" w:rsidRPr="00FF426C">
              <w:rPr>
                <w:b/>
                <w:sz w:val="20"/>
                <w:szCs w:val="20"/>
              </w:rPr>
              <w:instrText xml:space="preserve"> FORMTEXT </w:instrText>
            </w:r>
            <w:r w:rsidRPr="00FF426C">
              <w:rPr>
                <w:b/>
                <w:sz w:val="20"/>
                <w:szCs w:val="20"/>
              </w:rPr>
            </w:r>
            <w:r w:rsidRPr="00FF426C">
              <w:rPr>
                <w:b/>
                <w:sz w:val="20"/>
                <w:szCs w:val="20"/>
              </w:rPr>
              <w:fldChar w:fldCharType="separate"/>
            </w:r>
            <w:r w:rsidR="00FB0965">
              <w:rPr>
                <w:b/>
                <w:noProof/>
                <w:sz w:val="20"/>
                <w:szCs w:val="20"/>
              </w:rPr>
              <w:t> </w:t>
            </w:r>
            <w:r w:rsidR="00FB0965">
              <w:rPr>
                <w:b/>
                <w:noProof/>
                <w:sz w:val="20"/>
                <w:szCs w:val="20"/>
              </w:rPr>
              <w:t> </w:t>
            </w:r>
            <w:r w:rsidR="00FB0965">
              <w:rPr>
                <w:b/>
                <w:noProof/>
                <w:sz w:val="20"/>
                <w:szCs w:val="20"/>
              </w:rPr>
              <w:t> </w:t>
            </w:r>
            <w:r w:rsidR="00FB0965">
              <w:rPr>
                <w:b/>
                <w:noProof/>
                <w:sz w:val="20"/>
                <w:szCs w:val="20"/>
              </w:rPr>
              <w:t> </w:t>
            </w:r>
            <w:r w:rsidR="00FB0965">
              <w:rPr>
                <w:b/>
                <w:noProof/>
                <w:sz w:val="20"/>
                <w:szCs w:val="20"/>
              </w:rPr>
              <w:t> </w:t>
            </w:r>
            <w:r w:rsidRPr="00FF426C">
              <w:rPr>
                <w:b/>
                <w:sz w:val="20"/>
                <w:szCs w:val="20"/>
              </w:rPr>
              <w:fldChar w:fldCharType="end"/>
            </w:r>
          </w:p>
        </w:tc>
      </w:tr>
    </w:tbl>
    <w:p w:rsidR="00044AE9" w:rsidRPr="00D513D6" w:rsidRDefault="00044AE9" w:rsidP="00550B69">
      <w:pPr>
        <w:jc w:val="both"/>
        <w:rPr>
          <w:b/>
          <w:bCs/>
          <w:caps/>
          <w:noProof/>
          <w:szCs w:val="22"/>
        </w:rPr>
      </w:pPr>
    </w:p>
    <w:p w:rsidR="00530FE2" w:rsidRPr="00FB0965" w:rsidRDefault="00C60343" w:rsidP="00550B69">
      <w:pPr>
        <w:pStyle w:val="Heading1"/>
        <w:jc w:val="both"/>
        <w:rPr>
          <w:noProof/>
          <w:u w:val="none"/>
        </w:rPr>
      </w:pPr>
      <w:bookmarkStart w:id="101" w:name="_Toc397351190"/>
      <w:r w:rsidRPr="00FB0965">
        <w:rPr>
          <w:noProof/>
          <w:u w:val="none"/>
        </w:rPr>
        <w:t>E.</w:t>
      </w:r>
      <w:bookmarkStart w:id="102" w:name="instcoor"/>
      <w:bookmarkEnd w:id="102"/>
      <w:r w:rsidRPr="00FB0965">
        <w:rPr>
          <w:noProof/>
          <w:u w:val="none"/>
        </w:rPr>
        <w:tab/>
        <w:t>Institutional Coordination and Support</w:t>
      </w:r>
      <w:bookmarkEnd w:id="101"/>
    </w:p>
    <w:p w:rsidR="00530FE2" w:rsidRPr="00882554" w:rsidRDefault="00FF426C" w:rsidP="00550B69">
      <w:pPr>
        <w:pStyle w:val="Heading2"/>
        <w:jc w:val="both"/>
        <w:rPr>
          <w:b/>
          <w:i w:val="0"/>
          <w:noProof/>
        </w:rPr>
      </w:pPr>
      <w:bookmarkStart w:id="103" w:name="_Toc397351191"/>
      <w:r w:rsidRPr="00FF426C">
        <w:rPr>
          <w:b/>
          <w:i w:val="0"/>
          <w:noProof/>
        </w:rPr>
        <w:t>E.1</w:t>
      </w:r>
      <w:bookmarkStart w:id="104" w:name="e1"/>
      <w:bookmarkEnd w:id="104"/>
      <w:r w:rsidRPr="00FF426C">
        <w:rPr>
          <w:b/>
          <w:i w:val="0"/>
          <w:noProof/>
        </w:rPr>
        <w:tab/>
        <w:t>Core Commitments and Linkages</w:t>
      </w:r>
      <w:bookmarkEnd w:id="103"/>
    </w:p>
    <w:p w:rsidR="00530FE2" w:rsidRPr="0024271F" w:rsidRDefault="00FF426C" w:rsidP="00550B69">
      <w:pPr>
        <w:pStyle w:val="Heading3"/>
        <w:jc w:val="both"/>
        <w:rPr>
          <w:b w:val="0"/>
          <w:iCs/>
          <w:szCs w:val="22"/>
        </w:rPr>
      </w:pPr>
      <w:bookmarkStart w:id="105" w:name="_Toc397351192"/>
      <w:r w:rsidRPr="0024271F">
        <w:t>E.1.a</w:t>
      </w:r>
      <w:r w:rsidRPr="0024271F">
        <w:tab/>
      </w:r>
      <w:bookmarkStart w:id="106" w:name="e1a"/>
      <w:bookmarkEnd w:id="106"/>
      <w:r w:rsidRPr="0024271F">
        <w:t>Linkages to other activities and programmes</w:t>
      </w:r>
      <w:bookmarkEnd w:id="105"/>
    </w:p>
    <w:p w:rsidR="00530FE2" w:rsidRPr="00C240F0" w:rsidRDefault="0024271F" w:rsidP="0024271F">
      <w:pPr>
        <w:spacing w:before="120" w:after="120"/>
        <w:jc w:val="both"/>
        <w:rPr>
          <w:highlight w:val="yellow"/>
          <w:u w:val="single"/>
        </w:rPr>
      </w:pPr>
      <w:r>
        <w:rPr>
          <w:szCs w:val="22"/>
        </w:rPr>
        <w:t xml:space="preserve">127. </w:t>
      </w:r>
      <w:r w:rsidR="00530FE2" w:rsidRPr="0024271F">
        <w:rPr>
          <w:szCs w:val="22"/>
        </w:rPr>
        <w:t xml:space="preserve">The project is focused on the approach of decentralization of responsibilities for sound environmental management by local authorities. However, this must build upon a conducive national environment. Strong linkages will be sought with the national instruments of </w:t>
      </w:r>
      <w:r>
        <w:rPr>
          <w:szCs w:val="22"/>
        </w:rPr>
        <w:t xml:space="preserve">the </w:t>
      </w:r>
      <w:r w:rsidR="00530FE2" w:rsidRPr="0024271F">
        <w:rPr>
          <w:szCs w:val="22"/>
        </w:rPr>
        <w:t xml:space="preserve">implementation of the PSRP III, such as the Village Communities Support Program (PACV 2&amp;3), the Project for Sustainable Socio-economic Development of </w:t>
      </w:r>
      <w:r>
        <w:rPr>
          <w:szCs w:val="22"/>
        </w:rPr>
        <w:t>Upper and Middle</w:t>
      </w:r>
      <w:r w:rsidR="00530FE2" w:rsidRPr="0024271F">
        <w:rPr>
          <w:szCs w:val="22"/>
        </w:rPr>
        <w:t xml:space="preserve"> Guinea (PDSD - HMG), the Poverty Reduction Strategy Support Project (ASRP) financed by the GIZ, the USAID funded Project Faisons-Ensemble, the Poverty Reduction Assistance</w:t>
      </w:r>
      <w:r w:rsidR="00530FE2" w:rsidRPr="00C240F0">
        <w:rPr>
          <w:szCs w:val="22"/>
        </w:rPr>
        <w:t xml:space="preserve"> Project (Projet Appui à la lutte contre la Pauvreté (ALP/GDO)). The European Union (EU) has launched </w:t>
      </w:r>
      <w:r>
        <w:rPr>
          <w:szCs w:val="22"/>
        </w:rPr>
        <w:t xml:space="preserve">the </w:t>
      </w:r>
      <w:r w:rsidR="00530FE2" w:rsidRPr="00C240F0">
        <w:rPr>
          <w:szCs w:val="22"/>
        </w:rPr>
        <w:t xml:space="preserve">Rehabilitation and </w:t>
      </w:r>
      <w:r>
        <w:rPr>
          <w:szCs w:val="22"/>
        </w:rPr>
        <w:t>D</w:t>
      </w:r>
      <w:r w:rsidR="00530FE2" w:rsidRPr="00C240F0">
        <w:rPr>
          <w:szCs w:val="22"/>
        </w:rPr>
        <w:t>evelopment Program (PRD). In addition, the EU will finance the Support of Project for consolidation of the process of decentralization in Guinea. Another potential partner in the process is PLAN Guinea,</w:t>
      </w:r>
      <w:r>
        <w:rPr>
          <w:szCs w:val="22"/>
        </w:rPr>
        <w:t xml:space="preserve"> which</w:t>
      </w:r>
      <w:r w:rsidR="00530FE2" w:rsidRPr="00C240F0">
        <w:rPr>
          <w:szCs w:val="22"/>
        </w:rPr>
        <w:t xml:space="preserve"> is strongly involved in the decentralization process.  </w:t>
      </w:r>
    </w:p>
    <w:p w:rsidR="00530FE2" w:rsidRPr="0072132E" w:rsidRDefault="00530FE2" w:rsidP="00550B69">
      <w:pPr>
        <w:widowControl w:val="0"/>
        <w:jc w:val="both"/>
        <w:rPr>
          <w:szCs w:val="22"/>
        </w:rPr>
      </w:pPr>
      <w:r w:rsidRPr="0072132E">
        <w:rPr>
          <w:szCs w:val="22"/>
        </w:rPr>
        <w:t>Linkages will be established between this project and the other initiatives in progress through the planning of the development specifically at the local level within the framework of the formulation o</w:t>
      </w:r>
      <w:r w:rsidR="0024271F">
        <w:rPr>
          <w:szCs w:val="22"/>
        </w:rPr>
        <w:t xml:space="preserve">f the local development plans </w:t>
      </w:r>
      <w:r w:rsidRPr="0072132E">
        <w:rPr>
          <w:szCs w:val="22"/>
        </w:rPr>
        <w:t xml:space="preserve">on the one hand and in the regular communication between the recipients which will be supported by the implementation of the project on the other hand. The exchanges between the various parts </w:t>
      </w:r>
      <w:r w:rsidRPr="0072132E">
        <w:rPr>
          <w:szCs w:val="22"/>
        </w:rPr>
        <w:lastRenderedPageBreak/>
        <w:t>as well as the complementarity sought on the level of the various programs/projects will be also an approach of consolidation of the linkages between the interested parts. UNDP, PACV, CNDD and MEEF, through the coordination facility established during the project, will have a pivotal role to play in coordinating and strengthening linkages.</w:t>
      </w:r>
    </w:p>
    <w:p w:rsidR="00530FE2" w:rsidRPr="0072132E" w:rsidRDefault="00530FE2" w:rsidP="00550B69">
      <w:pPr>
        <w:widowControl w:val="0"/>
        <w:jc w:val="both"/>
        <w:rPr>
          <w:szCs w:val="22"/>
        </w:rPr>
      </w:pPr>
    </w:p>
    <w:p w:rsidR="00530FE2" w:rsidRPr="0072132E" w:rsidRDefault="00530FE2" w:rsidP="00550B69">
      <w:pPr>
        <w:widowControl w:val="0"/>
        <w:jc w:val="both"/>
        <w:rPr>
          <w:szCs w:val="22"/>
        </w:rPr>
      </w:pPr>
      <w:r w:rsidRPr="0072132E">
        <w:rPr>
          <w:szCs w:val="22"/>
        </w:rPr>
        <w:t>As for adaptation and Low Carbon Emi</w:t>
      </w:r>
      <w:r w:rsidR="0024271F">
        <w:rPr>
          <w:szCs w:val="22"/>
        </w:rPr>
        <w:t>ssion and Resilient Development,</w:t>
      </w:r>
      <w:r w:rsidRPr="0072132E">
        <w:rPr>
          <w:szCs w:val="22"/>
        </w:rPr>
        <w:t xml:space="preserve"> linkage will be sought with the baseline of the National Action Plan for Adaptation (NAPA) currently under development, but also with the Project </w:t>
      </w:r>
      <w:r w:rsidR="0024271F">
        <w:rPr>
          <w:szCs w:val="22"/>
        </w:rPr>
        <w:t xml:space="preserve">of </w:t>
      </w:r>
      <w:hyperlink r:id="rId17" w:history="1">
        <w:r w:rsidRPr="0072132E">
          <w:rPr>
            <w:rStyle w:val="Hyperlink"/>
            <w:szCs w:val="22"/>
          </w:rPr>
          <w:t>Increasing Resilience and Adaptation to Adverse Impacts of Climate Change in Guinea’s Vulnerable Coastal Zones</w:t>
        </w:r>
      </w:hyperlink>
      <w:r w:rsidRPr="0072132E">
        <w:rPr>
          <w:szCs w:val="22"/>
        </w:rPr>
        <w:t>. Linkages can also be found with the GEF project Adaptation to Climate Change - Responding to Shoreline Change and its human dimensions in West Africa through integrated coastal area management, the African Adaptation Programme and the CC DARE programme. Whenever possible, synergy will be sought with these projects in order to apply lessons learned to make sure that the interventions proposed under the Project will decrease carbon emission and improve climate change resilience.</w:t>
      </w:r>
    </w:p>
    <w:p w:rsidR="00530FE2" w:rsidRPr="0072132E" w:rsidRDefault="00530FE2" w:rsidP="00550B69">
      <w:pPr>
        <w:jc w:val="both"/>
        <w:rPr>
          <w:sz w:val="20"/>
          <w:szCs w:val="20"/>
        </w:rPr>
      </w:pPr>
    </w:p>
    <w:p w:rsidR="00530FE2" w:rsidRPr="0072132E" w:rsidRDefault="00530FE2" w:rsidP="00550B69">
      <w:pPr>
        <w:widowControl w:val="0"/>
        <w:jc w:val="both"/>
        <w:rPr>
          <w:szCs w:val="22"/>
          <w:lang w:val="en-GB"/>
        </w:rPr>
      </w:pPr>
      <w:r w:rsidRPr="0072132E">
        <w:rPr>
          <w:szCs w:val="22"/>
        </w:rPr>
        <w:t xml:space="preserve">As such, UNDP can coordinate this project with other important UNDP interventions to assist the government to counteract the degradation of the natural resources and to arrive to a better environmental protection, such as the development of the Initial and Second National Communication and the NAPA under the UNFCCC, the Support project for the implementation of the SAP-CCD, the Institutional Capacity Building Programme for the combat of land degradation and deforestation in Guinea, etc. </w:t>
      </w:r>
      <w:r w:rsidRPr="0072132E">
        <w:rPr>
          <w:szCs w:val="22"/>
          <w:lang w:val="en-GB"/>
        </w:rPr>
        <w:t>The UNDP-BDP regional office will support the initiative by ensuring a liberal sharing of best practices and information from similar projects in the region.</w:t>
      </w:r>
    </w:p>
    <w:p w:rsidR="00530FE2" w:rsidRPr="0072132E" w:rsidRDefault="00530FE2" w:rsidP="00550B69">
      <w:pPr>
        <w:widowControl w:val="0"/>
        <w:jc w:val="both"/>
        <w:rPr>
          <w:color w:val="FF0000"/>
          <w:szCs w:val="22"/>
        </w:rPr>
      </w:pPr>
    </w:p>
    <w:p w:rsidR="00530FE2" w:rsidRPr="0072132E" w:rsidRDefault="00530FE2" w:rsidP="00550B69">
      <w:pPr>
        <w:widowControl w:val="0"/>
        <w:jc w:val="both"/>
        <w:rPr>
          <w:szCs w:val="22"/>
        </w:rPr>
      </w:pPr>
      <w:r w:rsidRPr="0072132E">
        <w:rPr>
          <w:szCs w:val="22"/>
        </w:rPr>
        <w:t>Visibility of GEF financial support will be ensured by using the global GEF branding in all electronic and printed materials. UNDP will also apply the following UNDP-GEF policy: “The GEF logo should appear on all relevant project publications, including amongst others, project hardware and other purchases with GEF funds. Any citation in publications regarding projects funded by GEF should also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 (“GEF Guidelines”):</w:t>
      </w:r>
    </w:p>
    <w:p w:rsidR="00530FE2" w:rsidRPr="00D513D6" w:rsidRDefault="000F7826" w:rsidP="00550B69">
      <w:pPr>
        <w:widowControl w:val="0"/>
        <w:jc w:val="both"/>
        <w:rPr>
          <w:szCs w:val="22"/>
        </w:rPr>
      </w:pPr>
      <w:hyperlink r:id="rId18" w:history="1">
        <w:r w:rsidR="00530FE2" w:rsidRPr="0072132E">
          <w:rPr>
            <w:szCs w:val="22"/>
          </w:rPr>
          <w:t>http://www.thegef.org/gef/sites/thegef.org/files/documents/C.40.08_Branding_the_GEF%20final_0.pdf</w:t>
        </w:r>
      </w:hyperlink>
      <w:r w:rsidR="00530FE2" w:rsidRPr="00D513D6">
        <w:rPr>
          <w:szCs w:val="22"/>
        </w:rPr>
        <w:t xml:space="preserve">  </w:t>
      </w:r>
    </w:p>
    <w:p w:rsidR="00530FE2" w:rsidRPr="00586F69" w:rsidRDefault="00FF426C" w:rsidP="00550B69">
      <w:pPr>
        <w:pStyle w:val="Heading2"/>
        <w:jc w:val="both"/>
      </w:pPr>
      <w:bookmarkStart w:id="107" w:name="_Toc397351193"/>
      <w:r w:rsidRPr="00FF426C">
        <w:rPr>
          <w:b/>
          <w:bCs/>
          <w:i w:val="0"/>
          <w:noProof/>
          <w:spacing w:val="1"/>
          <w:szCs w:val="22"/>
        </w:rPr>
        <w:t>E.2</w:t>
      </w:r>
      <w:bookmarkStart w:id="108" w:name="e2"/>
      <w:bookmarkEnd w:id="108"/>
      <w:r w:rsidRPr="00FF426C">
        <w:rPr>
          <w:b/>
          <w:bCs/>
          <w:i w:val="0"/>
          <w:noProof/>
          <w:spacing w:val="1"/>
          <w:szCs w:val="22"/>
        </w:rPr>
        <w:tab/>
        <w:t>Implementation and Execution Arrangements</w:t>
      </w:r>
      <w:bookmarkStart w:id="109" w:name="paraPoliCttee"/>
      <w:bookmarkEnd w:id="107"/>
      <w:bookmarkEnd w:id="109"/>
    </w:p>
    <w:p w:rsidR="0033272D" w:rsidRPr="001223CF" w:rsidRDefault="0033272D" w:rsidP="00805510">
      <w:pPr>
        <w:pStyle w:val="ListParagraph"/>
        <w:numPr>
          <w:ilvl w:val="0"/>
          <w:numId w:val="4"/>
        </w:numPr>
        <w:tabs>
          <w:tab w:val="clear" w:pos="360"/>
          <w:tab w:val="num" w:pos="0"/>
        </w:tabs>
        <w:ind w:left="0" w:firstLine="0"/>
        <w:jc w:val="both"/>
      </w:pPr>
      <w:bookmarkStart w:id="110" w:name="figure3"/>
      <w:bookmarkStart w:id="111" w:name="_Toc379746830"/>
      <w:bookmarkEnd w:id="110"/>
      <w:r w:rsidRPr="001223CF">
        <w:t>The project will be executed according to UNDP’s National Implementation Modality (NIM) as per NIM guidelines agreed by UNDP and the Government of Guinea.</w:t>
      </w:r>
    </w:p>
    <w:p w:rsidR="0033272D" w:rsidRDefault="0033272D" w:rsidP="0033272D">
      <w:pPr>
        <w:pStyle w:val="ListParagraph"/>
        <w:ind w:left="360"/>
        <w:jc w:val="both"/>
      </w:pPr>
    </w:p>
    <w:p w:rsidR="00530FE2" w:rsidRPr="00061E02" w:rsidRDefault="00530FE2" w:rsidP="00E01977">
      <w:pPr>
        <w:pStyle w:val="ListParagraph"/>
        <w:numPr>
          <w:ilvl w:val="0"/>
          <w:numId w:val="4"/>
        </w:numPr>
        <w:tabs>
          <w:tab w:val="clear" w:pos="360"/>
          <w:tab w:val="num" w:pos="0"/>
        </w:tabs>
        <w:ind w:left="0" w:firstLine="0"/>
        <w:jc w:val="both"/>
      </w:pPr>
      <w:r w:rsidRPr="00061E02">
        <w:t xml:space="preserve">The project’s lead Implementing Partner will be </w:t>
      </w:r>
      <w:r w:rsidR="0024271F">
        <w:t xml:space="preserve">the Ministry of Environment, </w:t>
      </w:r>
      <w:r w:rsidRPr="00061E02">
        <w:t>Waters and Forests (MEEF) of the Government of Guinea</w:t>
      </w:r>
      <w:r w:rsidR="006F1215">
        <w:t xml:space="preserve"> through the National Council of Environment and Sustainable Environment</w:t>
      </w:r>
      <w:r w:rsidRPr="00061E02">
        <w:t>.  MEEF shall be responsible for implementing both components of the project and will also house the Project Central Office.</w:t>
      </w:r>
    </w:p>
    <w:p w:rsidR="00530FE2" w:rsidRPr="00061E02" w:rsidRDefault="00530FE2" w:rsidP="00550B69">
      <w:pPr>
        <w:pStyle w:val="ListParagraph"/>
        <w:jc w:val="both"/>
      </w:pPr>
    </w:p>
    <w:p w:rsidR="00805510" w:rsidRDefault="00530FE2" w:rsidP="00805510">
      <w:pPr>
        <w:pStyle w:val="ListParagraph"/>
        <w:numPr>
          <w:ilvl w:val="0"/>
          <w:numId w:val="4"/>
        </w:numPr>
        <w:tabs>
          <w:tab w:val="clear" w:pos="360"/>
          <w:tab w:val="num" w:pos="0"/>
        </w:tabs>
        <w:ind w:left="0" w:firstLine="0"/>
        <w:jc w:val="both"/>
      </w:pPr>
      <w:r w:rsidRPr="00061E02">
        <w:t xml:space="preserve">UNDP will serve as the GEF Agency for the Project and be responsible for the provision of project cycle management services (i.e. General Management support) via the Country Office and specialized technical and oversight support </w:t>
      </w:r>
      <w:r w:rsidR="00805510">
        <w:t>from the UNDP-GEF</w:t>
      </w:r>
      <w:r w:rsidRPr="00061E02">
        <w:t xml:space="preserve"> unit. MEEF and UNDP will jointly monitor and evaluate all project activities. The project will be governed in accordance with UNDP’s </w:t>
      </w:r>
      <w:r w:rsidR="00805510">
        <w:t xml:space="preserve">Enhanced </w:t>
      </w:r>
      <w:r w:rsidRPr="00061E02">
        <w:t>Results Based Management Guideline (</w:t>
      </w:r>
      <w:r w:rsidR="00805510">
        <w:t>E</w:t>
      </w:r>
      <w:r w:rsidRPr="00061E02">
        <w:t>RBM) and the Government of Guinea’s operational principles within the governance structure.</w:t>
      </w:r>
    </w:p>
    <w:p w:rsidR="00805510" w:rsidRDefault="00805510" w:rsidP="00805510">
      <w:pPr>
        <w:pStyle w:val="ListParagraph"/>
        <w:ind w:left="0"/>
        <w:jc w:val="both"/>
      </w:pPr>
    </w:p>
    <w:p w:rsidR="00530FE2" w:rsidRPr="00805510" w:rsidRDefault="00530FE2" w:rsidP="00805510">
      <w:pPr>
        <w:pStyle w:val="ListParagraph"/>
        <w:numPr>
          <w:ilvl w:val="0"/>
          <w:numId w:val="4"/>
        </w:numPr>
        <w:tabs>
          <w:tab w:val="clear" w:pos="360"/>
          <w:tab w:val="num" w:pos="0"/>
        </w:tabs>
        <w:ind w:left="0" w:firstLine="0"/>
        <w:jc w:val="both"/>
      </w:pPr>
      <w:r w:rsidRPr="00805510">
        <w:rPr>
          <w:szCs w:val="22"/>
          <w:lang w:eastAsia="ja-JP"/>
        </w:rPr>
        <w:t>P</w:t>
      </w:r>
      <w:r w:rsidRPr="00805510">
        <w:rPr>
          <w:u w:val="single"/>
        </w:rPr>
        <w:t>roject Steering Committee (PSC)</w:t>
      </w:r>
      <w:r w:rsidRPr="00061E02">
        <w:t>:  This Committee is specifically established by the project to provide management oversight of project activities and is to be chaired by</w:t>
      </w:r>
      <w:r>
        <w:t xml:space="preserve"> the National Commission for</w:t>
      </w:r>
      <w:r w:rsidR="00AB2B21">
        <w:t xml:space="preserve"> </w:t>
      </w:r>
      <w:r w:rsidR="00AB2B21">
        <w:lastRenderedPageBreak/>
        <w:t>Environment and</w:t>
      </w:r>
      <w:r>
        <w:t xml:space="preserve"> Sustainable </w:t>
      </w:r>
      <w:r w:rsidRPr="00E26A96">
        <w:t>Development.</w:t>
      </w:r>
      <w:r w:rsidR="0033272D">
        <w:t xml:space="preserve"> </w:t>
      </w:r>
      <w:r w:rsidRPr="00E26A96">
        <w:t>The PSC</w:t>
      </w:r>
      <w:r w:rsidRPr="00061E02">
        <w:t xml:space="preserve"> will review progress and evaluation reports, and approve programmatic modifications to project execution, as appropriate and in accordance to UNDP procedures</w:t>
      </w:r>
      <w:r w:rsidRPr="009B304E">
        <w:t xml:space="preserve">.    The PSC will be chaired by the Secretary General </w:t>
      </w:r>
      <w:r w:rsidR="0024271F" w:rsidRPr="009B304E">
        <w:t xml:space="preserve">of the </w:t>
      </w:r>
      <w:r w:rsidRPr="009B304E">
        <w:t xml:space="preserve">National </w:t>
      </w:r>
      <w:r w:rsidR="000E0EF4" w:rsidRPr="009B304E">
        <w:t>co</w:t>
      </w:r>
      <w:r w:rsidR="00E20FE2" w:rsidRPr="009B304E">
        <w:t>u</w:t>
      </w:r>
      <w:r w:rsidR="000E0EF4" w:rsidRPr="009B304E">
        <w:t>n</w:t>
      </w:r>
      <w:r w:rsidR="00E20FE2" w:rsidRPr="009B304E">
        <w:t>cil</w:t>
      </w:r>
      <w:r w:rsidR="000E0EF4" w:rsidRPr="009B304E">
        <w:t xml:space="preserve"> of environment and </w:t>
      </w:r>
      <w:r w:rsidR="00E20FE2" w:rsidRPr="009B304E">
        <w:t xml:space="preserve">sustainable </w:t>
      </w:r>
      <w:r w:rsidRPr="009B304E">
        <w:t>Development</w:t>
      </w:r>
      <w:r w:rsidRPr="00555692">
        <w:t xml:space="preserve">. In addition to the MEEF, the government membership of the PSC will include the Ministry in charge of Cooperation, </w:t>
      </w:r>
      <w:r w:rsidR="0024271F">
        <w:t>t</w:t>
      </w:r>
      <w:r>
        <w:t xml:space="preserve">he Ministry of Budget, the Ministry in charge of Social Affairs and Women Conditions, the </w:t>
      </w:r>
      <w:r w:rsidRPr="00805510">
        <w:rPr>
          <w:rFonts w:eastAsia="Calibri"/>
          <w:szCs w:val="22"/>
        </w:rPr>
        <w:t xml:space="preserve">Ministry of Economy and Finance (MEF), </w:t>
      </w:r>
      <w:r w:rsidRPr="00805510">
        <w:rPr>
          <w:rFonts w:eastAsia="+mn-ea"/>
        </w:rPr>
        <w:t xml:space="preserve">the Ministry for Territory Administration and Decentralization; and the Ministries in charge of Agriculture, Ministry in charge of Animal </w:t>
      </w:r>
      <w:r w:rsidR="001B104B" w:rsidRPr="00805510">
        <w:rPr>
          <w:rFonts w:eastAsia="+mn-ea"/>
        </w:rPr>
        <w:t>Production</w:t>
      </w:r>
      <w:r w:rsidR="0024271F" w:rsidRPr="00805510">
        <w:rPr>
          <w:rFonts w:eastAsia="+mn-ea"/>
        </w:rPr>
        <w:t>,</w:t>
      </w:r>
      <w:r w:rsidRPr="00805510">
        <w:rPr>
          <w:rFonts w:eastAsia="+mn-ea"/>
        </w:rPr>
        <w:t xml:space="preserve"> the National Director of Environment Pr</w:t>
      </w:r>
      <w:r w:rsidR="00805510">
        <w:rPr>
          <w:rFonts w:eastAsia="+mn-ea"/>
        </w:rPr>
        <w:t>ogramme, the PACV Programme, NGO</w:t>
      </w:r>
      <w:r w:rsidRPr="00805510">
        <w:rPr>
          <w:rFonts w:eastAsia="+mn-ea"/>
        </w:rPr>
        <w:t>s (Guinée Ecologie), Private Sector</w:t>
      </w:r>
      <w:r w:rsidR="00E20FE2" w:rsidRPr="00805510">
        <w:rPr>
          <w:rFonts w:eastAsia="+mn-ea"/>
        </w:rPr>
        <w:t xml:space="preserve"> and </w:t>
      </w:r>
      <w:r w:rsidR="006F1215" w:rsidRPr="00805510">
        <w:rPr>
          <w:rFonts w:eastAsia="+mn-ea"/>
        </w:rPr>
        <w:t>the parliament rural commission.</w:t>
      </w:r>
    </w:p>
    <w:p w:rsidR="00530FE2" w:rsidRPr="00E44A6A" w:rsidRDefault="00530FE2" w:rsidP="00550B69">
      <w:pPr>
        <w:pStyle w:val="ListParagraph"/>
        <w:jc w:val="both"/>
        <w:rPr>
          <w:highlight w:val="yellow"/>
        </w:rPr>
      </w:pPr>
    </w:p>
    <w:p w:rsidR="00530FE2" w:rsidRPr="00061E02" w:rsidRDefault="00530FE2" w:rsidP="00E01977">
      <w:pPr>
        <w:pStyle w:val="ListParagraph"/>
        <w:numPr>
          <w:ilvl w:val="0"/>
          <w:numId w:val="4"/>
        </w:numPr>
        <w:tabs>
          <w:tab w:val="clear" w:pos="360"/>
          <w:tab w:val="num" w:pos="0"/>
        </w:tabs>
        <w:spacing w:before="240"/>
        <w:ind w:left="0" w:firstLine="0"/>
        <w:jc w:val="both"/>
      </w:pPr>
      <w:bookmarkStart w:id="112" w:name="_Ref366148589"/>
      <w:r w:rsidRPr="00061E02">
        <w:rPr>
          <w:u w:val="single"/>
        </w:rPr>
        <w:t>National Project Director</w:t>
      </w:r>
      <w:r w:rsidRPr="00061E02">
        <w:t>:  A senior government official will be designated as the National Project Director (NPD), and will be responsible for management oversight of the project.  The NPD will devote a significant part of his/her working time on the project.  Duties and responsibilities of the NPD are described in Annex</w:t>
      </w:r>
      <w:r w:rsidR="001B104B">
        <w:t xml:space="preserve"> 6</w:t>
      </w:r>
      <w:r w:rsidRPr="00061E02">
        <w:t>.  In the fulfillment of his/her responsibilities, the NPD will be supported by the PSC and a fu</w:t>
      </w:r>
      <w:r w:rsidR="00805510">
        <w:t xml:space="preserve">ll-time National </w:t>
      </w:r>
      <w:r w:rsidR="00805510" w:rsidRPr="001223CF">
        <w:t>Project Coordinator (NPC</w:t>
      </w:r>
      <w:r w:rsidRPr="001223CF">
        <w:t>).</w:t>
      </w:r>
      <w:bookmarkEnd w:id="112"/>
    </w:p>
    <w:p w:rsidR="00530FE2" w:rsidRPr="00061E02" w:rsidRDefault="00530FE2" w:rsidP="00550B69">
      <w:pPr>
        <w:pStyle w:val="ListParagraph"/>
        <w:ind w:left="0"/>
        <w:jc w:val="both"/>
      </w:pPr>
    </w:p>
    <w:p w:rsidR="00530FE2" w:rsidRPr="00061E02" w:rsidRDefault="00530FE2" w:rsidP="00E01977">
      <w:pPr>
        <w:pStyle w:val="ListParagraph"/>
        <w:numPr>
          <w:ilvl w:val="0"/>
          <w:numId w:val="4"/>
        </w:numPr>
        <w:tabs>
          <w:tab w:val="clear" w:pos="360"/>
          <w:tab w:val="num" w:pos="0"/>
        </w:tabs>
        <w:ind w:left="0" w:firstLine="0"/>
        <w:jc w:val="both"/>
      </w:pPr>
      <w:r w:rsidRPr="00061E02">
        <w:rPr>
          <w:b/>
          <w:u w:val="single"/>
        </w:rPr>
        <w:t>National Project Coordinator (NPC):</w:t>
      </w:r>
      <w:r w:rsidRPr="00061E02">
        <w:t xml:space="preserve"> The NPC is a full-time project-funded staff member who will be the member secretary of the PSC and will perform the following key functions. The NPC will be appointed by the project as per the NIM Guidelines, and will report to the NPD and receive guidance from the NPD and PSC. The NPC is responsible for the day-to-day management, administration, coordination, and technical supervision of project implementation. She/he will monitor work progress and ensure timely delivery of outputs in a cost effective manner as per the Annual Work Plans and the Project Results Framework. The Project Manager will ensure a high quality of project planning, management, implementation, technical and financial compliance, progress reporting and monitoring. Additional required staff will be hired to support the NPC as follows.</w:t>
      </w:r>
    </w:p>
    <w:p w:rsidR="00530FE2" w:rsidRPr="00061E02" w:rsidRDefault="00530FE2" w:rsidP="00E01977">
      <w:pPr>
        <w:pStyle w:val="ListParagraph"/>
        <w:numPr>
          <w:ilvl w:val="0"/>
          <w:numId w:val="4"/>
        </w:numPr>
        <w:tabs>
          <w:tab w:val="clear" w:pos="360"/>
          <w:tab w:val="num" w:pos="0"/>
          <w:tab w:val="left" w:pos="993"/>
        </w:tabs>
        <w:spacing w:before="120"/>
        <w:ind w:left="0" w:firstLine="0"/>
        <w:contextualSpacing w:val="0"/>
        <w:jc w:val="both"/>
      </w:pPr>
      <w:r w:rsidRPr="00061E02">
        <w:rPr>
          <w:b/>
          <w:u w:val="single"/>
        </w:rPr>
        <w:t>Project Management Unit</w:t>
      </w:r>
      <w:r w:rsidRPr="00061E02">
        <w:t xml:space="preserve">:  The MEEF will establish a Project Management Unit (PMU) for the day-to-day management of project activities and subcontract specific components of the project to specialized government agencies, research institutions, as well as qualified NGOs.  The PMU personnel comprising an Administrative and Financial Assistant and a Driver will be selected jointly by MEEF and UNDP. The Ministry will extend all necessary support to the project team as well as provide the unit with the required facilities (office space, means of communication, and other utilities as part of their in-kind contribution). Under the guidance of the Project Manager and in coordination with the NPD, the PMU will carry out all project activities: preparation/updates of project work plans; record keeping, accounting, reporting; drafting of terms of reference, technical specifications and other documents as necessary; identification, pre-screening of consultants/sub-contractors; coordination and supervision of consultants/sub-contractors/ suppliers; organization of duty travel, seminars, public outreach activities. </w:t>
      </w:r>
    </w:p>
    <w:p w:rsidR="00530FE2" w:rsidRPr="00061E02" w:rsidRDefault="00530FE2" w:rsidP="00550B69">
      <w:pPr>
        <w:pStyle w:val="ListParagraph"/>
        <w:ind w:left="0"/>
        <w:jc w:val="both"/>
      </w:pPr>
    </w:p>
    <w:p w:rsidR="00530FE2" w:rsidRPr="001B104B" w:rsidRDefault="00530FE2" w:rsidP="00E01977">
      <w:pPr>
        <w:pStyle w:val="ListParagraph"/>
        <w:numPr>
          <w:ilvl w:val="0"/>
          <w:numId w:val="4"/>
        </w:numPr>
        <w:ind w:left="0" w:firstLine="0"/>
        <w:jc w:val="both"/>
      </w:pPr>
      <w:r w:rsidRPr="00C85344">
        <w:rPr>
          <w:u w:val="single"/>
        </w:rPr>
        <w:t>National Consultants</w:t>
      </w:r>
      <w:r w:rsidRPr="00C85344">
        <w:t xml:space="preserve">:  The project will contract national experts as consultants to undertake a number of the assessments and prepare draft texts that will be peer-reviewed and revised.  </w:t>
      </w:r>
      <w:r w:rsidR="00FF426C" w:rsidRPr="001B104B">
        <w:t xml:space="preserve">See Annex </w:t>
      </w:r>
      <w:r w:rsidR="001B104B" w:rsidRPr="001B104B">
        <w:t>6</w:t>
      </w:r>
      <w:r w:rsidR="00FF426C" w:rsidRPr="001B104B">
        <w:t xml:space="preserve"> for indicative Terms of References for these national experts. </w:t>
      </w:r>
    </w:p>
    <w:p w:rsidR="00530FE2" w:rsidRPr="00FC1295" w:rsidRDefault="00530FE2" w:rsidP="00550B69">
      <w:pPr>
        <w:jc w:val="both"/>
      </w:pPr>
    </w:p>
    <w:p w:rsidR="00530FE2" w:rsidRDefault="00530FE2" w:rsidP="00E01977">
      <w:pPr>
        <w:pStyle w:val="ListParagraph"/>
        <w:numPr>
          <w:ilvl w:val="0"/>
          <w:numId w:val="4"/>
        </w:numPr>
        <w:ind w:left="0" w:firstLine="0"/>
        <w:jc w:val="both"/>
      </w:pPr>
      <w:r w:rsidRPr="00061E02">
        <w:rPr>
          <w:u w:val="single"/>
        </w:rPr>
        <w:t>Capacity Development Activities</w:t>
      </w:r>
      <w:r w:rsidRPr="00061E02">
        <w:t xml:space="preserve">:  The project will take an adaptive collaborative management (ACM) approach to implementation.  That is, UNDP and MEEF will manage project activities in order that stakeholders are involved early and throughout project implementation, providing regular input of the performance of project activities.  This will help signal unforeseen risks and contribute to the timely modification and realignment of activities within the boundaries of the project's goal and objectives. </w:t>
      </w:r>
    </w:p>
    <w:p w:rsidR="00805510" w:rsidRDefault="00805510" w:rsidP="00805510">
      <w:pPr>
        <w:pStyle w:val="ListParagraph"/>
        <w:ind w:left="0"/>
        <w:jc w:val="both"/>
      </w:pPr>
    </w:p>
    <w:p w:rsidR="00530FE2" w:rsidRDefault="00530FE2" w:rsidP="00550B69">
      <w:pPr>
        <w:pStyle w:val="ListParagraph"/>
        <w:numPr>
          <w:ilvl w:val="0"/>
          <w:numId w:val="4"/>
        </w:numPr>
        <w:ind w:left="0" w:firstLine="0"/>
        <w:jc w:val="both"/>
      </w:pPr>
      <w:r w:rsidRPr="00805510">
        <w:rPr>
          <w:u w:val="single"/>
        </w:rPr>
        <w:t>Technical Working Groups (TWGs)</w:t>
      </w:r>
      <w:r w:rsidRPr="00061E02">
        <w:t xml:space="preserve">:  A working group comprised of independent experts, technical government agency representatives, as well as representatives from stakeholder groups will discuss and deliberate on various </w:t>
      </w:r>
      <w:r w:rsidR="000E0EF4" w:rsidRPr="00C85344">
        <w:t>drafts documents</w:t>
      </w:r>
      <w:r w:rsidRPr="00C85344">
        <w:t xml:space="preserve"> and texts elaborated by the National Project Coordinator and any other technical matter</w:t>
      </w:r>
      <w:r>
        <w:t>.</w:t>
      </w:r>
    </w:p>
    <w:p w:rsidR="00530FE2" w:rsidRPr="00C85344" w:rsidRDefault="00530FE2" w:rsidP="00550B69">
      <w:pPr>
        <w:pStyle w:val="ListParagraph"/>
        <w:ind w:left="0"/>
        <w:jc w:val="both"/>
        <w:rPr>
          <w:highlight w:val="red"/>
        </w:rPr>
      </w:pPr>
    </w:p>
    <w:p w:rsidR="00530FE2" w:rsidRPr="009B304E" w:rsidRDefault="00530FE2" w:rsidP="00E01977">
      <w:pPr>
        <w:pStyle w:val="ListParagraph"/>
        <w:numPr>
          <w:ilvl w:val="0"/>
          <w:numId w:val="4"/>
        </w:numPr>
        <w:ind w:left="0" w:firstLine="0"/>
        <w:jc w:val="both"/>
      </w:pPr>
      <w:r w:rsidRPr="00061E02">
        <w:rPr>
          <w:u w:val="single"/>
        </w:rPr>
        <w:t>GEF Visibility</w:t>
      </w:r>
      <w:r w:rsidRPr="00061E02">
        <w:t xml:space="preserve">:  </w:t>
      </w:r>
      <w:r w:rsidRPr="00061E02">
        <w:rPr>
          <w:szCs w:val="22"/>
        </w:rPr>
        <w:t>Visibility of GEF financial support will be ensured by using the global GEF branding in all electronic and printed materials.  The GEF logo will appear on all relevant project publications, including amongst others, project hardware and other purchases with GEF funds. Any citation in publications regarding projects funded by GEF will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w:t>
      </w:r>
      <w:r w:rsidRPr="00061E02">
        <w:rPr>
          <w:rStyle w:val="FootnoteReference"/>
          <w:szCs w:val="22"/>
        </w:rPr>
        <w:footnoteReference w:id="4"/>
      </w:r>
      <w:r w:rsidRPr="00061E02">
        <w:rPr>
          <w:szCs w:val="22"/>
        </w:rPr>
        <w:t>.</w:t>
      </w:r>
    </w:p>
    <w:p w:rsidR="009B304E" w:rsidRDefault="009B304E" w:rsidP="009B304E">
      <w:pPr>
        <w:jc w:val="both"/>
      </w:pPr>
    </w:p>
    <w:p w:rsidR="009B304E" w:rsidRDefault="009B304E" w:rsidP="009B304E">
      <w:pPr>
        <w:jc w:val="both"/>
      </w:pPr>
    </w:p>
    <w:p w:rsidR="009B304E" w:rsidRDefault="009B304E" w:rsidP="009B304E">
      <w:pPr>
        <w:jc w:val="both"/>
      </w:pPr>
    </w:p>
    <w:p w:rsidR="009B304E" w:rsidRPr="0079354E" w:rsidRDefault="009B304E" w:rsidP="009B304E">
      <w:pPr>
        <w:jc w:val="both"/>
      </w:pPr>
    </w:p>
    <w:bookmarkEnd w:id="111"/>
    <w:p w:rsidR="00B3593A" w:rsidRDefault="00530FE2" w:rsidP="00E01977">
      <w:pPr>
        <w:pStyle w:val="ListParagraph"/>
        <w:widowControl w:val="0"/>
        <w:numPr>
          <w:ilvl w:val="0"/>
          <w:numId w:val="4"/>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contextualSpacing w:val="0"/>
        <w:jc w:val="both"/>
        <w:rPr>
          <w:rFonts w:asciiTheme="minorHAnsi" w:hAnsiTheme="minorHAnsi"/>
          <w:szCs w:val="22"/>
        </w:rPr>
      </w:pPr>
      <w:r>
        <w:rPr>
          <w:rFonts w:asciiTheme="minorHAnsi" w:hAnsiTheme="minorHAnsi"/>
          <w:szCs w:val="22"/>
        </w:rPr>
        <w:t>Project Execution Structure</w:t>
      </w:r>
    </w:p>
    <w:p w:rsidR="00805510" w:rsidRDefault="00F6277B" w:rsidP="004C022F">
      <w:pPr>
        <w:ind w:left="360"/>
        <w:jc w:val="both"/>
        <w:rPr>
          <w:rFonts w:asciiTheme="minorHAnsi" w:hAnsiTheme="minorHAnsi"/>
          <w:noProof/>
          <w:lang w:val="fr-FR" w:eastAsia="fr-FR"/>
        </w:rPr>
      </w:pPr>
      <w:r>
        <w:rPr>
          <w:rFonts w:asciiTheme="minorHAnsi" w:hAnsiTheme="minorHAnsi"/>
          <w:noProof/>
        </w:rPr>
        <mc:AlternateContent>
          <mc:Choice Requires="wpc">
            <w:drawing>
              <wp:inline distT="0" distB="0" distL="0" distR="0">
                <wp:extent cx="5993130" cy="4835525"/>
                <wp:effectExtent l="0" t="0" r="0" b="60325"/>
                <wp:docPr id="43" name="Canvas 70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7" name="Rectangle 97"/>
                        <wps:cNvSpPr>
                          <a:spLocks noChangeArrowheads="1"/>
                        </wps:cNvSpPr>
                        <wps:spPr bwMode="auto">
                          <a:xfrm>
                            <a:off x="650903" y="397502"/>
                            <a:ext cx="4686923" cy="477502"/>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rsidR="00737537" w:rsidRDefault="00737537" w:rsidP="00530FE2">
                              <w:pPr>
                                <w:jc w:val="center"/>
                                <w:rPr>
                                  <w:b/>
                                  <w:sz w:val="18"/>
                                  <w:szCs w:val="16"/>
                                </w:rPr>
                              </w:pPr>
                            </w:p>
                            <w:p w:rsidR="00737537" w:rsidRPr="00961850" w:rsidRDefault="00737537" w:rsidP="00530FE2">
                              <w:pPr>
                                <w:jc w:val="center"/>
                                <w:rPr>
                                  <w:b/>
                                  <w:sz w:val="18"/>
                                  <w:szCs w:val="16"/>
                                </w:rPr>
                              </w:pPr>
                              <w:r w:rsidRPr="00961850">
                                <w:rPr>
                                  <w:b/>
                                  <w:sz w:val="18"/>
                                  <w:szCs w:val="16"/>
                                </w:rPr>
                                <w:t>Project Steering Committee (PSC)</w:t>
                              </w:r>
                            </w:p>
                          </w:txbxContent>
                        </wps:txbx>
                        <wps:bodyPr rot="0" vert="horz" wrap="square" lIns="91440" tIns="45720" rIns="91440" bIns="45720" anchor="t" anchorCtr="0" upright="1">
                          <a:noAutofit/>
                        </wps:bodyPr>
                      </wps:wsp>
                      <wps:wsp>
                        <wps:cNvPr id="1" name="Rectangle 98"/>
                        <wps:cNvSpPr>
                          <a:spLocks noChangeArrowheads="1"/>
                        </wps:cNvSpPr>
                        <wps:spPr bwMode="auto">
                          <a:xfrm>
                            <a:off x="650903" y="875005"/>
                            <a:ext cx="1758209" cy="62980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737537" w:rsidRPr="00933CDB" w:rsidRDefault="00737537" w:rsidP="00530FE2">
                              <w:pPr>
                                <w:jc w:val="center"/>
                                <w:rPr>
                                  <w:b/>
                                  <w:bCs/>
                                  <w:sz w:val="18"/>
                                  <w:szCs w:val="16"/>
                                </w:rPr>
                              </w:pPr>
                              <w:r w:rsidRPr="00961850">
                                <w:rPr>
                                  <w:b/>
                                  <w:bCs/>
                                  <w:sz w:val="18"/>
                                  <w:szCs w:val="16"/>
                                </w:rPr>
                                <w:t>Senior Beneficiary</w:t>
                              </w:r>
                            </w:p>
                            <w:p w:rsidR="00737537" w:rsidRPr="00933CDB" w:rsidRDefault="00737537" w:rsidP="00530FE2">
                              <w:pPr>
                                <w:rPr>
                                  <w:sz w:val="16"/>
                                  <w:szCs w:val="16"/>
                                </w:rPr>
                              </w:pPr>
                              <w:r w:rsidRPr="00933CDB">
                                <w:rPr>
                                  <w:sz w:val="16"/>
                                  <w:szCs w:val="16"/>
                                </w:rPr>
                                <w:t>C</w:t>
                              </w:r>
                              <w:r>
                                <w:rPr>
                                  <w:sz w:val="16"/>
                                  <w:szCs w:val="16"/>
                                </w:rPr>
                                <w:t>ommunities</w:t>
                              </w:r>
                              <w:r w:rsidRPr="00933CDB">
                                <w:rPr>
                                  <w:sz w:val="16"/>
                                  <w:szCs w:val="16"/>
                                </w:rPr>
                                <w:t>, M</w:t>
                              </w:r>
                              <w:r>
                                <w:rPr>
                                  <w:sz w:val="16"/>
                                  <w:szCs w:val="16"/>
                                </w:rPr>
                                <w:t>EEF</w:t>
                              </w:r>
                              <w:r w:rsidRPr="00933CDB">
                                <w:rPr>
                                  <w:sz w:val="16"/>
                                  <w:szCs w:val="16"/>
                                </w:rPr>
                                <w:t>, CNEDD</w:t>
                              </w:r>
                              <w:r>
                                <w:rPr>
                                  <w:sz w:val="16"/>
                                  <w:szCs w:val="16"/>
                                </w:rPr>
                                <w:t>, FSE, PACV</w:t>
                              </w:r>
                            </w:p>
                          </w:txbxContent>
                        </wps:txbx>
                        <wps:bodyPr rot="0" vert="horz" wrap="square" lIns="91440" tIns="45720" rIns="91440" bIns="45720" anchor="t" anchorCtr="0" upright="1">
                          <a:noAutofit/>
                        </wps:bodyPr>
                      </wps:wsp>
                      <wps:wsp>
                        <wps:cNvPr id="9" name="Rectangle 99"/>
                        <wps:cNvSpPr>
                          <a:spLocks noChangeArrowheads="1"/>
                        </wps:cNvSpPr>
                        <wps:spPr bwMode="auto">
                          <a:xfrm>
                            <a:off x="2409112" y="875005"/>
                            <a:ext cx="1327807" cy="62980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737537" w:rsidRPr="00961850" w:rsidRDefault="00737537" w:rsidP="00530FE2">
                              <w:pPr>
                                <w:jc w:val="center"/>
                                <w:rPr>
                                  <w:b/>
                                  <w:sz w:val="18"/>
                                  <w:szCs w:val="16"/>
                                </w:rPr>
                              </w:pPr>
                              <w:r w:rsidRPr="00961850">
                                <w:rPr>
                                  <w:b/>
                                  <w:sz w:val="18"/>
                                  <w:szCs w:val="16"/>
                                </w:rPr>
                                <w:t>Executive</w:t>
                              </w:r>
                            </w:p>
                            <w:p w:rsidR="00737537" w:rsidRPr="00961850" w:rsidRDefault="00737537" w:rsidP="00530FE2">
                              <w:pPr>
                                <w:jc w:val="center"/>
                                <w:rPr>
                                  <w:sz w:val="16"/>
                                  <w:szCs w:val="16"/>
                                </w:rPr>
                              </w:pPr>
                              <w:r>
                                <w:rPr>
                                  <w:sz w:val="16"/>
                                  <w:szCs w:val="16"/>
                                </w:rPr>
                                <w:t>MEEF</w:t>
                              </w:r>
                            </w:p>
                            <w:p w:rsidR="00737537" w:rsidRPr="00961850" w:rsidRDefault="00737537" w:rsidP="00530FE2">
                              <w:pPr>
                                <w:jc w:val="center"/>
                                <w:rPr>
                                  <w:b/>
                                  <w:sz w:val="16"/>
                                  <w:szCs w:val="16"/>
                                </w:rPr>
                              </w:pPr>
                            </w:p>
                          </w:txbxContent>
                        </wps:txbx>
                        <wps:bodyPr rot="0" vert="horz" wrap="square" lIns="91440" tIns="45720" rIns="91440" bIns="45720" anchor="t" anchorCtr="0" upright="1">
                          <a:noAutofit/>
                        </wps:bodyPr>
                      </wps:wsp>
                      <wps:wsp>
                        <wps:cNvPr id="10" name="Rectangle 100"/>
                        <wps:cNvSpPr>
                          <a:spLocks noChangeArrowheads="1"/>
                        </wps:cNvSpPr>
                        <wps:spPr bwMode="auto">
                          <a:xfrm>
                            <a:off x="3736919" y="875005"/>
                            <a:ext cx="1600308" cy="62980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737537" w:rsidRPr="00961850" w:rsidRDefault="00737537" w:rsidP="00530FE2">
                              <w:pPr>
                                <w:jc w:val="center"/>
                                <w:rPr>
                                  <w:b/>
                                  <w:bCs/>
                                  <w:sz w:val="18"/>
                                  <w:szCs w:val="16"/>
                                </w:rPr>
                              </w:pPr>
                              <w:r w:rsidRPr="00961850">
                                <w:rPr>
                                  <w:b/>
                                  <w:bCs/>
                                  <w:sz w:val="18"/>
                                  <w:szCs w:val="16"/>
                                </w:rPr>
                                <w:t>Senior Supplier</w:t>
                              </w:r>
                            </w:p>
                            <w:p w:rsidR="00737537" w:rsidRPr="00961850" w:rsidRDefault="00737537" w:rsidP="00530FE2">
                              <w:pPr>
                                <w:jc w:val="center"/>
                                <w:rPr>
                                  <w:sz w:val="16"/>
                                  <w:szCs w:val="16"/>
                                </w:rPr>
                              </w:pPr>
                              <w:r w:rsidRPr="002E101A">
                                <w:rPr>
                                  <w:sz w:val="16"/>
                                  <w:szCs w:val="16"/>
                                </w:rPr>
                                <w:t>UNDP ACD/P</w:t>
                              </w:r>
                            </w:p>
                            <w:p w:rsidR="00737537" w:rsidRPr="00961850" w:rsidRDefault="00737537" w:rsidP="00530FE2">
                              <w:pPr>
                                <w:jc w:val="center"/>
                                <w:rPr>
                                  <w:sz w:val="16"/>
                                  <w:szCs w:val="16"/>
                                  <w:lang w:val="es-ES"/>
                                </w:rPr>
                              </w:pPr>
                            </w:p>
                          </w:txbxContent>
                        </wps:txbx>
                        <wps:bodyPr rot="0" vert="horz" wrap="square" lIns="91440" tIns="45720" rIns="91440" bIns="45720" anchor="t" anchorCtr="0" upright="1">
                          <a:noAutofit/>
                        </wps:bodyPr>
                      </wps:wsp>
                      <wps:wsp>
                        <wps:cNvPr id="11" name="AutoShape 101"/>
                        <wps:cNvCnPr>
                          <a:cxnSpLocks noChangeShapeType="1"/>
                        </wps:cNvCnPr>
                        <wps:spPr bwMode="auto">
                          <a:xfrm>
                            <a:off x="3207616" y="1505008"/>
                            <a:ext cx="0" cy="83590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Rectangle 102"/>
                        <wps:cNvSpPr>
                          <a:spLocks noChangeArrowheads="1"/>
                        </wps:cNvSpPr>
                        <wps:spPr bwMode="auto">
                          <a:xfrm>
                            <a:off x="451202" y="1719809"/>
                            <a:ext cx="1600408" cy="53350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737537" w:rsidRPr="00961850" w:rsidRDefault="00737537" w:rsidP="00530FE2">
                              <w:pPr>
                                <w:jc w:val="center"/>
                                <w:rPr>
                                  <w:sz w:val="18"/>
                                  <w:szCs w:val="16"/>
                                </w:rPr>
                              </w:pPr>
                              <w:r w:rsidRPr="00961850">
                                <w:rPr>
                                  <w:sz w:val="18"/>
                                  <w:szCs w:val="16"/>
                                </w:rPr>
                                <w:t>Project Assurance</w:t>
                              </w:r>
                            </w:p>
                            <w:p w:rsidR="00737537" w:rsidRPr="00961850" w:rsidRDefault="00737537" w:rsidP="00530FE2">
                              <w:pPr>
                                <w:jc w:val="center"/>
                                <w:rPr>
                                  <w:sz w:val="16"/>
                                  <w:szCs w:val="16"/>
                                </w:rPr>
                              </w:pPr>
                              <w:r w:rsidRPr="00961850">
                                <w:rPr>
                                  <w:sz w:val="16"/>
                                  <w:szCs w:val="16"/>
                                </w:rPr>
                                <w:t>Programme Officer/UNDP</w:t>
                              </w:r>
                            </w:p>
                            <w:p w:rsidR="00737537" w:rsidRPr="00961850" w:rsidRDefault="00737537" w:rsidP="00530FE2">
                              <w:pPr>
                                <w:pStyle w:val="BodyText3"/>
                                <w:jc w:val="center"/>
                                <w:rPr>
                                  <w:bCs/>
                                </w:rPr>
                              </w:pPr>
                            </w:p>
                          </w:txbxContent>
                        </wps:txbx>
                        <wps:bodyPr rot="0" vert="horz" wrap="square" lIns="91440" tIns="45720" rIns="91440" bIns="45720" anchor="t" anchorCtr="0" upright="1">
                          <a:noAutofit/>
                        </wps:bodyPr>
                      </wps:wsp>
                      <wps:wsp>
                        <wps:cNvPr id="13" name="AutoShape 105"/>
                        <wps:cNvSpPr>
                          <a:spLocks noChangeArrowheads="1"/>
                        </wps:cNvSpPr>
                        <wps:spPr bwMode="auto">
                          <a:xfrm>
                            <a:off x="651003" y="114301"/>
                            <a:ext cx="4686923" cy="342902"/>
                          </a:xfrm>
                          <a:prstGeom prst="roundRect">
                            <a:avLst>
                              <a:gd name="adj" fmla="val 16667"/>
                            </a:avLst>
                          </a:prstGeom>
                          <a:solidFill>
                            <a:srgbClr val="99CCFF"/>
                          </a:solidFill>
                          <a:ln w="9525">
                            <a:solidFill>
                              <a:srgbClr val="000000"/>
                            </a:solidFill>
                            <a:round/>
                            <a:headEnd/>
                            <a:tailEnd/>
                          </a:ln>
                        </wps:spPr>
                        <wps:txbx>
                          <w:txbxContent>
                            <w:p w:rsidR="00737537" w:rsidRPr="00961850" w:rsidRDefault="00737537" w:rsidP="00530FE2">
                              <w:pPr>
                                <w:jc w:val="center"/>
                                <w:rPr>
                                  <w:b/>
                                  <w:sz w:val="20"/>
                                  <w:szCs w:val="16"/>
                                </w:rPr>
                              </w:pPr>
                              <w:r w:rsidRPr="00961850">
                                <w:rPr>
                                  <w:b/>
                                  <w:sz w:val="20"/>
                                  <w:szCs w:val="16"/>
                                </w:rPr>
                                <w:t>Project Structure</w:t>
                              </w:r>
                            </w:p>
                          </w:txbxContent>
                        </wps:txbx>
                        <wps:bodyPr rot="0" vert="horz" wrap="square" lIns="91440" tIns="45720" rIns="91440" bIns="45720" anchor="t" anchorCtr="0" upright="1">
                          <a:noAutofit/>
                        </wps:bodyPr>
                      </wps:wsp>
                      <wps:wsp>
                        <wps:cNvPr id="14" name="Straight Connector 24"/>
                        <wps:cNvCnPr>
                          <a:cxnSpLocks noChangeShapeType="1"/>
                        </wps:cNvCnPr>
                        <wps:spPr bwMode="auto">
                          <a:xfrm>
                            <a:off x="3208216" y="1958810"/>
                            <a:ext cx="1019305" cy="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Rectangle 31"/>
                        <wps:cNvSpPr>
                          <a:spLocks noChangeArrowheads="1"/>
                        </wps:cNvSpPr>
                        <wps:spPr bwMode="auto">
                          <a:xfrm>
                            <a:off x="3622118" y="1737009"/>
                            <a:ext cx="1830109" cy="338302"/>
                          </a:xfrm>
                          <a:prstGeom prst="rect">
                            <a:avLst/>
                          </a:prstGeom>
                          <a:solidFill>
                            <a:srgbClr val="FFFFFF"/>
                          </a:solidFill>
                          <a:ln w="25400">
                            <a:solidFill>
                              <a:srgbClr val="C0504D"/>
                            </a:solidFill>
                            <a:miter lim="800000"/>
                            <a:headEnd/>
                            <a:tailEnd/>
                          </a:ln>
                        </wps:spPr>
                        <wps:txbx>
                          <w:txbxContent>
                            <w:p w:rsidR="00737537" w:rsidRPr="00961850" w:rsidRDefault="00737537" w:rsidP="00530FE2">
                              <w:pPr>
                                <w:jc w:val="center"/>
                                <w:rPr>
                                  <w:b/>
                                  <w:sz w:val="18"/>
                                  <w:szCs w:val="16"/>
                                </w:rPr>
                              </w:pPr>
                              <w:r w:rsidRPr="00961850">
                                <w:rPr>
                                  <w:b/>
                                  <w:sz w:val="18"/>
                                  <w:szCs w:val="16"/>
                                </w:rPr>
                                <w:t>Technical Advisory Group</w:t>
                              </w:r>
                            </w:p>
                            <w:p w:rsidR="00737537" w:rsidRPr="00961850" w:rsidRDefault="00737537" w:rsidP="00530FE2">
                              <w:pPr>
                                <w:rPr>
                                  <w:b/>
                                  <w:sz w:val="16"/>
                                  <w:szCs w:val="16"/>
                                </w:rPr>
                              </w:pPr>
                            </w:p>
                          </w:txbxContent>
                        </wps:txbx>
                        <wps:bodyPr rot="0" vert="horz" wrap="square" lIns="91440" tIns="45720" rIns="91440" bIns="45720" anchor="t" anchorCtr="0" upright="1">
                          <a:noAutofit/>
                        </wps:bodyPr>
                      </wps:wsp>
                      <wps:wsp>
                        <wps:cNvPr id="16" name="Rectangle 96"/>
                        <wps:cNvSpPr>
                          <a:spLocks noChangeArrowheads="1"/>
                        </wps:cNvSpPr>
                        <wps:spPr bwMode="auto">
                          <a:xfrm>
                            <a:off x="2266111" y="2339712"/>
                            <a:ext cx="1892809" cy="308402"/>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rsidR="00737537" w:rsidRPr="00961850" w:rsidRDefault="00737537" w:rsidP="00530FE2">
                              <w:pPr>
                                <w:jc w:val="center"/>
                                <w:rPr>
                                  <w:b/>
                                  <w:sz w:val="18"/>
                                  <w:szCs w:val="16"/>
                                </w:rPr>
                              </w:pPr>
                              <w:r>
                                <w:rPr>
                                  <w:b/>
                                  <w:sz w:val="18"/>
                                  <w:szCs w:val="16"/>
                                </w:rPr>
                                <w:t xml:space="preserve">National </w:t>
                              </w:r>
                              <w:r w:rsidRPr="001223CF">
                                <w:rPr>
                                  <w:b/>
                                  <w:sz w:val="18"/>
                                  <w:szCs w:val="16"/>
                                </w:rPr>
                                <w:t>Project Coordinator</w:t>
                              </w:r>
                            </w:p>
                            <w:p w:rsidR="00737537" w:rsidRPr="00961850" w:rsidRDefault="00737537" w:rsidP="00530FE2">
                              <w:pPr>
                                <w:tabs>
                                  <w:tab w:val="left" w:pos="270"/>
                                </w:tabs>
                                <w:rPr>
                                  <w:sz w:val="16"/>
                                  <w:szCs w:val="16"/>
                                </w:rPr>
                              </w:pPr>
                            </w:p>
                            <w:p w:rsidR="00737537" w:rsidRPr="00961850" w:rsidRDefault="00737537" w:rsidP="00530FE2">
                              <w:pPr>
                                <w:jc w:val="center"/>
                                <w:rPr>
                                  <w:b/>
                                  <w:sz w:val="16"/>
                                  <w:szCs w:val="16"/>
                                </w:rPr>
                              </w:pPr>
                            </w:p>
                            <w:p w:rsidR="00737537" w:rsidRPr="00961850" w:rsidRDefault="00737537" w:rsidP="00530FE2">
                              <w:pPr>
                                <w:jc w:val="center"/>
                                <w:rPr>
                                  <w:sz w:val="16"/>
                                  <w:szCs w:val="16"/>
                                </w:rPr>
                              </w:pPr>
                            </w:p>
                          </w:txbxContent>
                        </wps:txbx>
                        <wps:bodyPr rot="0" vert="horz" wrap="square" lIns="91440" tIns="45720" rIns="91440" bIns="45720" anchor="t" anchorCtr="0" upright="1">
                          <a:noAutofit/>
                        </wps:bodyPr>
                      </wps:wsp>
                      <wps:wsp>
                        <wps:cNvPr id="17" name="Straight Connector 1"/>
                        <wps:cNvCnPr>
                          <a:cxnSpLocks noChangeShapeType="1"/>
                        </wps:cNvCnPr>
                        <wps:spPr bwMode="auto">
                          <a:xfrm>
                            <a:off x="2051610" y="1867210"/>
                            <a:ext cx="1156006" cy="0"/>
                          </a:xfrm>
                          <a:prstGeom prst="line">
                            <a:avLst/>
                          </a:prstGeom>
                          <a:noFill/>
                          <a:ln w="25400">
                            <a:solidFill>
                              <a:srgbClr val="000000"/>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8" name="Rectangle 37"/>
                        <wps:cNvSpPr>
                          <a:spLocks noChangeArrowheads="1"/>
                        </wps:cNvSpPr>
                        <wps:spPr bwMode="auto">
                          <a:xfrm>
                            <a:off x="528303" y="3428318"/>
                            <a:ext cx="2044710" cy="1188806"/>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rsidR="00737537" w:rsidRPr="00961850" w:rsidRDefault="00737537" w:rsidP="00530FE2">
                              <w:pPr>
                                <w:jc w:val="center"/>
                                <w:rPr>
                                  <w:b/>
                                  <w:sz w:val="18"/>
                                  <w:szCs w:val="16"/>
                                  <w:u w:val="single"/>
                                </w:rPr>
                              </w:pPr>
                              <w:r w:rsidRPr="00961850">
                                <w:rPr>
                                  <w:b/>
                                  <w:sz w:val="18"/>
                                  <w:szCs w:val="16"/>
                                  <w:u w:val="single"/>
                                </w:rPr>
                                <w:t>Project Central Office</w:t>
                              </w:r>
                            </w:p>
                            <w:p w:rsidR="00737537" w:rsidRPr="00961850" w:rsidRDefault="00737537" w:rsidP="00530FE2">
                              <w:pPr>
                                <w:pStyle w:val="NormalWeb"/>
                                <w:spacing w:before="0" w:beforeAutospacing="0" w:after="120" w:afterAutospacing="0"/>
                                <w:jc w:val="center"/>
                                <w:rPr>
                                  <w:b/>
                                  <w:i/>
                                  <w:sz w:val="16"/>
                                  <w:szCs w:val="16"/>
                                </w:rPr>
                              </w:pPr>
                              <w:r w:rsidRPr="00961850">
                                <w:rPr>
                                  <w:b/>
                                  <w:i/>
                                  <w:sz w:val="16"/>
                                  <w:szCs w:val="16"/>
                                  <w:lang w:val="en-GB"/>
                                </w:rPr>
                                <w:t> </w:t>
                              </w:r>
                              <w:r w:rsidRPr="00961850">
                                <w:rPr>
                                  <w:b/>
                                  <w:i/>
                                  <w:sz w:val="16"/>
                                  <w:szCs w:val="16"/>
                                </w:rPr>
                                <w:t>Professional staff</w:t>
                              </w:r>
                            </w:p>
                            <w:p w:rsidR="00737537" w:rsidRPr="00961850" w:rsidRDefault="00737537" w:rsidP="00E01977">
                              <w:pPr>
                                <w:numPr>
                                  <w:ilvl w:val="0"/>
                                  <w:numId w:val="46"/>
                                </w:numPr>
                                <w:tabs>
                                  <w:tab w:val="left" w:pos="270"/>
                                </w:tabs>
                                <w:ind w:left="270" w:hanging="270"/>
                                <w:rPr>
                                  <w:b/>
                                  <w:sz w:val="16"/>
                                  <w:szCs w:val="16"/>
                                </w:rPr>
                              </w:pPr>
                              <w:r w:rsidRPr="00961850">
                                <w:rPr>
                                  <w:b/>
                                  <w:sz w:val="16"/>
                                  <w:szCs w:val="16"/>
                                </w:rPr>
                                <w:t>Senior Technical Advisor - Component 1</w:t>
                              </w:r>
                            </w:p>
                            <w:p w:rsidR="00737537" w:rsidRPr="005764FA" w:rsidRDefault="00737537" w:rsidP="00E01977">
                              <w:pPr>
                                <w:numPr>
                                  <w:ilvl w:val="0"/>
                                  <w:numId w:val="46"/>
                                </w:numPr>
                                <w:tabs>
                                  <w:tab w:val="left" w:pos="270"/>
                                </w:tabs>
                                <w:ind w:left="270" w:hanging="270"/>
                                <w:rPr>
                                  <w:b/>
                                  <w:sz w:val="16"/>
                                  <w:szCs w:val="16"/>
                                </w:rPr>
                              </w:pPr>
                              <w:r w:rsidRPr="00961850">
                                <w:rPr>
                                  <w:b/>
                                  <w:sz w:val="16"/>
                                  <w:szCs w:val="16"/>
                                </w:rPr>
                                <w:t>Senior</w:t>
                              </w:r>
                              <w:r>
                                <w:rPr>
                                  <w:b/>
                                  <w:sz w:val="16"/>
                                  <w:szCs w:val="16"/>
                                </w:rPr>
                                <w:t xml:space="preserve"> Technical Advisor - Component </w:t>
                              </w:r>
                            </w:p>
                            <w:p w:rsidR="00737537" w:rsidRPr="00961850" w:rsidRDefault="00737537" w:rsidP="00530FE2">
                              <w:pPr>
                                <w:tabs>
                                  <w:tab w:val="left" w:pos="270"/>
                                </w:tabs>
                                <w:rPr>
                                  <w:b/>
                                  <w:sz w:val="16"/>
                                  <w:szCs w:val="16"/>
                                </w:rPr>
                              </w:pPr>
                            </w:p>
                            <w:p w:rsidR="00737537" w:rsidRPr="00961850" w:rsidRDefault="00737537" w:rsidP="00530FE2">
                              <w:pPr>
                                <w:pStyle w:val="NormalWeb"/>
                                <w:spacing w:before="0" w:beforeAutospacing="0" w:after="120" w:afterAutospacing="0"/>
                                <w:rPr>
                                  <w:b/>
                                  <w:sz w:val="16"/>
                                  <w:szCs w:val="16"/>
                                </w:rPr>
                              </w:pPr>
                            </w:p>
                          </w:txbxContent>
                        </wps:txbx>
                        <wps:bodyPr rot="0" vert="horz" wrap="square" lIns="91440" tIns="45720" rIns="91440" bIns="45720" anchor="t" anchorCtr="0" upright="1">
                          <a:noAutofit/>
                        </wps:bodyPr>
                      </wps:wsp>
                      <wps:wsp>
                        <wps:cNvPr id="19" name="Rectangle 38"/>
                        <wps:cNvSpPr>
                          <a:spLocks noChangeArrowheads="1"/>
                        </wps:cNvSpPr>
                        <wps:spPr bwMode="auto">
                          <a:xfrm>
                            <a:off x="4316022" y="3312817"/>
                            <a:ext cx="1484707" cy="1482708"/>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rsidR="00737537" w:rsidRPr="00961850" w:rsidRDefault="00737537" w:rsidP="00530FE2">
                              <w:pPr>
                                <w:pStyle w:val="NormalWeb"/>
                                <w:spacing w:before="0" w:beforeAutospacing="0" w:after="120" w:afterAutospacing="0"/>
                                <w:jc w:val="center"/>
                                <w:rPr>
                                  <w:b/>
                                  <w:sz w:val="18"/>
                                  <w:szCs w:val="16"/>
                                </w:rPr>
                              </w:pPr>
                              <w:r w:rsidRPr="00961850">
                                <w:rPr>
                                  <w:b/>
                                  <w:bCs/>
                                  <w:sz w:val="18"/>
                                  <w:szCs w:val="16"/>
                                  <w:u w:val="single"/>
                                  <w:lang w:val="en-GB"/>
                                </w:rPr>
                                <w:t>Project Central Office</w:t>
                              </w:r>
                            </w:p>
                            <w:p w:rsidR="00737537" w:rsidRPr="00961850" w:rsidRDefault="00737537" w:rsidP="00530FE2">
                              <w:pPr>
                                <w:tabs>
                                  <w:tab w:val="left" w:pos="270"/>
                                </w:tabs>
                                <w:jc w:val="center"/>
                                <w:rPr>
                                  <w:b/>
                                  <w:i/>
                                  <w:sz w:val="16"/>
                                  <w:szCs w:val="16"/>
                                </w:rPr>
                              </w:pPr>
                              <w:r w:rsidRPr="00961850">
                                <w:rPr>
                                  <w:b/>
                                  <w:i/>
                                  <w:sz w:val="16"/>
                                  <w:szCs w:val="16"/>
                                </w:rPr>
                                <w:t>Project Support staff</w:t>
                              </w:r>
                            </w:p>
                            <w:p w:rsidR="00737537" w:rsidRPr="00961850" w:rsidRDefault="00737537" w:rsidP="00530FE2">
                              <w:pPr>
                                <w:tabs>
                                  <w:tab w:val="left" w:pos="270"/>
                                </w:tabs>
                                <w:jc w:val="center"/>
                                <w:rPr>
                                  <w:b/>
                                  <w:i/>
                                  <w:sz w:val="16"/>
                                  <w:szCs w:val="16"/>
                                </w:rPr>
                              </w:pPr>
                            </w:p>
                            <w:p w:rsidR="00737537" w:rsidRPr="005764FA" w:rsidRDefault="00737537" w:rsidP="00E01977">
                              <w:pPr>
                                <w:numPr>
                                  <w:ilvl w:val="0"/>
                                  <w:numId w:val="46"/>
                                </w:numPr>
                                <w:tabs>
                                  <w:tab w:val="left" w:pos="369"/>
                                </w:tabs>
                                <w:rPr>
                                  <w:b/>
                                  <w:sz w:val="16"/>
                                  <w:szCs w:val="16"/>
                                </w:rPr>
                              </w:pPr>
                              <w:r w:rsidRPr="00961850">
                                <w:rPr>
                                  <w:b/>
                                  <w:sz w:val="16"/>
                                  <w:szCs w:val="16"/>
                                </w:rPr>
                                <w:t>Admin</w:t>
                              </w:r>
                              <w:r>
                                <w:rPr>
                                  <w:b/>
                                  <w:sz w:val="16"/>
                                  <w:szCs w:val="16"/>
                                </w:rPr>
                                <w:t xml:space="preserve">istrative and </w:t>
                              </w:r>
                              <w:r w:rsidRPr="00961850">
                                <w:rPr>
                                  <w:b/>
                                  <w:sz w:val="16"/>
                                  <w:szCs w:val="16"/>
                                </w:rPr>
                                <w:t xml:space="preserve"> Financ</w:t>
                              </w:r>
                              <w:r>
                                <w:rPr>
                                  <w:b/>
                                  <w:sz w:val="16"/>
                                  <w:szCs w:val="16"/>
                                </w:rPr>
                                <w:t xml:space="preserve">ial </w:t>
                              </w:r>
                              <w:r w:rsidRPr="005764FA">
                                <w:rPr>
                                  <w:b/>
                                  <w:sz w:val="16"/>
                                  <w:szCs w:val="16"/>
                                </w:rPr>
                                <w:t xml:space="preserve">Assistant </w:t>
                              </w:r>
                            </w:p>
                            <w:p w:rsidR="00737537" w:rsidRPr="00961850" w:rsidRDefault="00737537" w:rsidP="00E01977">
                              <w:pPr>
                                <w:numPr>
                                  <w:ilvl w:val="0"/>
                                  <w:numId w:val="46"/>
                                </w:numPr>
                                <w:tabs>
                                  <w:tab w:val="left" w:pos="369"/>
                                </w:tabs>
                                <w:rPr>
                                  <w:b/>
                                  <w:sz w:val="16"/>
                                  <w:szCs w:val="16"/>
                                </w:rPr>
                              </w:pPr>
                              <w:r w:rsidRPr="00961850">
                                <w:rPr>
                                  <w:b/>
                                  <w:sz w:val="16"/>
                                  <w:szCs w:val="16"/>
                                </w:rPr>
                                <w:t>Driver</w:t>
                              </w:r>
                            </w:p>
                            <w:p w:rsidR="00737537" w:rsidRPr="00961850" w:rsidRDefault="00737537" w:rsidP="00530FE2">
                              <w:pPr>
                                <w:pStyle w:val="NormalWeb"/>
                                <w:spacing w:before="0" w:beforeAutospacing="0" w:after="120" w:afterAutospacing="0"/>
                                <w:jc w:val="center"/>
                                <w:rPr>
                                  <w:b/>
                                  <w:sz w:val="16"/>
                                  <w:szCs w:val="16"/>
                                </w:rPr>
                              </w:pPr>
                              <w:r w:rsidRPr="00961850">
                                <w:rPr>
                                  <w:b/>
                                  <w:sz w:val="16"/>
                                  <w:szCs w:val="16"/>
                                  <w:lang w:val="en-GB"/>
                                </w:rPr>
                                <w:t> </w:t>
                              </w:r>
                            </w:p>
                          </w:txbxContent>
                        </wps:txbx>
                        <wps:bodyPr rot="0" vert="horz" wrap="square" lIns="91440" tIns="45720" rIns="91440" bIns="45720" anchor="t" anchorCtr="0" upright="1">
                          <a:noAutofit/>
                        </wps:bodyPr>
                      </wps:wsp>
                      <wps:wsp>
                        <wps:cNvPr id="20" name="Straight Connector 15"/>
                        <wps:cNvCnPr>
                          <a:cxnSpLocks noChangeShapeType="1"/>
                        </wps:cNvCnPr>
                        <wps:spPr bwMode="auto">
                          <a:xfrm flipH="1">
                            <a:off x="3208016" y="2647914"/>
                            <a:ext cx="4400" cy="29460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1" name="Straight Connector 39"/>
                        <wps:cNvCnPr>
                          <a:cxnSpLocks noChangeShapeType="1"/>
                        </wps:cNvCnPr>
                        <wps:spPr bwMode="auto">
                          <a:xfrm>
                            <a:off x="1022305" y="2942515"/>
                            <a:ext cx="4158721" cy="100"/>
                          </a:xfrm>
                          <a:prstGeom prst="line">
                            <a:avLst/>
                          </a:prstGeom>
                          <a:noFill/>
                          <a:ln w="12700">
                            <a:solidFill>
                              <a:srgbClr val="000000"/>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2" name="Straight Connector 40"/>
                        <wps:cNvCnPr>
                          <a:cxnSpLocks noChangeShapeType="1"/>
                        </wps:cNvCnPr>
                        <wps:spPr bwMode="auto">
                          <a:xfrm>
                            <a:off x="5176826" y="2942315"/>
                            <a:ext cx="0" cy="36840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3" name="Straight Connector 15"/>
                        <wps:cNvCnPr>
                          <a:cxnSpLocks noChangeShapeType="1"/>
                        </wps:cNvCnPr>
                        <wps:spPr bwMode="auto">
                          <a:xfrm flipH="1">
                            <a:off x="1022305" y="2942515"/>
                            <a:ext cx="4500" cy="48580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Canvas 707" o:spid="_x0000_s1067" editas="canvas" style="width:471.9pt;height:380.75pt;mso-position-horizontal-relative:char;mso-position-vertical-relative:line" coordsize="59931,48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8" type="#_x0000_t75" style="position:absolute;width:59931;height:48355;visibility:visible;mso-wrap-style:square">
                  <v:fill o:detectmouseclick="t"/>
                  <v:path o:connecttype="none"/>
                </v:shape>
                <v:rect id="Rectangle 97" o:spid="_x0000_s1069" style="position:absolute;left:6509;top:3975;width:46869;height:4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Od0cMA&#10;AADaAAAADwAAAGRycy9kb3ducmV2LnhtbESPQWvCQBSE74X+h+UVvEjdxEJSoquIoAg9VYPg7ZF9&#10;ZoPZtyG7mvjvu4VCj8PMfMMs16NtxYN63zhWkM4SEMSV0w3XCsrT7v0ThA/IGlvHpOBJHtar15cl&#10;FtoN/E2PY6hFhLAvUIEJoSuk9JUhi37mOuLoXV1vMUTZ11L3OES4beU8STJpseG4YLCjraHqdrxb&#10;Bfurv2SUfqXZ8LHvSpOfp/n0rNTkbdwsQAQaw3/4r33QCnL4vRJvgF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6Od0cMAAADaAAAADwAAAAAAAAAAAAAAAACYAgAAZHJzL2Rv&#10;d25yZXYueG1sUEsFBgAAAAAEAAQA9QAAAIgDAAAAAA==&#10;" fillcolor="#f90">
                  <v:shadow on="t" opacity=".5" offset="6pt,6pt"/>
                  <v:textbox>
                    <w:txbxContent>
                      <w:p w:rsidR="00737537" w:rsidRDefault="00737537" w:rsidP="00530FE2">
                        <w:pPr>
                          <w:jc w:val="center"/>
                          <w:rPr>
                            <w:b/>
                            <w:sz w:val="18"/>
                            <w:szCs w:val="16"/>
                          </w:rPr>
                        </w:pPr>
                      </w:p>
                      <w:p w:rsidR="00737537" w:rsidRPr="00961850" w:rsidRDefault="00737537" w:rsidP="00530FE2">
                        <w:pPr>
                          <w:jc w:val="center"/>
                          <w:rPr>
                            <w:b/>
                            <w:sz w:val="18"/>
                            <w:szCs w:val="16"/>
                          </w:rPr>
                        </w:pPr>
                        <w:r w:rsidRPr="00961850">
                          <w:rPr>
                            <w:b/>
                            <w:sz w:val="18"/>
                            <w:szCs w:val="16"/>
                          </w:rPr>
                          <w:t>Project Steering Committee (PSC)</w:t>
                        </w:r>
                      </w:p>
                    </w:txbxContent>
                  </v:textbox>
                </v:rect>
                <v:rect id="Rectangle 98" o:spid="_x0000_s1070" style="position:absolute;left:6509;top:8750;width:17582;height:62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5EFL4A&#10;AADaAAAADwAAAGRycy9kb3ducmV2LnhtbERPzYrCMBC+C75DGGFvmtrDIl2jiCjqZdW6DzA0s23Y&#10;ZlKbaLtvbwTB0/Dx/c582dta3Kn1xrGC6SQBQVw4bbhU8HPZjmcgfEDWWDsmBf/kYbkYDuaYadfx&#10;me55KEUMYZ+hgiqEJpPSFxVZ9BPXEEfu17UWQ4RtKXWLXQy3tUyT5FNaNBwbKmxoXVHxl9+sgusB&#10;t6vjzn13+6k5meKUStqkSn2M+tUXiEB9eItf7r2O8+H5yvPKx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1ORBS+AAAA2gAAAA8AAAAAAAAAAAAAAAAAmAIAAGRycy9kb3ducmV2&#10;LnhtbFBLBQYAAAAABAAEAPUAAACDAwAAAAA=&#10;" fillcolor="#fc0">
                  <v:shadow on="t" opacity=".5" offset="6pt,6pt"/>
                  <v:textbox>
                    <w:txbxContent>
                      <w:p w:rsidR="00737537" w:rsidRPr="00933CDB" w:rsidRDefault="00737537" w:rsidP="00530FE2">
                        <w:pPr>
                          <w:jc w:val="center"/>
                          <w:rPr>
                            <w:b/>
                            <w:bCs/>
                            <w:sz w:val="18"/>
                            <w:szCs w:val="16"/>
                          </w:rPr>
                        </w:pPr>
                        <w:r w:rsidRPr="00961850">
                          <w:rPr>
                            <w:b/>
                            <w:bCs/>
                            <w:sz w:val="18"/>
                            <w:szCs w:val="16"/>
                          </w:rPr>
                          <w:t>Senior Beneficiary</w:t>
                        </w:r>
                      </w:p>
                      <w:p w:rsidR="00737537" w:rsidRPr="00933CDB" w:rsidRDefault="00737537" w:rsidP="00530FE2">
                        <w:pPr>
                          <w:rPr>
                            <w:sz w:val="16"/>
                            <w:szCs w:val="16"/>
                          </w:rPr>
                        </w:pPr>
                        <w:r w:rsidRPr="00933CDB">
                          <w:rPr>
                            <w:sz w:val="16"/>
                            <w:szCs w:val="16"/>
                          </w:rPr>
                          <w:t>C</w:t>
                        </w:r>
                        <w:r>
                          <w:rPr>
                            <w:sz w:val="16"/>
                            <w:szCs w:val="16"/>
                          </w:rPr>
                          <w:t>ommunities</w:t>
                        </w:r>
                        <w:r w:rsidRPr="00933CDB">
                          <w:rPr>
                            <w:sz w:val="16"/>
                            <w:szCs w:val="16"/>
                          </w:rPr>
                          <w:t>, M</w:t>
                        </w:r>
                        <w:r>
                          <w:rPr>
                            <w:sz w:val="16"/>
                            <w:szCs w:val="16"/>
                          </w:rPr>
                          <w:t>EEF</w:t>
                        </w:r>
                        <w:r w:rsidRPr="00933CDB">
                          <w:rPr>
                            <w:sz w:val="16"/>
                            <w:szCs w:val="16"/>
                          </w:rPr>
                          <w:t>, CNEDD</w:t>
                        </w:r>
                        <w:r>
                          <w:rPr>
                            <w:sz w:val="16"/>
                            <w:szCs w:val="16"/>
                          </w:rPr>
                          <w:t>, FSE, PACV</w:t>
                        </w:r>
                      </w:p>
                    </w:txbxContent>
                  </v:textbox>
                </v:rect>
                <v:rect id="Rectangle 99" o:spid="_x0000_s1071" style="position:absolute;left:24091;top:8750;width:13278;height:62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hIEsEA&#10;AADaAAAADwAAAGRycy9kb3ducmV2LnhtbESP3YrCMBSE7wXfIRxh7zS1F4tWo4is6N74t/sAh+bY&#10;BpuTbhNt9+2NIHg5zMw3zHzZ2UrcqfHGsYLxKAFBnDttuFDw+7MZTkD4gKyxckwK/snDctHvzTHT&#10;ruUT3c+hEBHCPkMFZQh1JqXPS7LoR64mjt7FNRZDlE0hdYNthNtKpknyKS0ajgsl1rQuKb+eb1bB&#10;3zduVoet27e7sTma/JhK+kqV+hh0qxmIQF14h1/tnVYwheeVeAP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M4SBLBAAAA2gAAAA8AAAAAAAAAAAAAAAAAmAIAAGRycy9kb3du&#10;cmV2LnhtbFBLBQYAAAAABAAEAPUAAACGAwAAAAA=&#10;" fillcolor="#fc0">
                  <v:shadow on="t" opacity=".5" offset="6pt,6pt"/>
                  <v:textbox>
                    <w:txbxContent>
                      <w:p w:rsidR="00737537" w:rsidRPr="00961850" w:rsidRDefault="00737537" w:rsidP="00530FE2">
                        <w:pPr>
                          <w:jc w:val="center"/>
                          <w:rPr>
                            <w:b/>
                            <w:sz w:val="18"/>
                            <w:szCs w:val="16"/>
                          </w:rPr>
                        </w:pPr>
                        <w:r w:rsidRPr="00961850">
                          <w:rPr>
                            <w:b/>
                            <w:sz w:val="18"/>
                            <w:szCs w:val="16"/>
                          </w:rPr>
                          <w:t>Executive</w:t>
                        </w:r>
                      </w:p>
                      <w:p w:rsidR="00737537" w:rsidRPr="00961850" w:rsidRDefault="00737537" w:rsidP="00530FE2">
                        <w:pPr>
                          <w:jc w:val="center"/>
                          <w:rPr>
                            <w:sz w:val="16"/>
                            <w:szCs w:val="16"/>
                          </w:rPr>
                        </w:pPr>
                        <w:r>
                          <w:rPr>
                            <w:sz w:val="16"/>
                            <w:szCs w:val="16"/>
                          </w:rPr>
                          <w:t>MEEF</w:t>
                        </w:r>
                      </w:p>
                      <w:p w:rsidR="00737537" w:rsidRPr="00961850" w:rsidRDefault="00737537" w:rsidP="00530FE2">
                        <w:pPr>
                          <w:jc w:val="center"/>
                          <w:rPr>
                            <w:b/>
                            <w:sz w:val="16"/>
                            <w:szCs w:val="16"/>
                          </w:rPr>
                        </w:pPr>
                      </w:p>
                    </w:txbxContent>
                  </v:textbox>
                </v:rect>
                <v:rect id="Rectangle 100" o:spid="_x0000_s1072" style="position:absolute;left:37369;top:8750;width:16003;height:62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N8MA&#10;AADbAAAADwAAAGRycy9kb3ducmV2LnhtbESPQW/CMAyF75P4D5GRuI2UHtBUCAhNQ8CFMeAHWI3X&#10;Rmuc0gRa/v18mLSbrff83uflevCNelAXXWADs2kGirgM1nFl4HrZvr6BignZYhOYDDwpwno1elli&#10;YUPPX/Q4p0pJCMcCDdQptYXWsazJY5yGlli079B5TLJ2lbYd9hLuG51n2Vx7dCwNNbb0XlP5c757&#10;A7cDbjefu3Ds9zN3cuUp1/SRGzMZD5sFqERD+jf/Xe+t4Au9/CID6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P/N8MAAADbAAAADwAAAAAAAAAAAAAAAACYAgAAZHJzL2Rv&#10;d25yZXYueG1sUEsFBgAAAAAEAAQA9QAAAIgDAAAAAA==&#10;" fillcolor="#fc0">
                  <v:shadow on="t" opacity=".5" offset="6pt,6pt"/>
                  <v:textbox>
                    <w:txbxContent>
                      <w:p w:rsidR="00737537" w:rsidRPr="00961850" w:rsidRDefault="00737537" w:rsidP="00530FE2">
                        <w:pPr>
                          <w:jc w:val="center"/>
                          <w:rPr>
                            <w:b/>
                            <w:bCs/>
                            <w:sz w:val="18"/>
                            <w:szCs w:val="16"/>
                          </w:rPr>
                        </w:pPr>
                        <w:r w:rsidRPr="00961850">
                          <w:rPr>
                            <w:b/>
                            <w:bCs/>
                            <w:sz w:val="18"/>
                            <w:szCs w:val="16"/>
                          </w:rPr>
                          <w:t>Senior Supplier</w:t>
                        </w:r>
                      </w:p>
                      <w:p w:rsidR="00737537" w:rsidRPr="00961850" w:rsidRDefault="00737537" w:rsidP="00530FE2">
                        <w:pPr>
                          <w:jc w:val="center"/>
                          <w:rPr>
                            <w:sz w:val="16"/>
                            <w:szCs w:val="16"/>
                          </w:rPr>
                        </w:pPr>
                        <w:r w:rsidRPr="002E101A">
                          <w:rPr>
                            <w:sz w:val="16"/>
                            <w:szCs w:val="16"/>
                          </w:rPr>
                          <w:t>UNDP ACD/P</w:t>
                        </w:r>
                      </w:p>
                      <w:p w:rsidR="00737537" w:rsidRPr="00961850" w:rsidRDefault="00737537" w:rsidP="00530FE2">
                        <w:pPr>
                          <w:jc w:val="center"/>
                          <w:rPr>
                            <w:sz w:val="16"/>
                            <w:szCs w:val="16"/>
                            <w:lang w:val="es-ES"/>
                          </w:rPr>
                        </w:pPr>
                      </w:p>
                    </w:txbxContent>
                  </v:textbox>
                </v:rect>
                <v:shapetype id="_x0000_t32" coordsize="21600,21600" o:spt="32" o:oned="t" path="m,l21600,21600e" filled="f">
                  <v:path arrowok="t" fillok="f" o:connecttype="none"/>
                  <o:lock v:ext="edit" shapetype="t"/>
                </v:shapetype>
                <v:shape id="AutoShape 101" o:spid="_x0000_s1073" type="#_x0000_t32" style="position:absolute;left:32076;top:15050;width:0;height:835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UvJsIAAADbAAAADwAAAGRycy9kb3ducmV2LnhtbERPTWsCMRC9F/wPYQQvpWZXaJGtUdaC&#10;oAUPanufbqab4Gay3URd/70RCt7m8T5ntuhdI87UBetZQT7OQBBXXluuFXwdVi9TECEia2w8k4Ir&#10;BVjMB08zLLS/8I7O+1iLFMKhQAUmxraQMlSGHIaxb4kT9+s7hzHBrpa6w0sKd42cZNmbdGg5NRhs&#10;6cNQddyfnILtJl+WP8ZuPnd/dvu6KptT/fyt1GjYl+8gIvXxIf53r3Wan8P9l3SAn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EUvJsIAAADbAAAADwAAAAAAAAAAAAAA&#10;AAChAgAAZHJzL2Rvd25yZXYueG1sUEsFBgAAAAAEAAQA+QAAAJADAAAAAA==&#10;"/>
                <v:rect id="Rectangle 102" o:spid="_x0000_s1074" style="position:absolute;left:4512;top:17198;width:16004;height:5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3E278A&#10;AADbAAAADwAAAGRycy9kb3ducmV2LnhtbERPzYrCMBC+L/gOYYS9rak9yNI1ioiiXlzt+gBDM7bB&#10;ZlKbaLtvbwTB23x8vzOd97YWd2q9caxgPEpAEBdOGy4VnP7WX98gfEDWWDsmBf/kYT4bfEwx067j&#10;I93zUIoYwj5DBVUITSalLyqy6EeuIY7c2bUWQ4RtKXWLXQy3tUyTZCItGo4NFTa0rKi45Der4LrD&#10;9eJ34/bddmwOpjikklapUp/DfvEDIlAf3uKXe6vj/BSev8QD5O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jcTbvwAAANsAAAAPAAAAAAAAAAAAAAAAAJgCAABkcnMvZG93bnJl&#10;di54bWxQSwUGAAAAAAQABAD1AAAAhAMAAAAA&#10;" fillcolor="#fc0">
                  <v:shadow on="t" opacity=".5" offset="6pt,6pt"/>
                  <v:textbox>
                    <w:txbxContent>
                      <w:p w:rsidR="00737537" w:rsidRPr="00961850" w:rsidRDefault="00737537" w:rsidP="00530FE2">
                        <w:pPr>
                          <w:jc w:val="center"/>
                          <w:rPr>
                            <w:sz w:val="18"/>
                            <w:szCs w:val="16"/>
                          </w:rPr>
                        </w:pPr>
                        <w:r w:rsidRPr="00961850">
                          <w:rPr>
                            <w:sz w:val="18"/>
                            <w:szCs w:val="16"/>
                          </w:rPr>
                          <w:t>Project Assurance</w:t>
                        </w:r>
                      </w:p>
                      <w:p w:rsidR="00737537" w:rsidRPr="00961850" w:rsidRDefault="00737537" w:rsidP="00530FE2">
                        <w:pPr>
                          <w:jc w:val="center"/>
                          <w:rPr>
                            <w:sz w:val="16"/>
                            <w:szCs w:val="16"/>
                          </w:rPr>
                        </w:pPr>
                        <w:r w:rsidRPr="00961850">
                          <w:rPr>
                            <w:sz w:val="16"/>
                            <w:szCs w:val="16"/>
                          </w:rPr>
                          <w:t>Programme Officer/UNDP</w:t>
                        </w:r>
                      </w:p>
                      <w:p w:rsidR="00737537" w:rsidRPr="00961850" w:rsidRDefault="00737537" w:rsidP="00530FE2">
                        <w:pPr>
                          <w:pStyle w:val="BodyText3"/>
                          <w:jc w:val="center"/>
                          <w:rPr>
                            <w:bCs/>
                          </w:rPr>
                        </w:pPr>
                      </w:p>
                    </w:txbxContent>
                  </v:textbox>
                </v:rect>
                <v:roundrect id="AutoShape 105" o:spid="_x0000_s1075" style="position:absolute;left:6510;top:1143;width:46869;height:342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H3Y8EA&#10;AADbAAAADwAAAGRycy9kb3ducmV2LnhtbERPTWvCQBC9C/0PyxS81U1TW0J0lTZQ0ZNoBfE2ZMck&#10;mJ0N2a2u/94VBG/zeJ8znQfTijP1rrGs4H2UgCAurW64UrD7+33LQDiPrLG1TAqu5GA+exlMMdf2&#10;whs6b30lYgi7HBXU3ne5lK6syaAb2Y44ckfbG/QR9pXUPV5iuGllmiRf0mDDsaHGjoqaytP23yiQ&#10;h6xYfY4P6T6suVyk8ueUFUGp4Wv4noDwFPxT/HAvdZz/Afdf4gFyd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xh92PBAAAA2wAAAA8AAAAAAAAAAAAAAAAAmAIAAGRycy9kb3du&#10;cmV2LnhtbFBLBQYAAAAABAAEAPUAAACGAwAAAAA=&#10;" fillcolor="#9cf">
                  <v:textbox>
                    <w:txbxContent>
                      <w:p w:rsidR="00737537" w:rsidRPr="00961850" w:rsidRDefault="00737537" w:rsidP="00530FE2">
                        <w:pPr>
                          <w:jc w:val="center"/>
                          <w:rPr>
                            <w:b/>
                            <w:sz w:val="20"/>
                            <w:szCs w:val="16"/>
                          </w:rPr>
                        </w:pPr>
                        <w:r w:rsidRPr="00961850">
                          <w:rPr>
                            <w:b/>
                            <w:sz w:val="20"/>
                            <w:szCs w:val="16"/>
                          </w:rPr>
                          <w:t>Project Structure</w:t>
                        </w:r>
                      </w:p>
                    </w:txbxContent>
                  </v:textbox>
                </v:roundrect>
                <v:line id="Straight Connector 24" o:spid="_x0000_s1076" style="position:absolute;visibility:visible;mso-wrap-style:square" from="32082,19588" to="42275,195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rect id="Rectangle 31" o:spid="_x0000_s1077" style="position:absolute;left:36221;top:17370;width:18301;height:3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dn5cIA&#10;AADbAAAADwAAAGRycy9kb3ducmV2LnhtbERP32vCMBB+H/g/hBP2MjRVcJPaVGQwEAbC6rbnoznb&#10;2uYSmljrf2+Ewd7u4/t52XY0nRio941lBYt5AoK4tLrhSsH38WO2BuEDssbOMim4kYdtPnnKMNX2&#10;yl80FKESMYR9igrqEFwqpS9rMujn1hFH7mR7gyHCvpK6x2sMN51cJsmrNNhwbKjR0XtNZVtcjILP&#10;3XHZFj+JbW/D72FYvLjz6c0p9TwddxsQgcbwL/5z73Wcv4LHL/EAm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p2flwgAAANsAAAAPAAAAAAAAAAAAAAAAAJgCAABkcnMvZG93&#10;bnJldi54bWxQSwUGAAAAAAQABAD1AAAAhwMAAAAA&#10;" strokecolor="#c0504d" strokeweight="2pt">
                  <v:textbox>
                    <w:txbxContent>
                      <w:p w:rsidR="00737537" w:rsidRPr="00961850" w:rsidRDefault="00737537" w:rsidP="00530FE2">
                        <w:pPr>
                          <w:jc w:val="center"/>
                          <w:rPr>
                            <w:b/>
                            <w:sz w:val="18"/>
                            <w:szCs w:val="16"/>
                          </w:rPr>
                        </w:pPr>
                        <w:r w:rsidRPr="00961850">
                          <w:rPr>
                            <w:b/>
                            <w:sz w:val="18"/>
                            <w:szCs w:val="16"/>
                          </w:rPr>
                          <w:t>Technical Advisory Group</w:t>
                        </w:r>
                      </w:p>
                      <w:p w:rsidR="00737537" w:rsidRPr="00961850" w:rsidRDefault="00737537" w:rsidP="00530FE2">
                        <w:pPr>
                          <w:rPr>
                            <w:b/>
                            <w:sz w:val="16"/>
                            <w:szCs w:val="16"/>
                          </w:rPr>
                        </w:pPr>
                      </w:p>
                    </w:txbxContent>
                  </v:textbox>
                </v:rect>
                <v:rect id="Rectangle 96" o:spid="_x0000_s1078" style="position:absolute;left:22661;top:23397;width:18928;height:3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4uc8AA&#10;AADbAAAADwAAAGRycy9kb3ducmV2LnhtbERP3WrCMBS+H/gO4QjezVQRGZ1RpiAKu7L6AIfmrClt&#10;TroktnVPvwyE3Z2P7/dsdqNtRU8+1I4VLOYZCOLS6ZorBbfr8fUNRIjIGlvHpOBBAXbbycsGc+0G&#10;vlBfxEqkEA45KjAxdrmUoTRkMcxdR5y4L+ctxgR9JbXHIYXbVi6zbC0t1pwaDHZ0MFQ2xd0q+LzW&#10;i1WLpvimn+bUr5rKH/aDUrPp+PEOItIY/8VP91mn+Wv4+yUdIL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G4uc8AAAADbAAAADwAAAAAAAAAAAAAAAACYAgAAZHJzL2Rvd25y&#10;ZXYueG1sUEsFBgAAAAAEAAQA9QAAAIUDAAAAAA==&#10;" fillcolor="#fc9">
                  <v:shadow on="t" opacity=".5" offset="6pt,6pt"/>
                  <v:textbox>
                    <w:txbxContent>
                      <w:p w:rsidR="00737537" w:rsidRPr="00961850" w:rsidRDefault="00737537" w:rsidP="00530FE2">
                        <w:pPr>
                          <w:jc w:val="center"/>
                          <w:rPr>
                            <w:b/>
                            <w:sz w:val="18"/>
                            <w:szCs w:val="16"/>
                          </w:rPr>
                        </w:pPr>
                        <w:r>
                          <w:rPr>
                            <w:b/>
                            <w:sz w:val="18"/>
                            <w:szCs w:val="16"/>
                          </w:rPr>
                          <w:t xml:space="preserve">National </w:t>
                        </w:r>
                        <w:r w:rsidRPr="001223CF">
                          <w:rPr>
                            <w:b/>
                            <w:sz w:val="18"/>
                            <w:szCs w:val="16"/>
                          </w:rPr>
                          <w:t>Project Coordinator</w:t>
                        </w:r>
                      </w:p>
                      <w:p w:rsidR="00737537" w:rsidRPr="00961850" w:rsidRDefault="00737537" w:rsidP="00530FE2">
                        <w:pPr>
                          <w:tabs>
                            <w:tab w:val="left" w:pos="270"/>
                          </w:tabs>
                          <w:rPr>
                            <w:sz w:val="16"/>
                            <w:szCs w:val="16"/>
                          </w:rPr>
                        </w:pPr>
                      </w:p>
                      <w:p w:rsidR="00737537" w:rsidRPr="00961850" w:rsidRDefault="00737537" w:rsidP="00530FE2">
                        <w:pPr>
                          <w:jc w:val="center"/>
                          <w:rPr>
                            <w:b/>
                            <w:sz w:val="16"/>
                            <w:szCs w:val="16"/>
                          </w:rPr>
                        </w:pPr>
                      </w:p>
                      <w:p w:rsidR="00737537" w:rsidRPr="00961850" w:rsidRDefault="00737537" w:rsidP="00530FE2">
                        <w:pPr>
                          <w:jc w:val="center"/>
                          <w:rPr>
                            <w:sz w:val="16"/>
                            <w:szCs w:val="16"/>
                          </w:rPr>
                        </w:pPr>
                      </w:p>
                    </w:txbxContent>
                  </v:textbox>
                </v:rect>
                <v:line id="Straight Connector 1" o:spid="_x0000_s1079" style="position:absolute;visibility:visible;mso-wrap-style:square" from="20516,18672" to="32076,18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JY0sIAAADbAAAADwAAAGRycy9kb3ducmV2LnhtbERPTWsCMRC9F/wPYYTeatYKVVejSKFY&#10;KIW6evA4JONmdTPZbtJ1+++bguBtHu9zluve1aKjNlSeFYxHGQhi7U3FpYLD/u1pBiJEZIO1Z1Lw&#10;SwHWq8HDEnPjr7yjroilSCEcclRgY2xyKYO25DCMfEOcuJNvHcYE21KaFq8p3NXyOctepMOKU4PF&#10;hl4t6Uvx4xTIusj0+eN7Nj3arZnsu0/9tZsr9TjsNwsQkfp4F9/c7ybNn8L/L+kAufo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YJY0sIAAADbAAAADwAAAAAAAAAAAAAA&#10;AAChAgAAZHJzL2Rvd25yZXYueG1sUEsFBgAAAAAEAAQA+QAAAJADAAAAAA==&#10;" strokeweight="2pt">
                  <v:shadow on="t" color="black" opacity="24903f" origin=",.5" offset="0,.55556mm"/>
                </v:line>
                <v:rect id="Rectangle 37" o:spid="_x0000_s1080" style="position:absolute;left:5283;top:34283;width:20447;height:118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KhasMA&#10;AADbAAAADwAAAGRycy9kb3ducmV2LnhtbESPQW/CMAyF75P2HyJP4jbS7TChjoDYJrRdgQrtaDVu&#10;UtE4XZNB4dfjAxI3W+/5vc/z5Rg6daQhtZENvEwLUMR1tC07A9Vu/TwDlTKyxS4yGThTguXi8WGO&#10;pY0n3tBxm52SEE4lGvA596XWqfYUME1jTyxaE4eAWdbBaTvgScJDp1+L4k0HbFkaPPb06ak+bP+D&#10;gf5j9VX9XTbNodnb7tetvfuuvDGTp3H1DirTmO/m2/WPFXyBlV9kAL2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KhasMAAADbAAAADwAAAAAAAAAAAAAAAACYAgAAZHJzL2Rv&#10;d25yZXYueG1sUEsFBgAAAAAEAAQA9QAAAIgDAAAAAA==&#10;" fillcolor="#ff9">
                  <v:shadow on="t" opacity=".5" offset="6pt,6pt"/>
                  <v:textbox>
                    <w:txbxContent>
                      <w:p w:rsidR="00737537" w:rsidRPr="00961850" w:rsidRDefault="00737537" w:rsidP="00530FE2">
                        <w:pPr>
                          <w:jc w:val="center"/>
                          <w:rPr>
                            <w:b/>
                            <w:sz w:val="18"/>
                            <w:szCs w:val="16"/>
                            <w:u w:val="single"/>
                          </w:rPr>
                        </w:pPr>
                        <w:r w:rsidRPr="00961850">
                          <w:rPr>
                            <w:b/>
                            <w:sz w:val="18"/>
                            <w:szCs w:val="16"/>
                            <w:u w:val="single"/>
                          </w:rPr>
                          <w:t>Project Central Office</w:t>
                        </w:r>
                      </w:p>
                      <w:p w:rsidR="00737537" w:rsidRPr="00961850" w:rsidRDefault="00737537" w:rsidP="00530FE2">
                        <w:pPr>
                          <w:pStyle w:val="NormalWeb"/>
                          <w:spacing w:before="0" w:beforeAutospacing="0" w:after="120" w:afterAutospacing="0"/>
                          <w:jc w:val="center"/>
                          <w:rPr>
                            <w:b/>
                            <w:i/>
                            <w:sz w:val="16"/>
                            <w:szCs w:val="16"/>
                          </w:rPr>
                        </w:pPr>
                        <w:r w:rsidRPr="00961850">
                          <w:rPr>
                            <w:b/>
                            <w:i/>
                            <w:sz w:val="16"/>
                            <w:szCs w:val="16"/>
                            <w:lang w:val="en-GB"/>
                          </w:rPr>
                          <w:t> </w:t>
                        </w:r>
                        <w:r w:rsidRPr="00961850">
                          <w:rPr>
                            <w:b/>
                            <w:i/>
                            <w:sz w:val="16"/>
                            <w:szCs w:val="16"/>
                          </w:rPr>
                          <w:t>Professional staff</w:t>
                        </w:r>
                      </w:p>
                      <w:p w:rsidR="00737537" w:rsidRPr="00961850" w:rsidRDefault="00737537" w:rsidP="00E01977">
                        <w:pPr>
                          <w:numPr>
                            <w:ilvl w:val="0"/>
                            <w:numId w:val="46"/>
                          </w:numPr>
                          <w:tabs>
                            <w:tab w:val="left" w:pos="270"/>
                          </w:tabs>
                          <w:ind w:left="270" w:hanging="270"/>
                          <w:rPr>
                            <w:b/>
                            <w:sz w:val="16"/>
                            <w:szCs w:val="16"/>
                          </w:rPr>
                        </w:pPr>
                        <w:r w:rsidRPr="00961850">
                          <w:rPr>
                            <w:b/>
                            <w:sz w:val="16"/>
                            <w:szCs w:val="16"/>
                          </w:rPr>
                          <w:t>Senior Technical Advisor - Component 1</w:t>
                        </w:r>
                      </w:p>
                      <w:p w:rsidR="00737537" w:rsidRPr="005764FA" w:rsidRDefault="00737537" w:rsidP="00E01977">
                        <w:pPr>
                          <w:numPr>
                            <w:ilvl w:val="0"/>
                            <w:numId w:val="46"/>
                          </w:numPr>
                          <w:tabs>
                            <w:tab w:val="left" w:pos="270"/>
                          </w:tabs>
                          <w:ind w:left="270" w:hanging="270"/>
                          <w:rPr>
                            <w:b/>
                            <w:sz w:val="16"/>
                            <w:szCs w:val="16"/>
                          </w:rPr>
                        </w:pPr>
                        <w:r w:rsidRPr="00961850">
                          <w:rPr>
                            <w:b/>
                            <w:sz w:val="16"/>
                            <w:szCs w:val="16"/>
                          </w:rPr>
                          <w:t>Senior</w:t>
                        </w:r>
                        <w:r>
                          <w:rPr>
                            <w:b/>
                            <w:sz w:val="16"/>
                            <w:szCs w:val="16"/>
                          </w:rPr>
                          <w:t xml:space="preserve"> Technical Advisor - Component </w:t>
                        </w:r>
                      </w:p>
                      <w:p w:rsidR="00737537" w:rsidRPr="00961850" w:rsidRDefault="00737537" w:rsidP="00530FE2">
                        <w:pPr>
                          <w:tabs>
                            <w:tab w:val="left" w:pos="270"/>
                          </w:tabs>
                          <w:rPr>
                            <w:b/>
                            <w:sz w:val="16"/>
                            <w:szCs w:val="16"/>
                          </w:rPr>
                        </w:pPr>
                      </w:p>
                      <w:p w:rsidR="00737537" w:rsidRPr="00961850" w:rsidRDefault="00737537" w:rsidP="00530FE2">
                        <w:pPr>
                          <w:pStyle w:val="NormalWeb"/>
                          <w:spacing w:before="0" w:beforeAutospacing="0" w:after="120" w:afterAutospacing="0"/>
                          <w:rPr>
                            <w:b/>
                            <w:sz w:val="16"/>
                            <w:szCs w:val="16"/>
                          </w:rPr>
                        </w:pPr>
                      </w:p>
                    </w:txbxContent>
                  </v:textbox>
                </v:rect>
                <v:rect id="Rectangle 38" o:spid="_x0000_s1081" style="position:absolute;left:43160;top:33128;width:14847;height:148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4E8cEA&#10;AADbAAAADwAAAGRycy9kb3ducmV2LnhtbERPS2sCMRC+F/wPYYTealYPRbdG8YG0V3WRHofNbLK4&#10;maybVLf99Y0geJuP7znzZe8acaUu1J4VjEcZCOLS65qNguK4e5uCCBFZY+OZFPxSgOVi8DLHXPsb&#10;7+l6iEakEA45KrAxtrmUobTkMIx8S5y4yncOY4KdkbrDWwp3jZxk2bt0WHNqsNjSxlJ5Pvw4Be16&#10;tS0uf/vqXJ1082121nwWVqnXYb/6ABGpj0/xw/2l0/wZ3H9JB8jF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uBPHBAAAA2wAAAA8AAAAAAAAAAAAAAAAAmAIAAGRycy9kb3du&#10;cmV2LnhtbFBLBQYAAAAABAAEAPUAAACGAwAAAAA=&#10;" fillcolor="#ff9">
                  <v:shadow on="t" opacity=".5" offset="6pt,6pt"/>
                  <v:textbox>
                    <w:txbxContent>
                      <w:p w:rsidR="00737537" w:rsidRPr="00961850" w:rsidRDefault="00737537" w:rsidP="00530FE2">
                        <w:pPr>
                          <w:pStyle w:val="NormalWeb"/>
                          <w:spacing w:before="0" w:beforeAutospacing="0" w:after="120" w:afterAutospacing="0"/>
                          <w:jc w:val="center"/>
                          <w:rPr>
                            <w:b/>
                            <w:sz w:val="18"/>
                            <w:szCs w:val="16"/>
                          </w:rPr>
                        </w:pPr>
                        <w:r w:rsidRPr="00961850">
                          <w:rPr>
                            <w:b/>
                            <w:bCs/>
                            <w:sz w:val="18"/>
                            <w:szCs w:val="16"/>
                            <w:u w:val="single"/>
                            <w:lang w:val="en-GB"/>
                          </w:rPr>
                          <w:t>Project Central Office</w:t>
                        </w:r>
                      </w:p>
                      <w:p w:rsidR="00737537" w:rsidRPr="00961850" w:rsidRDefault="00737537" w:rsidP="00530FE2">
                        <w:pPr>
                          <w:tabs>
                            <w:tab w:val="left" w:pos="270"/>
                          </w:tabs>
                          <w:jc w:val="center"/>
                          <w:rPr>
                            <w:b/>
                            <w:i/>
                            <w:sz w:val="16"/>
                            <w:szCs w:val="16"/>
                          </w:rPr>
                        </w:pPr>
                        <w:r w:rsidRPr="00961850">
                          <w:rPr>
                            <w:b/>
                            <w:i/>
                            <w:sz w:val="16"/>
                            <w:szCs w:val="16"/>
                          </w:rPr>
                          <w:t>Project Support staff</w:t>
                        </w:r>
                      </w:p>
                      <w:p w:rsidR="00737537" w:rsidRPr="00961850" w:rsidRDefault="00737537" w:rsidP="00530FE2">
                        <w:pPr>
                          <w:tabs>
                            <w:tab w:val="left" w:pos="270"/>
                          </w:tabs>
                          <w:jc w:val="center"/>
                          <w:rPr>
                            <w:b/>
                            <w:i/>
                            <w:sz w:val="16"/>
                            <w:szCs w:val="16"/>
                          </w:rPr>
                        </w:pPr>
                      </w:p>
                      <w:p w:rsidR="00737537" w:rsidRPr="005764FA" w:rsidRDefault="00737537" w:rsidP="00E01977">
                        <w:pPr>
                          <w:numPr>
                            <w:ilvl w:val="0"/>
                            <w:numId w:val="46"/>
                          </w:numPr>
                          <w:tabs>
                            <w:tab w:val="left" w:pos="369"/>
                          </w:tabs>
                          <w:rPr>
                            <w:b/>
                            <w:sz w:val="16"/>
                            <w:szCs w:val="16"/>
                          </w:rPr>
                        </w:pPr>
                        <w:r w:rsidRPr="00961850">
                          <w:rPr>
                            <w:b/>
                            <w:sz w:val="16"/>
                            <w:szCs w:val="16"/>
                          </w:rPr>
                          <w:t>Admin</w:t>
                        </w:r>
                        <w:r>
                          <w:rPr>
                            <w:b/>
                            <w:sz w:val="16"/>
                            <w:szCs w:val="16"/>
                          </w:rPr>
                          <w:t xml:space="preserve">istrative and </w:t>
                        </w:r>
                        <w:r w:rsidRPr="00961850">
                          <w:rPr>
                            <w:b/>
                            <w:sz w:val="16"/>
                            <w:szCs w:val="16"/>
                          </w:rPr>
                          <w:t xml:space="preserve"> Financ</w:t>
                        </w:r>
                        <w:r>
                          <w:rPr>
                            <w:b/>
                            <w:sz w:val="16"/>
                            <w:szCs w:val="16"/>
                          </w:rPr>
                          <w:t xml:space="preserve">ial </w:t>
                        </w:r>
                        <w:r w:rsidRPr="005764FA">
                          <w:rPr>
                            <w:b/>
                            <w:sz w:val="16"/>
                            <w:szCs w:val="16"/>
                          </w:rPr>
                          <w:t xml:space="preserve">Assistant </w:t>
                        </w:r>
                      </w:p>
                      <w:p w:rsidR="00737537" w:rsidRPr="00961850" w:rsidRDefault="00737537" w:rsidP="00E01977">
                        <w:pPr>
                          <w:numPr>
                            <w:ilvl w:val="0"/>
                            <w:numId w:val="46"/>
                          </w:numPr>
                          <w:tabs>
                            <w:tab w:val="left" w:pos="369"/>
                          </w:tabs>
                          <w:rPr>
                            <w:b/>
                            <w:sz w:val="16"/>
                            <w:szCs w:val="16"/>
                          </w:rPr>
                        </w:pPr>
                        <w:r w:rsidRPr="00961850">
                          <w:rPr>
                            <w:b/>
                            <w:sz w:val="16"/>
                            <w:szCs w:val="16"/>
                          </w:rPr>
                          <w:t>Driver</w:t>
                        </w:r>
                      </w:p>
                      <w:p w:rsidR="00737537" w:rsidRPr="00961850" w:rsidRDefault="00737537" w:rsidP="00530FE2">
                        <w:pPr>
                          <w:pStyle w:val="NormalWeb"/>
                          <w:spacing w:before="0" w:beforeAutospacing="0" w:after="120" w:afterAutospacing="0"/>
                          <w:jc w:val="center"/>
                          <w:rPr>
                            <w:b/>
                            <w:sz w:val="16"/>
                            <w:szCs w:val="16"/>
                          </w:rPr>
                        </w:pPr>
                        <w:r w:rsidRPr="00961850">
                          <w:rPr>
                            <w:b/>
                            <w:sz w:val="16"/>
                            <w:szCs w:val="16"/>
                            <w:lang w:val="en-GB"/>
                          </w:rPr>
                          <w:t> </w:t>
                        </w:r>
                      </w:p>
                    </w:txbxContent>
                  </v:textbox>
                </v:rect>
                <v:line id="Straight Connector 15" o:spid="_x0000_s1082" style="position:absolute;flip:x;visibility:visible;mso-wrap-style:square" from="32080,26479" to="32124,29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cxKMEAAADbAAAADwAAAGRycy9kb3ducmV2LnhtbERPS4vCMBC+C/6HMMJeRFM9iFajiLCw&#10;LOzBB6i3oRnbajMpTbTdf+8cFvb48b1Xm85V6kVNKD0bmIwTUMSZtyXnBk7Hz9EcVIjIFivPZOCX&#10;AmzW/d4KU+tb3tPrEHMlIRxSNFDEWKdah6wgh2Hsa2Lhbr5xGAU2ubYNthLuKj1Nkpl2WLI0FFjT&#10;rqDscXg6Kbnv8uvPnbLz4lx/t7PJsL1cnsZ8DLrtElSkLv6L/9xf1sBU1ssX+QF6/Q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ZzEowQAAANsAAAAPAAAAAAAAAAAAAAAA&#10;AKECAABkcnMvZG93bnJldi54bWxQSwUGAAAAAAQABAD5AAAAjwMAAAAA&#10;" strokeweight="1pt"/>
                <v:line id="Straight Connector 39" o:spid="_x0000_s1083" style="position:absolute;visibility:visible;mso-wrap-style:square" from="10223,29425" to="51810,29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elpsUAAADbAAAADwAAAGRycy9kb3ducmV2LnhtbESPQWvCQBSE7wX/w/IKvZS6iYfaRleR&#10;FqHQgxhTgrdH9jUbzL4N2VXT/npXEDwOM/MNM18OthUn6n3jWEE6TkAQV043XCsoduuXNxA+IGts&#10;HZOCP/KwXIwe5phpd+YtnfJQiwhhn6ECE0KXSekrQxb92HXE0ft1vcUQZV9L3eM5wm0rJ0nyKi02&#10;HBcMdvRhqDrkR6vgxxzyvfnflOnzlL7xvSz0Z1ko9fQ4rGYgAg3hHr61v7SCSQrXL/EHyMU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DelpsUAAADbAAAADwAAAAAAAAAA&#10;AAAAAAChAgAAZHJzL2Rvd25yZXYueG1sUEsFBgAAAAAEAAQA+QAAAJMDAAAAAA==&#10;" strokeweight="1pt">
                  <v:shadow on="t" color="black" opacity="24903f" origin=",.5" offset="0,.55556mm"/>
                </v:line>
                <v:line id="Straight Connector 40" o:spid="_x0000_s1084" style="position:absolute;visibility:visible;mso-wrap-style:square" from="51768,29423" to="51768,33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wXGcMAAADbAAAADwAAAGRycy9kb3ducmV2LnhtbESP3WoCMRSE7wu+QziCdzXrXki7NUrx&#10;B5RelKoPcNycbrZuTpYk6urTN4Lg5TAz3zCTWWcbcSYfascKRsMMBHHpdM2Vgv1u9foGIkRkjY1j&#10;UnClALNp72WChXYX/qHzNlYiQTgUqMDE2BZShtKQxTB0LXHyfp23GJP0ldQeLwluG5ln2VharDkt&#10;GGxpbqg8bk9WwcYfvo6jW2XkgTd+2Xwv3oP9U2rQ7z4/QETq4jP8aK+1gjyH+5f0A+T0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sFxnDAAAA2wAAAA8AAAAAAAAAAAAA&#10;AAAAoQIAAGRycy9kb3ducmV2LnhtbFBLBQYAAAAABAAEAPkAAACRAwAAAAA=&#10;" strokeweight="1pt"/>
                <v:line id="Straight Connector 15" o:spid="_x0000_s1085" style="position:absolute;flip:x;visibility:visible;mso-wrap-style:square" from="10223,29425" to="10268,34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WvX8QAAADbAAAADwAAAGRycy9kb3ducmV2LnhtbESPS4vCMBSF94L/IdyB2ciYqiBaTUUE&#10;QQZm4QN0dpfm2sc0N6WJtvPvjSC4PJzHx1muOlOJOzWusKxgNIxAEKdWF5wpOB23XzMQziNrrCyT&#10;gn9ysEr6vSXG2ra8p/vBZyKMsItRQe59HUvp0pwMuqGtiYN3tY1BH2STSd1gG8ZNJcdRNJUGCw6E&#10;HGva5JT+HW4mQMpN9vtTUnqen+vvdjoatJfLTanPj269AOGp8+/wq73TCsYTeH4JP0Am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ta9fxAAAANsAAAAPAAAAAAAAAAAA&#10;AAAAAKECAABkcnMvZG93bnJldi54bWxQSwUGAAAAAAQABAD5AAAAkgMAAAAA&#10;" strokeweight="1pt"/>
                <w10:anchorlock/>
              </v:group>
            </w:pict>
          </mc:Fallback>
        </mc:AlternateContent>
      </w:r>
    </w:p>
    <w:p w:rsidR="004C022F" w:rsidRDefault="004C022F" w:rsidP="004C022F">
      <w:pPr>
        <w:ind w:left="360"/>
        <w:jc w:val="both"/>
        <w:rPr>
          <w:rFonts w:asciiTheme="minorHAnsi" w:hAnsiTheme="minorHAnsi"/>
          <w:noProof/>
          <w:lang w:val="fr-FR" w:eastAsia="fr-FR"/>
        </w:rPr>
      </w:pPr>
    </w:p>
    <w:p w:rsidR="004C022F" w:rsidRDefault="004C022F" w:rsidP="004C022F">
      <w:pPr>
        <w:ind w:left="360"/>
        <w:jc w:val="both"/>
        <w:rPr>
          <w:rFonts w:asciiTheme="minorHAnsi" w:hAnsiTheme="minorHAnsi"/>
          <w:noProof/>
          <w:lang w:val="fr-FR" w:eastAsia="fr-FR"/>
        </w:rPr>
      </w:pPr>
    </w:p>
    <w:p w:rsidR="004C022F" w:rsidRPr="004C022F" w:rsidRDefault="004C022F" w:rsidP="004C022F">
      <w:pPr>
        <w:ind w:left="360"/>
        <w:jc w:val="both"/>
        <w:rPr>
          <w:rFonts w:asciiTheme="minorHAnsi" w:hAnsiTheme="minorHAnsi"/>
          <w:i/>
          <w:szCs w:val="22"/>
        </w:rPr>
      </w:pPr>
    </w:p>
    <w:p w:rsidR="002D7A7E" w:rsidRPr="00805510" w:rsidRDefault="002D7A7E" w:rsidP="00805510">
      <w:pPr>
        <w:pStyle w:val="Heading1"/>
      </w:pPr>
      <w:bookmarkStart w:id="113" w:name="_Toc397351194"/>
      <w:r w:rsidRPr="00805510">
        <w:lastRenderedPageBreak/>
        <w:t>F.</w:t>
      </w:r>
      <w:r w:rsidRPr="00805510">
        <w:tab/>
        <w:t>Legal Context</w:t>
      </w:r>
      <w:bookmarkEnd w:id="113"/>
    </w:p>
    <w:p w:rsidR="002D7A7E" w:rsidRPr="00B35FC5" w:rsidRDefault="002D7A7E" w:rsidP="00B35FC5">
      <w:pPr>
        <w:jc w:val="both"/>
        <w:rPr>
          <w:szCs w:val="22"/>
        </w:rPr>
      </w:pPr>
    </w:p>
    <w:p w:rsidR="00735E56" w:rsidRDefault="009A5C43">
      <w:pPr>
        <w:spacing w:after="60"/>
        <w:jc w:val="both"/>
        <w:rPr>
          <w:szCs w:val="22"/>
        </w:rPr>
      </w:pPr>
      <w:r w:rsidRPr="009A5C43">
        <w:rPr>
          <w:szCs w:val="22"/>
        </w:rPr>
        <w:t xml:space="preserve">This document together with the CPAP signed by the Government and UNDP which is incorporated by reference constitute together a Project Document as referred to in the SBAA </w:t>
      </w:r>
      <w:r w:rsidR="004317DD">
        <w:rPr>
          <w:szCs w:val="22"/>
        </w:rPr>
        <w:t xml:space="preserve">(Agreement </w:t>
      </w:r>
      <w:r w:rsidR="004317DD" w:rsidRPr="004317DD">
        <w:rPr>
          <w:szCs w:val="22"/>
        </w:rPr>
        <w:t>No.  13754</w:t>
      </w:r>
      <w:r w:rsidR="004317DD">
        <w:rPr>
          <w:szCs w:val="22"/>
        </w:rPr>
        <w:t xml:space="preserve">, which </w:t>
      </w:r>
      <w:r w:rsidR="004317DD" w:rsidRPr="004317DD">
        <w:rPr>
          <w:szCs w:val="22"/>
        </w:rPr>
        <w:t>Came  into  force  on  13  February  1975  by  signature,  in  accordance  with  article  XIII</w:t>
      </w:r>
      <w:r w:rsidR="004317DD">
        <w:rPr>
          <w:szCs w:val="22"/>
        </w:rPr>
        <w:t>)</w:t>
      </w:r>
      <w:r w:rsidRPr="009A5C43">
        <w:rPr>
          <w:szCs w:val="22"/>
        </w:rPr>
        <w:t xml:space="preserve"> and all CPAP provisions apply to this document.  </w:t>
      </w:r>
    </w:p>
    <w:p w:rsidR="00735E56" w:rsidRDefault="009A5C43">
      <w:pPr>
        <w:spacing w:after="60"/>
        <w:jc w:val="both"/>
        <w:rPr>
          <w:szCs w:val="22"/>
        </w:rPr>
      </w:pPr>
      <w:r w:rsidRPr="009A5C43">
        <w:rPr>
          <w:szCs w:val="22"/>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rsidR="00735E56" w:rsidRDefault="009A5C43">
      <w:pPr>
        <w:tabs>
          <w:tab w:val="left" w:pos="10080"/>
        </w:tabs>
        <w:spacing w:after="120"/>
        <w:ind w:right="720"/>
        <w:jc w:val="both"/>
        <w:rPr>
          <w:szCs w:val="22"/>
        </w:rPr>
      </w:pPr>
      <w:r w:rsidRPr="009A5C43">
        <w:rPr>
          <w:szCs w:val="22"/>
        </w:rPr>
        <w:t>The implementing partner shall:</w:t>
      </w:r>
    </w:p>
    <w:p w:rsidR="002D7A7E" w:rsidRPr="00B35FC5" w:rsidRDefault="009A5C43" w:rsidP="00B35FC5">
      <w:pPr>
        <w:numPr>
          <w:ilvl w:val="0"/>
          <w:numId w:val="71"/>
        </w:numPr>
        <w:spacing w:after="60"/>
        <w:jc w:val="both"/>
        <w:rPr>
          <w:szCs w:val="22"/>
        </w:rPr>
      </w:pPr>
      <w:r w:rsidRPr="009A5C43">
        <w:rPr>
          <w:szCs w:val="22"/>
        </w:rPr>
        <w:t>put in place an appropriate security plan and maintain the security plan, taking into account the security situation in the country where the project is being carried;</w:t>
      </w:r>
    </w:p>
    <w:p w:rsidR="002D7A7E" w:rsidRPr="00B35FC5" w:rsidRDefault="009A5C43" w:rsidP="00B35FC5">
      <w:pPr>
        <w:numPr>
          <w:ilvl w:val="0"/>
          <w:numId w:val="71"/>
        </w:numPr>
        <w:spacing w:after="60"/>
        <w:jc w:val="both"/>
        <w:rPr>
          <w:szCs w:val="22"/>
        </w:rPr>
      </w:pPr>
      <w:r w:rsidRPr="009A5C43">
        <w:rPr>
          <w:szCs w:val="22"/>
        </w:rPr>
        <w:t>assume all risks and liabilities related to the implementing partner’s security, and the full implementation of the security plan.</w:t>
      </w:r>
    </w:p>
    <w:p w:rsidR="00735E56" w:rsidRDefault="009A5C43">
      <w:pPr>
        <w:spacing w:after="60"/>
        <w:jc w:val="both"/>
        <w:rPr>
          <w:szCs w:val="22"/>
        </w:rPr>
      </w:pPr>
      <w:r w:rsidRPr="009A5C43">
        <w:rPr>
          <w:szCs w:val="22"/>
        </w:rPr>
        <w:t>UNDP reserves the right to verify whether such a plan is in place, and to suggest modifications to the plan when necessary. Failure to maintain and implement an appropriate security plan as required hereunder shall be deemed a breach of this agreement.</w:t>
      </w:r>
    </w:p>
    <w:p w:rsidR="00735E56" w:rsidRDefault="009A5C43">
      <w:pPr>
        <w:spacing w:after="60"/>
        <w:jc w:val="both"/>
        <w:rPr>
          <w:szCs w:val="22"/>
        </w:rPr>
      </w:pPr>
      <w:r w:rsidRPr="009A5C43">
        <w:rPr>
          <w:szCs w:val="22"/>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19" w:history="1">
        <w:r w:rsidRPr="009A5C43">
          <w:rPr>
            <w:szCs w:val="22"/>
          </w:rPr>
          <w:t>http://www.un.org/Docs/sc/committees/1267/1267ListEng.htm</w:t>
        </w:r>
      </w:hyperlink>
      <w:r w:rsidRPr="009A5C43">
        <w:rPr>
          <w:szCs w:val="22"/>
        </w:rPr>
        <w:t xml:space="preserve">. This provision must be included in all sub-contracts or sub-agreements entered into under this Project Document. </w:t>
      </w:r>
    </w:p>
    <w:p w:rsidR="00735E56" w:rsidRDefault="00735E56">
      <w:pPr>
        <w:tabs>
          <w:tab w:val="left" w:pos="10080"/>
        </w:tabs>
        <w:spacing w:after="120"/>
        <w:ind w:right="720"/>
        <w:jc w:val="both"/>
        <w:rPr>
          <w:szCs w:val="22"/>
        </w:rPr>
      </w:pPr>
    </w:p>
    <w:p w:rsidR="002D7A7E" w:rsidRPr="00B35FC5" w:rsidRDefault="002D7A7E" w:rsidP="00B35FC5">
      <w:pPr>
        <w:spacing w:after="60"/>
        <w:jc w:val="both"/>
        <w:rPr>
          <w:szCs w:val="22"/>
        </w:rPr>
      </w:pPr>
    </w:p>
    <w:p w:rsidR="002D7A7E" w:rsidRPr="00B35FC5" w:rsidRDefault="00530FE2" w:rsidP="00B35FC5">
      <w:pPr>
        <w:pStyle w:val="ListParagraph"/>
        <w:ind w:left="360"/>
        <w:contextualSpacing w:val="0"/>
        <w:jc w:val="both"/>
        <w:rPr>
          <w:szCs w:val="22"/>
        </w:rPr>
      </w:pPr>
      <w:r w:rsidRPr="00B35FC5">
        <w:rPr>
          <w:szCs w:val="22"/>
        </w:rPr>
        <w:br w:type="page"/>
      </w:r>
    </w:p>
    <w:p w:rsidR="002D7A7E" w:rsidRDefault="002D7A7E" w:rsidP="00E22102">
      <w:pPr>
        <w:pStyle w:val="ListParagraph"/>
        <w:ind w:left="360"/>
        <w:contextualSpacing w:val="0"/>
        <w:jc w:val="both"/>
        <w:rPr>
          <w:rFonts w:asciiTheme="minorHAnsi" w:hAnsiTheme="minorHAnsi"/>
          <w:i/>
          <w:szCs w:val="22"/>
        </w:rPr>
      </w:pPr>
    </w:p>
    <w:p w:rsidR="00530FE2" w:rsidRDefault="00FF426C" w:rsidP="00F2789C">
      <w:pPr>
        <w:pStyle w:val="Heading1"/>
        <w:rPr>
          <w:noProof/>
        </w:rPr>
      </w:pPr>
      <w:bookmarkStart w:id="114" w:name="_Toc397351195"/>
      <w:r w:rsidRPr="00FF426C">
        <w:rPr>
          <w:noProof/>
        </w:rPr>
        <w:t>PART II:</w:t>
      </w:r>
      <w:r w:rsidRPr="00FF426C">
        <w:rPr>
          <w:noProof/>
        </w:rPr>
        <w:tab/>
        <w:t>ANNEXES</w:t>
      </w:r>
      <w:bookmarkEnd w:id="114"/>
    </w:p>
    <w:p w:rsidR="00D66ADD" w:rsidRDefault="00D66ADD" w:rsidP="00D66ADD"/>
    <w:p w:rsidR="00D66ADD" w:rsidRPr="00D66ADD" w:rsidRDefault="00D66ADD" w:rsidP="00D66ADD">
      <w:pPr>
        <w:pStyle w:val="Heading1"/>
        <w:rPr>
          <w:i/>
          <w:szCs w:val="22"/>
        </w:rPr>
      </w:pPr>
      <w:bookmarkStart w:id="115" w:name="_Ref350516429"/>
      <w:bookmarkStart w:id="116" w:name="_Ref350516655"/>
      <w:bookmarkStart w:id="117" w:name="annex1"/>
      <w:bookmarkStart w:id="118" w:name="_Toc357084777"/>
      <w:bookmarkStart w:id="119" w:name="_Toc397351196"/>
      <w:r w:rsidRPr="00D66ADD">
        <w:rPr>
          <w:i/>
          <w:szCs w:val="22"/>
        </w:rPr>
        <w:t>Annex 1:</w:t>
      </w:r>
      <w:r w:rsidRPr="00D66ADD">
        <w:rPr>
          <w:i/>
          <w:szCs w:val="22"/>
        </w:rPr>
        <w:tab/>
      </w:r>
      <w:r w:rsidRPr="00D66ADD">
        <w:rPr>
          <w:i/>
        </w:rPr>
        <w:t>Multi-criteria selection of project communes</w:t>
      </w:r>
      <w:bookmarkEnd w:id="115"/>
      <w:bookmarkEnd w:id="116"/>
      <w:bookmarkEnd w:id="117"/>
      <w:bookmarkEnd w:id="118"/>
      <w:bookmarkEnd w:id="119"/>
    </w:p>
    <w:p w:rsidR="00D66ADD" w:rsidRPr="00D66ADD" w:rsidRDefault="00D66ADD" w:rsidP="00D66ADD">
      <w:pPr>
        <w:jc w:val="both"/>
        <w:rPr>
          <w:b/>
          <w:color w:val="222222"/>
          <w:szCs w:val="22"/>
          <w:u w:val="single"/>
        </w:rPr>
      </w:pPr>
      <w:r w:rsidRPr="00D66ADD">
        <w:rPr>
          <w:b/>
          <w:color w:val="222222"/>
          <w:szCs w:val="22"/>
          <w:u w:val="single"/>
        </w:rPr>
        <w:t>Criteria for the selection 4 rural communities</w:t>
      </w:r>
    </w:p>
    <w:p w:rsidR="00D66ADD" w:rsidRPr="00D66ADD" w:rsidRDefault="00D66ADD" w:rsidP="00D66ADD">
      <w:pPr>
        <w:ind w:left="426"/>
        <w:contextualSpacing/>
        <w:jc w:val="both"/>
        <w:rPr>
          <w:color w:val="222222"/>
          <w:szCs w:val="22"/>
        </w:rPr>
      </w:pPr>
    </w:p>
    <w:p w:rsidR="00D66ADD" w:rsidRPr="00D66ADD" w:rsidRDefault="00D66ADD" w:rsidP="00D66ADD">
      <w:pPr>
        <w:jc w:val="both"/>
        <w:rPr>
          <w:color w:val="222222"/>
          <w:szCs w:val="22"/>
        </w:rPr>
      </w:pPr>
      <w:r w:rsidRPr="00D66ADD">
        <w:rPr>
          <w:color w:val="222222"/>
          <w:szCs w:val="22"/>
        </w:rPr>
        <w:t>It was proposed to select four rural municipalities of Guinea to control the effective implementation at the local level of Multilateral Environmental Agreements (MEAs), in particular the Convention on Biological Diversity, the Convention on Climate Change and the Convention on Desertification and Land Degradation.</w:t>
      </w:r>
    </w:p>
    <w:p w:rsidR="00D66ADD" w:rsidRPr="00D66ADD" w:rsidRDefault="00D66ADD" w:rsidP="00D66ADD">
      <w:pPr>
        <w:jc w:val="both"/>
        <w:rPr>
          <w:color w:val="222222"/>
          <w:szCs w:val="22"/>
        </w:rPr>
      </w:pPr>
    </w:p>
    <w:p w:rsidR="00D66ADD" w:rsidRPr="00D66ADD" w:rsidRDefault="00D66ADD" w:rsidP="00D66ADD">
      <w:pPr>
        <w:jc w:val="both"/>
        <w:rPr>
          <w:color w:val="222222"/>
          <w:szCs w:val="22"/>
        </w:rPr>
      </w:pPr>
      <w:r w:rsidRPr="00D66ADD">
        <w:rPr>
          <w:color w:val="222222"/>
          <w:szCs w:val="22"/>
        </w:rPr>
        <w:t>Six (6) criteria were used to make the selection.</w:t>
      </w:r>
    </w:p>
    <w:p w:rsidR="00D66ADD" w:rsidRPr="00D66ADD" w:rsidRDefault="00D66ADD" w:rsidP="00D66ADD">
      <w:pPr>
        <w:rPr>
          <w:sz w:val="20"/>
          <w:szCs w:val="20"/>
        </w:rPr>
      </w:pPr>
    </w:p>
    <w:p w:rsidR="00D66ADD" w:rsidRPr="00D66ADD" w:rsidRDefault="00D66ADD" w:rsidP="00D66ADD">
      <w:pPr>
        <w:ind w:left="426"/>
        <w:contextualSpacing/>
        <w:jc w:val="both"/>
        <w:rPr>
          <w:color w:val="222222"/>
          <w:szCs w:val="22"/>
        </w:rPr>
      </w:pPr>
      <w:r w:rsidRPr="00D66ADD">
        <w:rPr>
          <w:b/>
          <w:color w:val="222222"/>
          <w:szCs w:val="22"/>
        </w:rPr>
        <w:t>1. Criterion “ecosystem” – The f</w:t>
      </w:r>
      <w:r w:rsidRPr="00D66ADD">
        <w:rPr>
          <w:color w:val="222222"/>
          <w:szCs w:val="22"/>
        </w:rPr>
        <w:t>our (4) rural communes proposed must represent the four natural regions of Guinea, namely Lower Guinea, Middle Guinea, Upper Guinea and Forest Guinea. This criterion is based on the ecological specificity of the four natural regions with different ecosystems ranging from coastal and marine ecosystem to mountain, savanna and forest ecosystems as presented in the national strategy for the conservation of biological diversity of Guinea. In the spirit of "preserving the integrity of ecosystems and the services they provide through the conservation and sustainable use of water resources/land/biodiversity" (Ref. one of the objectives of GEF interventions).</w:t>
      </w:r>
    </w:p>
    <w:p w:rsidR="00D66ADD" w:rsidRPr="00D66ADD" w:rsidRDefault="00D66ADD" w:rsidP="00D66ADD">
      <w:pPr>
        <w:jc w:val="both"/>
        <w:rPr>
          <w:color w:val="222222"/>
          <w:szCs w:val="22"/>
        </w:rPr>
      </w:pPr>
    </w:p>
    <w:p w:rsidR="00D66ADD" w:rsidRPr="00D66ADD" w:rsidRDefault="00D66ADD" w:rsidP="00D66ADD">
      <w:pPr>
        <w:ind w:left="426"/>
        <w:contextualSpacing/>
        <w:jc w:val="both"/>
        <w:rPr>
          <w:color w:val="222222"/>
          <w:szCs w:val="22"/>
        </w:rPr>
      </w:pPr>
      <w:r w:rsidRPr="00D66ADD">
        <w:rPr>
          <w:b/>
          <w:color w:val="222222"/>
          <w:szCs w:val="22"/>
        </w:rPr>
        <w:t xml:space="preserve">2. Criterion “Threats” - </w:t>
      </w:r>
      <w:r w:rsidRPr="00D66ADD">
        <w:rPr>
          <w:color w:val="222222"/>
          <w:szCs w:val="22"/>
        </w:rPr>
        <w:t>Each selected CR must show visible threats in terms of biological diversity, climate change and land degradation.</w:t>
      </w:r>
    </w:p>
    <w:p w:rsidR="00D66ADD" w:rsidRPr="00D66ADD" w:rsidRDefault="00D66ADD" w:rsidP="00D66ADD">
      <w:pPr>
        <w:jc w:val="both"/>
        <w:rPr>
          <w:color w:val="222222"/>
          <w:szCs w:val="22"/>
        </w:rPr>
      </w:pPr>
    </w:p>
    <w:p w:rsidR="00D66ADD" w:rsidRPr="00D66ADD" w:rsidRDefault="00D66ADD" w:rsidP="00D66ADD">
      <w:pPr>
        <w:ind w:left="426"/>
        <w:contextualSpacing/>
        <w:jc w:val="both"/>
        <w:rPr>
          <w:color w:val="222222"/>
          <w:szCs w:val="22"/>
        </w:rPr>
      </w:pPr>
      <w:r w:rsidRPr="00D66ADD">
        <w:rPr>
          <w:b/>
          <w:color w:val="222222"/>
          <w:szCs w:val="22"/>
        </w:rPr>
        <w:t xml:space="preserve">3. Criterion "Opportunities" - </w:t>
      </w:r>
      <w:r w:rsidRPr="00D66ADD">
        <w:rPr>
          <w:color w:val="222222"/>
          <w:szCs w:val="22"/>
        </w:rPr>
        <w:t>Each selected CR must present opportunities established to undertake actions aimed at reversing the declining trends of biodiversity and land degradation and promote resilience to climate change.</w:t>
      </w:r>
    </w:p>
    <w:p w:rsidR="00D66ADD" w:rsidRPr="00D66ADD" w:rsidRDefault="00D66ADD" w:rsidP="00D66ADD">
      <w:pPr>
        <w:jc w:val="both"/>
        <w:rPr>
          <w:color w:val="222222"/>
          <w:szCs w:val="22"/>
        </w:rPr>
      </w:pPr>
    </w:p>
    <w:p w:rsidR="00D66ADD" w:rsidRPr="00D66ADD" w:rsidRDefault="00D66ADD" w:rsidP="00D66ADD">
      <w:pPr>
        <w:ind w:left="426"/>
        <w:contextualSpacing/>
        <w:jc w:val="both"/>
        <w:rPr>
          <w:color w:val="222222"/>
          <w:szCs w:val="22"/>
        </w:rPr>
      </w:pPr>
      <w:r w:rsidRPr="00D66ADD">
        <w:rPr>
          <w:b/>
          <w:color w:val="222222"/>
          <w:szCs w:val="22"/>
        </w:rPr>
        <w:t xml:space="preserve">4. Criterion "Accessibility" - </w:t>
      </w:r>
      <w:r w:rsidRPr="00D66ADD">
        <w:rPr>
          <w:color w:val="222222"/>
          <w:szCs w:val="22"/>
        </w:rPr>
        <w:t>CR to select should be easily accessible, ideally along highway or rural road in good condition. The idea behind this criterion is to make easily accessible the locations to monitor and evaluate any pilot actions for implementation of MEAs and facilitate possible exchange visits and share experiences for replication of results conducive to better conservation of biodiversity, reduction of land degradation and community resilience to climate change.</w:t>
      </w:r>
    </w:p>
    <w:p w:rsidR="00D66ADD" w:rsidRPr="00D66ADD" w:rsidRDefault="00D66ADD" w:rsidP="00D66ADD">
      <w:pPr>
        <w:jc w:val="both"/>
        <w:rPr>
          <w:color w:val="222222"/>
          <w:szCs w:val="22"/>
        </w:rPr>
      </w:pPr>
    </w:p>
    <w:p w:rsidR="00D66ADD" w:rsidRPr="00D66ADD" w:rsidRDefault="00D66ADD" w:rsidP="00D66ADD">
      <w:pPr>
        <w:ind w:left="426"/>
        <w:contextualSpacing/>
        <w:jc w:val="both"/>
        <w:rPr>
          <w:color w:val="222222"/>
          <w:szCs w:val="22"/>
        </w:rPr>
      </w:pPr>
      <w:r w:rsidRPr="00D66ADD">
        <w:rPr>
          <w:b/>
          <w:color w:val="222222"/>
          <w:szCs w:val="22"/>
        </w:rPr>
        <w:t xml:space="preserve">5. Criterion 5 "Participation" - </w:t>
      </w:r>
      <w:r w:rsidRPr="00D66ADD">
        <w:rPr>
          <w:color w:val="222222"/>
          <w:szCs w:val="22"/>
        </w:rPr>
        <w:t>The selected CR must demonstrate a strong commitment of elected officials and local people to participate in the implementation of MEAs.</w:t>
      </w:r>
    </w:p>
    <w:p w:rsidR="00D66ADD" w:rsidRPr="00D66ADD" w:rsidRDefault="00D66ADD" w:rsidP="00D66ADD">
      <w:pPr>
        <w:ind w:left="426"/>
        <w:contextualSpacing/>
        <w:jc w:val="both"/>
        <w:rPr>
          <w:b/>
          <w:sz w:val="20"/>
          <w:szCs w:val="20"/>
        </w:rPr>
      </w:pPr>
    </w:p>
    <w:p w:rsidR="00D66ADD" w:rsidRPr="00D66ADD" w:rsidRDefault="00D66ADD" w:rsidP="00D66ADD">
      <w:pPr>
        <w:ind w:left="426"/>
        <w:contextualSpacing/>
        <w:jc w:val="both"/>
        <w:rPr>
          <w:color w:val="222222"/>
          <w:szCs w:val="22"/>
        </w:rPr>
      </w:pPr>
      <w:r w:rsidRPr="00D66ADD">
        <w:rPr>
          <w:b/>
          <w:color w:val="222222"/>
          <w:szCs w:val="22"/>
        </w:rPr>
        <w:t xml:space="preserve">6. Criterion "Integrating conservation in local planning» - </w:t>
      </w:r>
      <w:r w:rsidRPr="00D66ADD">
        <w:rPr>
          <w:color w:val="222222"/>
          <w:szCs w:val="22"/>
        </w:rPr>
        <w:t>The selected CR must have local development plans that integrate nature conservation: community forestry, fight against bush fires, protection of headwaters, protection and restoration of soils, protection of wildlife (prohibition of poaching), etc.</w:t>
      </w:r>
    </w:p>
    <w:p w:rsidR="00D66ADD" w:rsidRPr="00D66ADD" w:rsidRDefault="00D66ADD" w:rsidP="00D66ADD">
      <w:pPr>
        <w:ind w:left="426"/>
        <w:contextualSpacing/>
        <w:jc w:val="both"/>
        <w:rPr>
          <w:color w:val="222222"/>
          <w:szCs w:val="22"/>
        </w:rPr>
      </w:pPr>
      <w:r w:rsidRPr="00D66ADD">
        <w:rPr>
          <w:color w:val="222222"/>
          <w:szCs w:val="22"/>
        </w:rPr>
        <w:br/>
      </w:r>
    </w:p>
    <w:p w:rsidR="00D66ADD" w:rsidRPr="00D66ADD" w:rsidRDefault="00D66ADD" w:rsidP="00D66ADD"/>
    <w:p w:rsidR="00D66ADD" w:rsidRPr="00D66ADD" w:rsidRDefault="00D66ADD" w:rsidP="00D66ADD"/>
    <w:p w:rsidR="00E47B4D" w:rsidRDefault="00E47B4D" w:rsidP="00550B69">
      <w:pPr>
        <w:jc w:val="both"/>
      </w:pPr>
    </w:p>
    <w:p w:rsidR="00E47B4D" w:rsidRDefault="00E47B4D" w:rsidP="00550B69">
      <w:pPr>
        <w:jc w:val="both"/>
      </w:pPr>
    </w:p>
    <w:p w:rsidR="004277CA" w:rsidRDefault="000E0EF4">
      <w:pPr>
        <w:spacing w:after="160" w:line="259" w:lineRule="auto"/>
        <w:sectPr w:rsidR="004277CA" w:rsidSect="00E94ED6">
          <w:headerReference w:type="even" r:id="rId20"/>
          <w:footerReference w:type="even" r:id="rId21"/>
          <w:footerReference w:type="default" r:id="rId22"/>
          <w:headerReference w:type="first" r:id="rId23"/>
          <w:type w:val="nextColumn"/>
          <w:pgSz w:w="12240" w:h="15840" w:code="1"/>
          <w:pgMar w:top="1298" w:right="1298" w:bottom="1298" w:left="1298" w:header="289" w:footer="289" w:gutter="0"/>
          <w:cols w:space="60"/>
          <w:noEndnote/>
          <w:docGrid w:linePitch="299"/>
        </w:sectPr>
      </w:pPr>
      <w:r>
        <w:br w:type="page"/>
      </w:r>
    </w:p>
    <w:p w:rsidR="004277CA" w:rsidRPr="004277CA" w:rsidRDefault="004277CA" w:rsidP="004277CA">
      <w:pPr>
        <w:pStyle w:val="Heading1"/>
        <w:rPr>
          <w:i/>
        </w:rPr>
      </w:pPr>
      <w:bookmarkStart w:id="120" w:name="annex3"/>
      <w:bookmarkStart w:id="121" w:name="_Ref351467434"/>
      <w:bookmarkStart w:id="122" w:name="_Toc357084779"/>
      <w:bookmarkStart w:id="123" w:name="_Toc397351197"/>
      <w:r w:rsidRPr="004277CA">
        <w:rPr>
          <w:i/>
        </w:rPr>
        <w:lastRenderedPageBreak/>
        <w:t xml:space="preserve">Annex </w:t>
      </w:r>
      <w:bookmarkEnd w:id="120"/>
      <w:r w:rsidRPr="004277CA">
        <w:rPr>
          <w:i/>
        </w:rPr>
        <w:t>2:</w:t>
      </w:r>
      <w:r w:rsidRPr="004277CA">
        <w:rPr>
          <w:i/>
        </w:rPr>
        <w:tab/>
        <w:t>Capacity Development Scorecard</w:t>
      </w:r>
      <w:bookmarkEnd w:id="121"/>
      <w:bookmarkEnd w:id="122"/>
      <w:bookmarkEnd w:id="123"/>
    </w:p>
    <w:p w:rsidR="004277CA" w:rsidRPr="004277CA" w:rsidRDefault="004277CA" w:rsidP="004277CA">
      <w:pPr>
        <w:jc w:val="both"/>
      </w:pPr>
    </w:p>
    <w:p w:rsidR="004277CA" w:rsidRPr="004277CA" w:rsidRDefault="004277CA" w:rsidP="004277CA">
      <w:pPr>
        <w:spacing w:line="360" w:lineRule="auto"/>
        <w:jc w:val="both"/>
        <w:rPr>
          <w:szCs w:val="22"/>
          <w:u w:val="single"/>
        </w:rPr>
      </w:pPr>
      <w:r w:rsidRPr="004277CA">
        <w:rPr>
          <w:szCs w:val="22"/>
        </w:rPr>
        <w:t>Project/Programme Name:</w:t>
      </w:r>
      <w:r w:rsidRPr="004277CA">
        <w:rPr>
          <w:szCs w:val="22"/>
          <w:u w:val="single"/>
        </w:rPr>
        <w:tab/>
        <w:t xml:space="preserve">Strengthening decentralized management of the environment </w:t>
      </w:r>
      <w:r>
        <w:rPr>
          <w:szCs w:val="22"/>
          <w:u w:val="single"/>
        </w:rPr>
        <w:t>to meet Rio Convention objective</w:t>
      </w:r>
    </w:p>
    <w:p w:rsidR="004277CA" w:rsidRPr="004277CA" w:rsidRDefault="004277CA" w:rsidP="004277CA">
      <w:pPr>
        <w:jc w:val="both"/>
        <w:rPr>
          <w:szCs w:val="22"/>
          <w:u w:val="single"/>
        </w:rPr>
      </w:pPr>
      <w:r w:rsidRPr="004277CA">
        <w:rPr>
          <w:szCs w:val="22"/>
        </w:rPr>
        <w:t>Project/Programme Cycle Phase:</w:t>
      </w:r>
      <w:r w:rsidRPr="004277CA">
        <w:rPr>
          <w:szCs w:val="22"/>
          <w:u w:val="single"/>
        </w:rPr>
        <w:tab/>
        <w:t xml:space="preserve">Project preparation </w:t>
      </w:r>
      <w:r w:rsidRPr="004277CA">
        <w:rPr>
          <w:szCs w:val="22"/>
          <w:u w:val="single"/>
        </w:rPr>
        <w:tab/>
      </w:r>
      <w:r w:rsidRPr="004277CA">
        <w:rPr>
          <w:szCs w:val="22"/>
          <w:u w:val="single"/>
        </w:rPr>
        <w:tab/>
      </w:r>
      <w:r w:rsidRPr="004277CA">
        <w:rPr>
          <w:szCs w:val="22"/>
          <w:u w:val="single"/>
        </w:rPr>
        <w:tab/>
      </w:r>
      <w:r w:rsidRPr="004277CA">
        <w:rPr>
          <w:szCs w:val="22"/>
          <w:u w:val="single"/>
        </w:rPr>
        <w:tab/>
      </w:r>
      <w:r w:rsidRPr="004277CA">
        <w:rPr>
          <w:szCs w:val="22"/>
          <w:u w:val="single"/>
        </w:rPr>
        <w:tab/>
      </w:r>
      <w:r w:rsidRPr="004277CA">
        <w:rPr>
          <w:szCs w:val="22"/>
          <w:u w:val="single"/>
        </w:rPr>
        <w:tab/>
      </w:r>
      <w:r w:rsidRPr="004277CA">
        <w:rPr>
          <w:szCs w:val="22"/>
        </w:rPr>
        <w:t>Date:</w:t>
      </w:r>
      <w:r w:rsidRPr="004277CA">
        <w:rPr>
          <w:szCs w:val="22"/>
          <w:u w:val="single"/>
        </w:rPr>
        <w:tab/>
        <w:t>June 2013</w:t>
      </w:r>
      <w:r w:rsidRPr="004277CA">
        <w:rPr>
          <w:szCs w:val="22"/>
          <w:u w:val="single"/>
        </w:rPr>
        <w:tab/>
      </w:r>
      <w:r w:rsidRPr="004277CA">
        <w:rPr>
          <w:szCs w:val="22"/>
          <w:u w:val="single"/>
        </w:rPr>
        <w:tab/>
      </w:r>
    </w:p>
    <w:p w:rsidR="004277CA" w:rsidRPr="004277CA" w:rsidRDefault="004277CA" w:rsidP="004277CA">
      <w:pPr>
        <w:jc w:val="both"/>
        <w:rPr>
          <w:szCs w:val="22"/>
          <w:u w:val="single"/>
        </w:rPr>
      </w:pPr>
    </w:p>
    <w:tbl>
      <w:tblPr>
        <w:tblW w:w="14701"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920"/>
        <w:gridCol w:w="752"/>
        <w:gridCol w:w="674"/>
        <w:gridCol w:w="3015"/>
        <w:gridCol w:w="2788"/>
        <w:gridCol w:w="1644"/>
      </w:tblGrid>
      <w:tr w:rsidR="004277CA" w:rsidRPr="004277CA" w:rsidTr="0070283D">
        <w:trPr>
          <w:trHeight w:val="373"/>
          <w:tblHeader/>
        </w:trPr>
        <w:tc>
          <w:tcPr>
            <w:tcW w:w="1908" w:type="dxa"/>
            <w:tcBorders>
              <w:bottom w:val="single" w:sz="4" w:space="0" w:color="auto"/>
            </w:tcBorders>
            <w:shd w:val="clear" w:color="auto" w:fill="000000"/>
            <w:vAlign w:val="center"/>
          </w:tcPr>
          <w:p w:rsidR="004277CA" w:rsidRPr="004277CA" w:rsidRDefault="004277CA" w:rsidP="004277CA">
            <w:pPr>
              <w:jc w:val="both"/>
              <w:rPr>
                <w:b/>
                <w:color w:val="FFFFFF"/>
                <w:sz w:val="18"/>
              </w:rPr>
            </w:pPr>
            <w:r w:rsidRPr="004277CA">
              <w:rPr>
                <w:b/>
                <w:color w:val="FFFFFF"/>
                <w:sz w:val="18"/>
                <w:szCs w:val="22"/>
              </w:rPr>
              <w:t>Capacity Result / Indicator</w:t>
            </w:r>
          </w:p>
        </w:tc>
        <w:tc>
          <w:tcPr>
            <w:tcW w:w="3920" w:type="dxa"/>
            <w:tcBorders>
              <w:bottom w:val="single" w:sz="4" w:space="0" w:color="auto"/>
            </w:tcBorders>
            <w:shd w:val="clear" w:color="auto" w:fill="000000"/>
            <w:vAlign w:val="center"/>
          </w:tcPr>
          <w:p w:rsidR="004277CA" w:rsidRPr="004277CA" w:rsidRDefault="004277CA" w:rsidP="004277CA">
            <w:pPr>
              <w:jc w:val="both"/>
              <w:rPr>
                <w:b/>
                <w:color w:val="FFFFFF"/>
                <w:sz w:val="18"/>
              </w:rPr>
            </w:pPr>
            <w:r w:rsidRPr="004277CA">
              <w:rPr>
                <w:b/>
                <w:color w:val="FFFFFF"/>
                <w:sz w:val="18"/>
                <w:szCs w:val="22"/>
              </w:rPr>
              <w:t>Staged Indicators</w:t>
            </w:r>
          </w:p>
        </w:tc>
        <w:tc>
          <w:tcPr>
            <w:tcW w:w="752" w:type="dxa"/>
            <w:tcBorders>
              <w:bottom w:val="single" w:sz="4" w:space="0" w:color="auto"/>
            </w:tcBorders>
            <w:shd w:val="clear" w:color="auto" w:fill="000000"/>
            <w:vAlign w:val="center"/>
          </w:tcPr>
          <w:p w:rsidR="004277CA" w:rsidRPr="004277CA" w:rsidRDefault="004277CA" w:rsidP="004277CA">
            <w:pPr>
              <w:jc w:val="both"/>
              <w:rPr>
                <w:b/>
                <w:color w:val="FFFFFF"/>
                <w:sz w:val="18"/>
              </w:rPr>
            </w:pPr>
            <w:r w:rsidRPr="004277CA">
              <w:rPr>
                <w:b/>
                <w:color w:val="FFFFFF"/>
                <w:sz w:val="18"/>
                <w:szCs w:val="22"/>
              </w:rPr>
              <w:t>Rating</w:t>
            </w:r>
          </w:p>
        </w:tc>
        <w:tc>
          <w:tcPr>
            <w:tcW w:w="674" w:type="dxa"/>
            <w:tcBorders>
              <w:bottom w:val="single" w:sz="4" w:space="0" w:color="auto"/>
            </w:tcBorders>
            <w:shd w:val="clear" w:color="auto" w:fill="000000"/>
            <w:vAlign w:val="center"/>
          </w:tcPr>
          <w:p w:rsidR="004277CA" w:rsidRPr="004277CA" w:rsidRDefault="004277CA" w:rsidP="004277CA">
            <w:pPr>
              <w:jc w:val="both"/>
              <w:rPr>
                <w:b/>
                <w:color w:val="FFFFFF"/>
                <w:sz w:val="18"/>
              </w:rPr>
            </w:pPr>
            <w:r w:rsidRPr="004277CA">
              <w:rPr>
                <w:b/>
                <w:color w:val="FFFFFF"/>
                <w:sz w:val="18"/>
                <w:szCs w:val="22"/>
              </w:rPr>
              <w:t>Score</w:t>
            </w:r>
          </w:p>
        </w:tc>
        <w:tc>
          <w:tcPr>
            <w:tcW w:w="3015" w:type="dxa"/>
            <w:tcBorders>
              <w:bottom w:val="single" w:sz="4" w:space="0" w:color="auto"/>
            </w:tcBorders>
            <w:shd w:val="clear" w:color="auto" w:fill="000000"/>
            <w:vAlign w:val="center"/>
          </w:tcPr>
          <w:p w:rsidR="004277CA" w:rsidRPr="004277CA" w:rsidRDefault="004277CA" w:rsidP="004277CA">
            <w:pPr>
              <w:jc w:val="both"/>
              <w:rPr>
                <w:b/>
                <w:color w:val="FFFFFF"/>
                <w:sz w:val="18"/>
              </w:rPr>
            </w:pPr>
            <w:r w:rsidRPr="004277CA">
              <w:rPr>
                <w:b/>
                <w:color w:val="FFFFFF"/>
                <w:sz w:val="18"/>
                <w:szCs w:val="22"/>
              </w:rPr>
              <w:t>Comments</w:t>
            </w:r>
          </w:p>
        </w:tc>
        <w:tc>
          <w:tcPr>
            <w:tcW w:w="2788" w:type="dxa"/>
            <w:tcBorders>
              <w:bottom w:val="single" w:sz="4" w:space="0" w:color="auto"/>
            </w:tcBorders>
            <w:shd w:val="clear" w:color="auto" w:fill="000000"/>
            <w:vAlign w:val="center"/>
          </w:tcPr>
          <w:p w:rsidR="004277CA" w:rsidRPr="004277CA" w:rsidRDefault="004277CA" w:rsidP="004277CA">
            <w:pPr>
              <w:jc w:val="both"/>
              <w:rPr>
                <w:b/>
                <w:color w:val="FFFFFF"/>
                <w:sz w:val="18"/>
              </w:rPr>
            </w:pPr>
            <w:r w:rsidRPr="004277CA">
              <w:rPr>
                <w:b/>
                <w:color w:val="FFFFFF"/>
                <w:sz w:val="18"/>
                <w:szCs w:val="22"/>
              </w:rPr>
              <w:t>Next Steps</w:t>
            </w:r>
          </w:p>
        </w:tc>
        <w:tc>
          <w:tcPr>
            <w:tcW w:w="1644" w:type="dxa"/>
            <w:tcBorders>
              <w:bottom w:val="single" w:sz="4" w:space="0" w:color="auto"/>
            </w:tcBorders>
            <w:shd w:val="clear" w:color="auto" w:fill="000000"/>
            <w:vAlign w:val="center"/>
          </w:tcPr>
          <w:p w:rsidR="004277CA" w:rsidRPr="004277CA" w:rsidRDefault="004277CA" w:rsidP="004277CA">
            <w:pPr>
              <w:jc w:val="both"/>
              <w:rPr>
                <w:b/>
                <w:color w:val="FFFFFF"/>
                <w:sz w:val="18"/>
              </w:rPr>
            </w:pPr>
            <w:r w:rsidRPr="004277CA">
              <w:rPr>
                <w:b/>
                <w:color w:val="FFFFFF"/>
                <w:sz w:val="18"/>
                <w:szCs w:val="22"/>
              </w:rPr>
              <w:t>Contribution to which Outcome</w:t>
            </w:r>
          </w:p>
        </w:tc>
      </w:tr>
      <w:tr w:rsidR="004277CA" w:rsidRPr="004277CA" w:rsidTr="0070283D">
        <w:trPr>
          <w:trHeight w:val="454"/>
        </w:trPr>
        <w:tc>
          <w:tcPr>
            <w:tcW w:w="6580" w:type="dxa"/>
            <w:gridSpan w:val="3"/>
            <w:tcBorders>
              <w:bottom w:val="single" w:sz="4" w:space="0" w:color="auto"/>
              <w:right w:val="nil"/>
            </w:tcBorders>
            <w:vAlign w:val="center"/>
          </w:tcPr>
          <w:p w:rsidR="004277CA" w:rsidRPr="004277CA" w:rsidRDefault="004277CA" w:rsidP="004277CA">
            <w:pPr>
              <w:jc w:val="both"/>
              <w:rPr>
                <w:b/>
                <w:sz w:val="18"/>
              </w:rPr>
            </w:pPr>
            <w:r w:rsidRPr="004277CA">
              <w:rPr>
                <w:b/>
                <w:sz w:val="18"/>
                <w:szCs w:val="22"/>
              </w:rPr>
              <w:t>CR 1: Capacities for engagement</w:t>
            </w:r>
          </w:p>
        </w:tc>
        <w:tc>
          <w:tcPr>
            <w:tcW w:w="674" w:type="dxa"/>
            <w:tcBorders>
              <w:left w:val="nil"/>
              <w:right w:val="nil"/>
            </w:tcBorders>
            <w:vAlign w:val="center"/>
          </w:tcPr>
          <w:p w:rsidR="004277CA" w:rsidRPr="004277CA" w:rsidRDefault="004277CA" w:rsidP="004277CA">
            <w:pPr>
              <w:jc w:val="both"/>
              <w:rPr>
                <w:sz w:val="18"/>
              </w:rPr>
            </w:pPr>
          </w:p>
        </w:tc>
        <w:tc>
          <w:tcPr>
            <w:tcW w:w="3015" w:type="dxa"/>
            <w:tcBorders>
              <w:left w:val="nil"/>
              <w:right w:val="nil"/>
            </w:tcBorders>
          </w:tcPr>
          <w:p w:rsidR="004277CA" w:rsidRPr="004277CA" w:rsidRDefault="004277CA" w:rsidP="004277CA">
            <w:pPr>
              <w:jc w:val="both"/>
              <w:rPr>
                <w:sz w:val="18"/>
              </w:rPr>
            </w:pPr>
          </w:p>
        </w:tc>
        <w:tc>
          <w:tcPr>
            <w:tcW w:w="2788" w:type="dxa"/>
            <w:tcBorders>
              <w:left w:val="nil"/>
              <w:right w:val="nil"/>
            </w:tcBorders>
          </w:tcPr>
          <w:p w:rsidR="004277CA" w:rsidRPr="004277CA" w:rsidRDefault="004277CA" w:rsidP="004277CA">
            <w:pPr>
              <w:jc w:val="both"/>
              <w:rPr>
                <w:sz w:val="18"/>
              </w:rPr>
            </w:pPr>
          </w:p>
        </w:tc>
        <w:tc>
          <w:tcPr>
            <w:tcW w:w="1644" w:type="dxa"/>
            <w:tcBorders>
              <w:left w:val="nil"/>
            </w:tcBorders>
          </w:tcPr>
          <w:p w:rsidR="004277CA" w:rsidRPr="004277CA" w:rsidRDefault="004277CA" w:rsidP="004277CA">
            <w:pPr>
              <w:jc w:val="both"/>
              <w:rPr>
                <w:sz w:val="18"/>
              </w:rPr>
            </w:pPr>
          </w:p>
        </w:tc>
      </w:tr>
      <w:tr w:rsidR="004277CA" w:rsidRPr="004277CA" w:rsidTr="0070283D">
        <w:tc>
          <w:tcPr>
            <w:tcW w:w="1908" w:type="dxa"/>
            <w:vMerge w:val="restart"/>
            <w:tcBorders>
              <w:top w:val="single" w:sz="4" w:space="0" w:color="auto"/>
            </w:tcBorders>
          </w:tcPr>
          <w:p w:rsidR="004277CA" w:rsidRPr="004277CA" w:rsidRDefault="004277CA" w:rsidP="004277CA">
            <w:pPr>
              <w:jc w:val="both"/>
              <w:rPr>
                <w:sz w:val="18"/>
              </w:rPr>
            </w:pPr>
            <w:r w:rsidRPr="004277CA">
              <w:rPr>
                <w:sz w:val="18"/>
                <w:szCs w:val="22"/>
              </w:rPr>
              <w:t>Indicator 1 – Degree of legitimacy/mandate of lead environmental organizations</w:t>
            </w:r>
          </w:p>
        </w:tc>
        <w:tc>
          <w:tcPr>
            <w:tcW w:w="3920" w:type="dxa"/>
            <w:tcBorders>
              <w:top w:val="single" w:sz="4" w:space="0" w:color="auto"/>
            </w:tcBorders>
          </w:tcPr>
          <w:p w:rsidR="004277CA" w:rsidRPr="004277CA" w:rsidRDefault="004277CA" w:rsidP="004277CA">
            <w:pPr>
              <w:jc w:val="both"/>
              <w:rPr>
                <w:sz w:val="18"/>
              </w:rPr>
            </w:pPr>
            <w:r w:rsidRPr="004277CA">
              <w:rPr>
                <w:sz w:val="18"/>
                <w:szCs w:val="22"/>
              </w:rPr>
              <w:t>Institutional responsibilities for environmental management are not clearly defined</w:t>
            </w:r>
          </w:p>
        </w:tc>
        <w:tc>
          <w:tcPr>
            <w:tcW w:w="752" w:type="dxa"/>
            <w:tcBorders>
              <w:top w:val="single" w:sz="4" w:space="0" w:color="auto"/>
            </w:tcBorders>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tcPr>
          <w:p w:rsidR="004277CA" w:rsidRPr="004277CA" w:rsidRDefault="004277CA" w:rsidP="004277CA">
            <w:pPr>
              <w:jc w:val="both"/>
              <w:rPr>
                <w:sz w:val="18"/>
              </w:rPr>
            </w:pPr>
            <w:r w:rsidRPr="004277CA">
              <w:rPr>
                <w:sz w:val="18"/>
                <w:szCs w:val="22"/>
              </w:rPr>
              <w:t>A Ministry in charge of Environment was established since 2004.  The institutional responsibilities for environmental management are well defined. Unfortunately, they are partially recognized by the stakeholders at all levels.</w:t>
            </w:r>
          </w:p>
          <w:p w:rsidR="004277CA" w:rsidRPr="004277CA" w:rsidRDefault="004277CA" w:rsidP="004277CA">
            <w:pPr>
              <w:jc w:val="both"/>
              <w:rPr>
                <w:sz w:val="18"/>
              </w:rPr>
            </w:pPr>
          </w:p>
          <w:p w:rsidR="004277CA" w:rsidRPr="004277CA" w:rsidRDefault="004277CA" w:rsidP="004277CA">
            <w:pPr>
              <w:jc w:val="both"/>
              <w:rPr>
                <w:sz w:val="18"/>
              </w:rPr>
            </w:pPr>
          </w:p>
          <w:p w:rsidR="004277CA" w:rsidRPr="004277CA" w:rsidRDefault="004277CA" w:rsidP="004277CA">
            <w:pPr>
              <w:jc w:val="both"/>
              <w:rPr>
                <w:sz w:val="18"/>
              </w:rPr>
            </w:pPr>
          </w:p>
          <w:p w:rsidR="004277CA" w:rsidRPr="004277CA" w:rsidRDefault="004277CA" w:rsidP="004277CA">
            <w:pPr>
              <w:jc w:val="both"/>
              <w:rPr>
                <w:sz w:val="18"/>
              </w:rPr>
            </w:pPr>
          </w:p>
          <w:p w:rsidR="004277CA" w:rsidRPr="004277CA" w:rsidRDefault="004277CA" w:rsidP="004277CA">
            <w:pPr>
              <w:jc w:val="both"/>
              <w:rPr>
                <w:sz w:val="18"/>
                <w:szCs w:val="18"/>
              </w:rPr>
            </w:pPr>
          </w:p>
        </w:tc>
        <w:tc>
          <w:tcPr>
            <w:tcW w:w="2788" w:type="dxa"/>
            <w:vMerge w:val="restart"/>
          </w:tcPr>
          <w:p w:rsidR="004277CA" w:rsidRPr="004277CA" w:rsidRDefault="004277CA" w:rsidP="004277CA">
            <w:pPr>
              <w:jc w:val="both"/>
              <w:rPr>
                <w:sz w:val="18"/>
                <w:szCs w:val="18"/>
              </w:rPr>
            </w:pPr>
            <w:r w:rsidRPr="004277CA">
              <w:rPr>
                <w:sz w:val="18"/>
                <w:szCs w:val="18"/>
              </w:rPr>
              <w:t>At the end of this project, authority and legitimacy of the lead organizations responsible of environmental management will be recognized by the stakeholders. This will be done through workshops, agreement signed by stakeholders, etc.</w:t>
            </w:r>
          </w:p>
          <w:p w:rsidR="004277CA" w:rsidRPr="004277CA" w:rsidRDefault="004277CA" w:rsidP="004277CA">
            <w:pPr>
              <w:jc w:val="both"/>
              <w:rPr>
                <w:sz w:val="18"/>
                <w:szCs w:val="18"/>
              </w:rPr>
            </w:pPr>
          </w:p>
          <w:p w:rsidR="004277CA" w:rsidRPr="004277CA" w:rsidRDefault="004277CA" w:rsidP="004277CA">
            <w:pPr>
              <w:jc w:val="both"/>
              <w:rPr>
                <w:sz w:val="18"/>
                <w:szCs w:val="18"/>
              </w:rPr>
            </w:pPr>
          </w:p>
          <w:p w:rsidR="004277CA" w:rsidRPr="004277CA" w:rsidRDefault="004277CA" w:rsidP="004277CA">
            <w:pPr>
              <w:jc w:val="both"/>
              <w:rPr>
                <w:sz w:val="18"/>
              </w:rPr>
            </w:pPr>
          </w:p>
        </w:tc>
        <w:tc>
          <w:tcPr>
            <w:tcW w:w="1644" w:type="dxa"/>
            <w:vMerge w:val="restart"/>
          </w:tcPr>
          <w:p w:rsidR="004277CA" w:rsidRPr="004277CA" w:rsidRDefault="004277CA" w:rsidP="004277CA">
            <w:pPr>
              <w:jc w:val="both"/>
              <w:rPr>
                <w:b/>
                <w:sz w:val="18"/>
              </w:rPr>
            </w:pPr>
            <w:r w:rsidRPr="004277CA">
              <w:rPr>
                <w:b/>
                <w:sz w:val="18"/>
                <w:szCs w:val="22"/>
              </w:rPr>
              <w:t>Outcomes 1 and 2</w:t>
            </w: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Institutional responsibilities for environmental management are identified</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vAlign w:val="center"/>
          </w:tcPr>
          <w:p w:rsidR="004277CA" w:rsidRPr="004277CA" w:rsidRDefault="004277CA" w:rsidP="004277CA">
            <w:pPr>
              <w:jc w:val="both"/>
              <w:rPr>
                <w:b/>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vAlign w:val="center"/>
          </w:tcPr>
          <w:p w:rsidR="004277CA" w:rsidRPr="004277CA" w:rsidRDefault="004277CA" w:rsidP="004277CA">
            <w:pPr>
              <w:jc w:val="both"/>
              <w:rPr>
                <w:b/>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Authority and legitimacy of all lead organizations responsible for environmental management are partially recognized by stakeholders</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vAlign w:val="center"/>
          </w:tcPr>
          <w:p w:rsidR="004277CA" w:rsidRPr="004277CA" w:rsidRDefault="004277CA" w:rsidP="004277CA">
            <w:pPr>
              <w:jc w:val="both"/>
              <w:rPr>
                <w:b/>
                <w:sz w:val="18"/>
              </w:rPr>
            </w:pPr>
          </w:p>
        </w:tc>
      </w:tr>
      <w:tr w:rsidR="004277CA" w:rsidRPr="004277CA" w:rsidTr="0070283D">
        <w:trPr>
          <w:trHeight w:val="712"/>
        </w:trPr>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Authority and legitimacy of all lead organizations responsible for environmental management recognized by stakeholders</w:t>
            </w:r>
          </w:p>
        </w:tc>
        <w:tc>
          <w:tcPr>
            <w:tcW w:w="752" w:type="dxa"/>
            <w:vAlign w:val="center"/>
          </w:tcPr>
          <w:p w:rsidR="004277CA" w:rsidRPr="004277CA" w:rsidRDefault="004277CA" w:rsidP="004277CA">
            <w:pPr>
              <w:jc w:val="both"/>
              <w:rPr>
                <w:sz w:val="18"/>
              </w:rPr>
            </w:pPr>
            <w:r w:rsidRPr="004277CA">
              <w:rPr>
                <w:sz w:val="18"/>
                <w:szCs w:val="22"/>
              </w:rPr>
              <w:t>3</w:t>
            </w:r>
          </w:p>
        </w:tc>
        <w:tc>
          <w:tcPr>
            <w:tcW w:w="674" w:type="dxa"/>
          </w:tcPr>
          <w:p w:rsidR="004277CA" w:rsidRPr="004277CA" w:rsidRDefault="004277CA" w:rsidP="004277CA">
            <w:pPr>
              <w:jc w:val="both"/>
              <w:rPr>
                <w:sz w:val="18"/>
              </w:rPr>
            </w:pPr>
          </w:p>
          <w:p w:rsidR="004277CA" w:rsidRPr="004277CA" w:rsidRDefault="004277CA" w:rsidP="004277CA">
            <w:pPr>
              <w:jc w:val="both"/>
              <w:rPr>
                <w:sz w:val="18"/>
              </w:rPr>
            </w:pPr>
          </w:p>
          <w:p w:rsidR="004277CA" w:rsidRPr="004277CA" w:rsidRDefault="004277CA" w:rsidP="004277CA">
            <w:pPr>
              <w:jc w:val="both"/>
              <w:rPr>
                <w:sz w:val="18"/>
              </w:rPr>
            </w:pPr>
            <w:r w:rsidRPr="004277CA">
              <w:rPr>
                <w:sz w:val="18"/>
                <w:szCs w:val="22"/>
              </w:rPr>
              <w:t>3</w:t>
            </w: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vAlign w:val="center"/>
          </w:tcPr>
          <w:p w:rsidR="004277CA" w:rsidRPr="004277CA" w:rsidRDefault="004277CA" w:rsidP="004277CA">
            <w:pPr>
              <w:jc w:val="both"/>
              <w:rPr>
                <w:b/>
                <w:sz w:val="18"/>
              </w:rPr>
            </w:pPr>
          </w:p>
        </w:tc>
      </w:tr>
      <w:tr w:rsidR="004277CA" w:rsidRPr="004277CA" w:rsidTr="0070283D">
        <w:tc>
          <w:tcPr>
            <w:tcW w:w="1908" w:type="dxa"/>
            <w:vMerge w:val="restart"/>
          </w:tcPr>
          <w:p w:rsidR="004277CA" w:rsidRPr="004277CA" w:rsidRDefault="004277CA" w:rsidP="004277CA">
            <w:pPr>
              <w:jc w:val="both"/>
              <w:rPr>
                <w:sz w:val="18"/>
              </w:rPr>
            </w:pPr>
            <w:r w:rsidRPr="004277CA">
              <w:rPr>
                <w:sz w:val="18"/>
                <w:szCs w:val="22"/>
              </w:rPr>
              <w:t>Indicator 2 – Existence of operational co-management mechanisms</w:t>
            </w:r>
          </w:p>
        </w:tc>
        <w:tc>
          <w:tcPr>
            <w:tcW w:w="3920" w:type="dxa"/>
          </w:tcPr>
          <w:p w:rsidR="004277CA" w:rsidRPr="004277CA" w:rsidRDefault="004277CA" w:rsidP="004277CA">
            <w:pPr>
              <w:jc w:val="both"/>
              <w:rPr>
                <w:sz w:val="18"/>
              </w:rPr>
            </w:pPr>
            <w:r w:rsidRPr="004277CA">
              <w:rPr>
                <w:sz w:val="18"/>
                <w:szCs w:val="22"/>
              </w:rPr>
              <w:t>No co-management mechanisms are in place</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tcPr>
          <w:p w:rsidR="004277CA" w:rsidRPr="004277CA" w:rsidRDefault="004277CA" w:rsidP="004277CA">
            <w:pPr>
              <w:jc w:val="both"/>
              <w:rPr>
                <w:sz w:val="18"/>
              </w:rPr>
            </w:pPr>
            <w:r w:rsidRPr="004277CA">
              <w:rPr>
                <w:sz w:val="18"/>
                <w:szCs w:val="22"/>
              </w:rPr>
              <w:t>Two structures « the National Environment Council (CNE) and the National Commission for Sustainable Development (NCSD) were established to insure among others the synergy and the coordination in the implementation of the Rio Conventions. However, these structures did not work properly and even had conflicts of jurisdiction. A National Council for the Environment and Sustainable Development has been established since April 7, 2014 by decree D214/077/PRG/SGG/ of April 2014 2014 combining these two entities</w:t>
            </w:r>
          </w:p>
          <w:p w:rsidR="004277CA" w:rsidRPr="004277CA" w:rsidRDefault="004277CA" w:rsidP="004277CA">
            <w:pPr>
              <w:jc w:val="both"/>
              <w:rPr>
                <w:sz w:val="18"/>
              </w:rPr>
            </w:pPr>
          </w:p>
        </w:tc>
        <w:tc>
          <w:tcPr>
            <w:tcW w:w="2788" w:type="dxa"/>
            <w:vMerge w:val="restart"/>
          </w:tcPr>
          <w:p w:rsidR="004277CA" w:rsidRPr="004277CA" w:rsidRDefault="004277CA" w:rsidP="004277CA">
            <w:pPr>
              <w:jc w:val="both"/>
              <w:rPr>
                <w:sz w:val="18"/>
              </w:rPr>
            </w:pPr>
            <w:r w:rsidRPr="004277CA">
              <w:rPr>
                <w:sz w:val="18"/>
                <w:szCs w:val="18"/>
              </w:rPr>
              <w:t xml:space="preserve">By the end of the project and with the creation of the National Council for Environment and </w:t>
            </w:r>
            <w:r w:rsidRPr="004277CA">
              <w:rPr>
                <w:sz w:val="18"/>
                <w:szCs w:val="22"/>
              </w:rPr>
              <w:t>Sustainable Development</w:t>
            </w:r>
            <w:r w:rsidRPr="004277CA">
              <w:rPr>
                <w:sz w:val="18"/>
                <w:szCs w:val="18"/>
              </w:rPr>
              <w:t xml:space="preserve">, Guinea will have improved capacities to coordinate environmental management in such a way that will create synergies for the national implementation of Rio Conventions.  </w:t>
            </w:r>
          </w:p>
        </w:tc>
        <w:tc>
          <w:tcPr>
            <w:tcW w:w="1644" w:type="dxa"/>
            <w:vMerge w:val="restart"/>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Some co-management mechanisms are in place and operational</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vAlign w:val="center"/>
          </w:tcPr>
          <w:p w:rsidR="004277CA" w:rsidRPr="004277CA" w:rsidRDefault="004277CA" w:rsidP="004277CA">
            <w:pPr>
              <w:jc w:val="both"/>
              <w:rPr>
                <w:b/>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Some co-management mechanisms are formally established through agreements, MOUs, etc.</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p w:rsidR="004277CA" w:rsidRPr="004277CA" w:rsidRDefault="004277CA" w:rsidP="004277CA">
            <w:pPr>
              <w:jc w:val="both"/>
              <w:rPr>
                <w:sz w:val="18"/>
              </w:rPr>
            </w:pPr>
            <w:r w:rsidRPr="004277CA">
              <w:rPr>
                <w:sz w:val="18"/>
                <w:szCs w:val="22"/>
              </w:rPr>
              <w:t>2</w:t>
            </w: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Comprehensive co-management mechanisms are formally established and are operational/functional</w:t>
            </w:r>
          </w:p>
        </w:tc>
        <w:tc>
          <w:tcPr>
            <w:tcW w:w="752" w:type="dxa"/>
            <w:vAlign w:val="center"/>
          </w:tcPr>
          <w:p w:rsidR="004277CA" w:rsidRPr="004277CA" w:rsidRDefault="004277CA" w:rsidP="004277CA">
            <w:pPr>
              <w:jc w:val="both"/>
              <w:rPr>
                <w:sz w:val="18"/>
              </w:rPr>
            </w:pPr>
            <w:r w:rsidRPr="004277CA">
              <w:rPr>
                <w:sz w:val="18"/>
                <w:szCs w:val="22"/>
              </w:rPr>
              <w:t>3</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val="restart"/>
          </w:tcPr>
          <w:p w:rsidR="004277CA" w:rsidRPr="004277CA" w:rsidRDefault="004277CA" w:rsidP="004277CA">
            <w:pPr>
              <w:jc w:val="both"/>
              <w:rPr>
                <w:sz w:val="18"/>
              </w:rPr>
            </w:pPr>
            <w:r w:rsidRPr="004277CA">
              <w:rPr>
                <w:sz w:val="18"/>
                <w:szCs w:val="22"/>
              </w:rPr>
              <w:t>Indicator 3 – Existence of cooperation with stakeholder groups</w:t>
            </w:r>
          </w:p>
        </w:tc>
        <w:tc>
          <w:tcPr>
            <w:tcW w:w="3920" w:type="dxa"/>
          </w:tcPr>
          <w:p w:rsidR="004277CA" w:rsidRPr="004277CA" w:rsidRDefault="004277CA" w:rsidP="004277CA">
            <w:pPr>
              <w:jc w:val="both"/>
              <w:rPr>
                <w:sz w:val="18"/>
              </w:rPr>
            </w:pPr>
            <w:r w:rsidRPr="004277CA">
              <w:rPr>
                <w:sz w:val="18"/>
                <w:szCs w:val="22"/>
              </w:rPr>
              <w:t>Identification of stakeholders and their participation/involvement in decision-making is poor</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tcPr>
          <w:p w:rsidR="004277CA" w:rsidRPr="004277CA" w:rsidRDefault="004277CA" w:rsidP="004277CA">
            <w:pPr>
              <w:jc w:val="both"/>
              <w:rPr>
                <w:sz w:val="18"/>
              </w:rPr>
            </w:pPr>
            <w:r w:rsidRPr="004277CA">
              <w:rPr>
                <w:sz w:val="18"/>
                <w:szCs w:val="22"/>
              </w:rPr>
              <w:t xml:space="preserve">All the stakeholders are identified however they are not involved in the implementation of the MEAs and their </w:t>
            </w:r>
            <w:r w:rsidRPr="004277CA">
              <w:rPr>
                <w:sz w:val="18"/>
                <w:szCs w:val="22"/>
              </w:rPr>
              <w:lastRenderedPageBreak/>
              <w:t>participation in decision making is very limited</w:t>
            </w:r>
          </w:p>
        </w:tc>
        <w:tc>
          <w:tcPr>
            <w:tcW w:w="2788" w:type="dxa"/>
            <w:vMerge w:val="restart"/>
          </w:tcPr>
          <w:p w:rsidR="004277CA" w:rsidRPr="004277CA" w:rsidRDefault="004277CA" w:rsidP="004277CA">
            <w:pPr>
              <w:jc w:val="both"/>
              <w:rPr>
                <w:sz w:val="18"/>
              </w:rPr>
            </w:pPr>
            <w:r w:rsidRPr="004277CA">
              <w:rPr>
                <w:sz w:val="18"/>
                <w:szCs w:val="22"/>
              </w:rPr>
              <w:lastRenderedPageBreak/>
              <w:t xml:space="preserve">All the stakeholders will participate in all the activities implemented by the project management Unit. They </w:t>
            </w:r>
            <w:r w:rsidRPr="004277CA">
              <w:rPr>
                <w:sz w:val="18"/>
                <w:szCs w:val="22"/>
              </w:rPr>
              <w:lastRenderedPageBreak/>
              <w:t>will actively participate in training workshops at the national, regional and local levels and contribute to participative in established decision-making processes</w:t>
            </w:r>
          </w:p>
        </w:tc>
        <w:tc>
          <w:tcPr>
            <w:tcW w:w="1644" w:type="dxa"/>
            <w:vMerge w:val="restart"/>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Stakeholders are identified but their participation in decision-making is limited</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vAlign w:val="center"/>
          </w:tcPr>
          <w:p w:rsidR="004277CA" w:rsidRPr="004277CA" w:rsidRDefault="004277CA" w:rsidP="004277CA">
            <w:pPr>
              <w:jc w:val="both"/>
              <w:rPr>
                <w:b/>
                <w:sz w:val="18"/>
              </w:rPr>
            </w:pPr>
            <w:r w:rsidRPr="004277CA">
              <w:rPr>
                <w:b/>
                <w:sz w:val="18"/>
                <w:szCs w:val="22"/>
              </w:rPr>
              <w:t>1</w:t>
            </w: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Stakeholders are identified and regular consultations mechanisms are established</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Borders>
              <w:bottom w:val="single" w:sz="4" w:space="0" w:color="auto"/>
            </w:tcBorders>
          </w:tcPr>
          <w:p w:rsidR="004277CA" w:rsidRPr="004277CA" w:rsidRDefault="004277CA" w:rsidP="004277CA">
            <w:pPr>
              <w:jc w:val="both"/>
              <w:rPr>
                <w:sz w:val="18"/>
              </w:rPr>
            </w:pPr>
          </w:p>
        </w:tc>
        <w:tc>
          <w:tcPr>
            <w:tcW w:w="3920" w:type="dxa"/>
            <w:tcBorders>
              <w:bottom w:val="single" w:sz="4" w:space="0" w:color="auto"/>
            </w:tcBorders>
          </w:tcPr>
          <w:p w:rsidR="004277CA" w:rsidRPr="004277CA" w:rsidRDefault="004277CA" w:rsidP="004277CA">
            <w:pPr>
              <w:jc w:val="both"/>
              <w:rPr>
                <w:sz w:val="18"/>
              </w:rPr>
            </w:pPr>
            <w:r w:rsidRPr="004277CA">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rsidR="004277CA" w:rsidRPr="004277CA" w:rsidRDefault="004277CA" w:rsidP="004277CA">
            <w:pPr>
              <w:jc w:val="both"/>
              <w:rPr>
                <w:sz w:val="18"/>
              </w:rPr>
            </w:pPr>
            <w:r w:rsidRPr="004277CA">
              <w:rPr>
                <w:sz w:val="18"/>
                <w:szCs w:val="22"/>
              </w:rPr>
              <w:t>3</w:t>
            </w:r>
          </w:p>
        </w:tc>
        <w:tc>
          <w:tcPr>
            <w:tcW w:w="674" w:type="dxa"/>
            <w:tcBorders>
              <w:bottom w:val="single" w:sz="4" w:space="0" w:color="auto"/>
            </w:tcBorders>
          </w:tcPr>
          <w:p w:rsidR="004277CA" w:rsidRPr="004277CA" w:rsidRDefault="004277CA" w:rsidP="004277CA">
            <w:pPr>
              <w:jc w:val="both"/>
              <w:rPr>
                <w:sz w:val="18"/>
              </w:rPr>
            </w:pPr>
          </w:p>
        </w:tc>
        <w:tc>
          <w:tcPr>
            <w:tcW w:w="3015" w:type="dxa"/>
            <w:vMerge/>
            <w:tcBorders>
              <w:bottom w:val="single" w:sz="4" w:space="0" w:color="auto"/>
            </w:tcBorders>
          </w:tcPr>
          <w:p w:rsidR="004277CA" w:rsidRPr="004277CA" w:rsidRDefault="004277CA" w:rsidP="004277CA">
            <w:pPr>
              <w:jc w:val="both"/>
              <w:rPr>
                <w:sz w:val="18"/>
              </w:rPr>
            </w:pPr>
          </w:p>
        </w:tc>
        <w:tc>
          <w:tcPr>
            <w:tcW w:w="2788" w:type="dxa"/>
            <w:vMerge/>
            <w:tcBorders>
              <w:bottom w:val="single" w:sz="4" w:space="0" w:color="auto"/>
            </w:tcBorders>
          </w:tcPr>
          <w:p w:rsidR="004277CA" w:rsidRPr="004277CA" w:rsidRDefault="004277CA" w:rsidP="004277CA">
            <w:pPr>
              <w:jc w:val="both"/>
              <w:rPr>
                <w:sz w:val="18"/>
              </w:rPr>
            </w:pPr>
          </w:p>
        </w:tc>
        <w:tc>
          <w:tcPr>
            <w:tcW w:w="1644" w:type="dxa"/>
            <w:vMerge/>
            <w:tcBorders>
              <w:bottom w:val="single" w:sz="4" w:space="0" w:color="auto"/>
            </w:tcBorders>
          </w:tcPr>
          <w:p w:rsidR="004277CA" w:rsidRPr="004277CA" w:rsidRDefault="004277CA" w:rsidP="004277CA">
            <w:pPr>
              <w:jc w:val="both"/>
              <w:rPr>
                <w:sz w:val="18"/>
              </w:rPr>
            </w:pPr>
          </w:p>
        </w:tc>
      </w:tr>
      <w:tr w:rsidR="004277CA" w:rsidRPr="004277CA" w:rsidTr="0070283D">
        <w:trPr>
          <w:trHeight w:val="444"/>
        </w:trPr>
        <w:tc>
          <w:tcPr>
            <w:tcW w:w="7254" w:type="dxa"/>
            <w:gridSpan w:val="4"/>
            <w:tcBorders>
              <w:right w:val="nil"/>
            </w:tcBorders>
            <w:vAlign w:val="center"/>
          </w:tcPr>
          <w:p w:rsidR="004277CA" w:rsidRPr="004277CA" w:rsidRDefault="004277CA" w:rsidP="004277CA">
            <w:pPr>
              <w:jc w:val="both"/>
              <w:rPr>
                <w:sz w:val="18"/>
              </w:rPr>
            </w:pPr>
            <w:r w:rsidRPr="004277CA">
              <w:br w:type="page"/>
            </w:r>
            <w:r w:rsidRPr="004277CA">
              <w:rPr>
                <w:b/>
                <w:sz w:val="18"/>
                <w:szCs w:val="22"/>
              </w:rPr>
              <w:t>CR 2: Capacities to generate, access and use information and knowledge</w:t>
            </w:r>
          </w:p>
        </w:tc>
        <w:tc>
          <w:tcPr>
            <w:tcW w:w="3015" w:type="dxa"/>
            <w:tcBorders>
              <w:left w:val="nil"/>
              <w:right w:val="nil"/>
            </w:tcBorders>
          </w:tcPr>
          <w:p w:rsidR="004277CA" w:rsidRPr="004277CA" w:rsidRDefault="004277CA" w:rsidP="004277CA">
            <w:pPr>
              <w:jc w:val="both"/>
              <w:rPr>
                <w:sz w:val="18"/>
              </w:rPr>
            </w:pPr>
          </w:p>
        </w:tc>
        <w:tc>
          <w:tcPr>
            <w:tcW w:w="2788" w:type="dxa"/>
            <w:tcBorders>
              <w:left w:val="nil"/>
              <w:right w:val="nil"/>
            </w:tcBorders>
          </w:tcPr>
          <w:p w:rsidR="004277CA" w:rsidRPr="004277CA" w:rsidRDefault="004277CA" w:rsidP="004277CA">
            <w:pPr>
              <w:jc w:val="both"/>
              <w:rPr>
                <w:sz w:val="18"/>
              </w:rPr>
            </w:pPr>
          </w:p>
        </w:tc>
        <w:tc>
          <w:tcPr>
            <w:tcW w:w="1644" w:type="dxa"/>
            <w:tcBorders>
              <w:left w:val="nil"/>
            </w:tcBorders>
          </w:tcPr>
          <w:p w:rsidR="004277CA" w:rsidRPr="004277CA" w:rsidRDefault="004277CA" w:rsidP="004277CA">
            <w:pPr>
              <w:jc w:val="both"/>
              <w:rPr>
                <w:sz w:val="18"/>
              </w:rPr>
            </w:pPr>
          </w:p>
        </w:tc>
      </w:tr>
      <w:tr w:rsidR="004277CA" w:rsidRPr="004277CA" w:rsidTr="0070283D">
        <w:trPr>
          <w:trHeight w:val="440"/>
        </w:trPr>
        <w:tc>
          <w:tcPr>
            <w:tcW w:w="1908" w:type="dxa"/>
            <w:vMerge w:val="restart"/>
          </w:tcPr>
          <w:p w:rsidR="004277CA" w:rsidRPr="004277CA" w:rsidRDefault="004277CA" w:rsidP="004277CA">
            <w:pPr>
              <w:jc w:val="both"/>
              <w:rPr>
                <w:sz w:val="18"/>
              </w:rPr>
            </w:pPr>
            <w:r w:rsidRPr="004277CA">
              <w:rPr>
                <w:sz w:val="18"/>
                <w:szCs w:val="22"/>
              </w:rPr>
              <w:t>Indicator 4 – Degree of environmental awareness of stakeholders</w:t>
            </w:r>
          </w:p>
        </w:tc>
        <w:tc>
          <w:tcPr>
            <w:tcW w:w="3920" w:type="dxa"/>
          </w:tcPr>
          <w:p w:rsidR="004277CA" w:rsidRPr="004277CA" w:rsidRDefault="004277CA" w:rsidP="004277CA">
            <w:pPr>
              <w:jc w:val="both"/>
              <w:rPr>
                <w:sz w:val="18"/>
              </w:rPr>
            </w:pPr>
            <w:r w:rsidRPr="004277CA">
              <w:rPr>
                <w:sz w:val="18"/>
                <w:szCs w:val="22"/>
              </w:rPr>
              <w:t>Stakeholders are not aware about global environmental issues and their related possible solutions (MEAs)</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p w:rsidR="004277CA" w:rsidRPr="004277CA" w:rsidRDefault="004277CA" w:rsidP="004277CA">
            <w:pPr>
              <w:jc w:val="both"/>
              <w:rPr>
                <w:sz w:val="18"/>
              </w:rPr>
            </w:pPr>
            <w:r w:rsidRPr="004277CA">
              <w:rPr>
                <w:sz w:val="18"/>
                <w:szCs w:val="22"/>
              </w:rPr>
              <w:t>0</w:t>
            </w:r>
          </w:p>
        </w:tc>
        <w:tc>
          <w:tcPr>
            <w:tcW w:w="3015" w:type="dxa"/>
            <w:vMerge w:val="restart"/>
          </w:tcPr>
          <w:p w:rsidR="004277CA" w:rsidRPr="004277CA" w:rsidRDefault="004277CA" w:rsidP="004277CA">
            <w:pPr>
              <w:jc w:val="both"/>
              <w:rPr>
                <w:sz w:val="18"/>
                <w:szCs w:val="18"/>
              </w:rPr>
            </w:pPr>
            <w:r w:rsidRPr="004277CA">
              <w:rPr>
                <w:sz w:val="18"/>
                <w:szCs w:val="18"/>
              </w:rPr>
              <w:t>Stakeholders are not really aware about Global Environment Issues. Even those from the Ministries of Environment. Only the focal points and National project coordinators know about the MEAs</w:t>
            </w:r>
          </w:p>
        </w:tc>
        <w:tc>
          <w:tcPr>
            <w:tcW w:w="2788" w:type="dxa"/>
            <w:vMerge w:val="restart"/>
          </w:tcPr>
          <w:p w:rsidR="004277CA" w:rsidRPr="004277CA" w:rsidRDefault="004277CA" w:rsidP="004277CA">
            <w:pPr>
              <w:jc w:val="both"/>
              <w:rPr>
                <w:sz w:val="18"/>
                <w:szCs w:val="18"/>
              </w:rPr>
            </w:pPr>
            <w:r w:rsidRPr="004277CA">
              <w:rPr>
                <w:sz w:val="18"/>
                <w:szCs w:val="18"/>
              </w:rPr>
              <w:t>The implication of the stakeholders in the project implementation (through training, participation in workshops and other activities) will raise their knowledge on environmental issues and increase their participation in the implementation of solutions</w:t>
            </w:r>
          </w:p>
        </w:tc>
        <w:tc>
          <w:tcPr>
            <w:tcW w:w="1644" w:type="dxa"/>
            <w:vMerge w:val="restart"/>
          </w:tcPr>
          <w:p w:rsidR="004277CA" w:rsidRPr="004277CA" w:rsidRDefault="004277CA" w:rsidP="004277CA">
            <w:pPr>
              <w:jc w:val="both"/>
              <w:rPr>
                <w:b/>
                <w:sz w:val="18"/>
              </w:rPr>
            </w:pPr>
            <w:r w:rsidRPr="004277CA">
              <w:rPr>
                <w:b/>
                <w:sz w:val="18"/>
                <w:szCs w:val="22"/>
              </w:rPr>
              <w:t>Outcome 1</w:t>
            </w: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Stakeholders are aware about global environmental issues but not about the possible solutions (MEAs)</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vAlign w:val="center"/>
          </w:tcPr>
          <w:p w:rsidR="004277CA" w:rsidRPr="004277CA" w:rsidRDefault="004277CA" w:rsidP="004277CA">
            <w:pPr>
              <w:jc w:val="both"/>
              <w:rPr>
                <w:b/>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Stakeholders are aware about global environmental issues and the possible solutions but do not know how to participate</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vAlign w:val="center"/>
          </w:tcPr>
          <w:p w:rsidR="004277CA" w:rsidRPr="004277CA" w:rsidRDefault="004277CA" w:rsidP="004277CA">
            <w:pPr>
              <w:jc w:val="both"/>
              <w:rPr>
                <w:b/>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Borders>
              <w:bottom w:val="single" w:sz="4" w:space="0" w:color="auto"/>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Stakeholders are aware about global environmental issues and are actively participating in the implementation of related solutions</w:t>
            </w:r>
          </w:p>
        </w:tc>
        <w:tc>
          <w:tcPr>
            <w:tcW w:w="752" w:type="dxa"/>
            <w:vAlign w:val="center"/>
          </w:tcPr>
          <w:p w:rsidR="004277CA" w:rsidRPr="004277CA" w:rsidRDefault="004277CA" w:rsidP="004277CA">
            <w:pPr>
              <w:jc w:val="both"/>
              <w:rPr>
                <w:sz w:val="18"/>
              </w:rPr>
            </w:pPr>
            <w:r w:rsidRPr="004277CA">
              <w:rPr>
                <w:sz w:val="18"/>
                <w:szCs w:val="22"/>
              </w:rPr>
              <w:t>3</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rPr>
          <w:trHeight w:val="548"/>
        </w:trPr>
        <w:tc>
          <w:tcPr>
            <w:tcW w:w="1908" w:type="dxa"/>
            <w:vMerge w:val="restart"/>
          </w:tcPr>
          <w:p w:rsidR="004277CA" w:rsidRPr="004277CA" w:rsidRDefault="004277CA" w:rsidP="004277CA">
            <w:pPr>
              <w:jc w:val="both"/>
              <w:rPr>
                <w:sz w:val="18"/>
              </w:rPr>
            </w:pPr>
            <w:r w:rsidRPr="004277CA">
              <w:rPr>
                <w:sz w:val="18"/>
                <w:szCs w:val="22"/>
              </w:rPr>
              <w:t>Indicator 5 – Access and sharing of environmental information by stakeholders</w:t>
            </w:r>
          </w:p>
        </w:tc>
        <w:tc>
          <w:tcPr>
            <w:tcW w:w="3920" w:type="dxa"/>
          </w:tcPr>
          <w:p w:rsidR="004277CA" w:rsidRPr="004277CA" w:rsidRDefault="004277CA" w:rsidP="004277CA">
            <w:pPr>
              <w:jc w:val="both"/>
              <w:rPr>
                <w:sz w:val="18"/>
              </w:rPr>
            </w:pPr>
            <w:r w:rsidRPr="004277CA">
              <w:rPr>
                <w:sz w:val="18"/>
                <w:szCs w:val="22"/>
              </w:rPr>
              <w:t>The environmental information needs are not identified and the information management infrastructure is inadequate</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p w:rsidR="004277CA" w:rsidRPr="004277CA" w:rsidRDefault="004277CA" w:rsidP="004277CA">
            <w:pPr>
              <w:jc w:val="both"/>
              <w:rPr>
                <w:sz w:val="18"/>
              </w:rPr>
            </w:pPr>
          </w:p>
          <w:p w:rsidR="004277CA" w:rsidRPr="004277CA" w:rsidRDefault="004277CA" w:rsidP="004277CA">
            <w:pPr>
              <w:jc w:val="both"/>
              <w:rPr>
                <w:sz w:val="18"/>
              </w:rPr>
            </w:pPr>
          </w:p>
        </w:tc>
        <w:tc>
          <w:tcPr>
            <w:tcW w:w="3015" w:type="dxa"/>
            <w:vMerge w:val="restart"/>
          </w:tcPr>
          <w:p w:rsidR="004277CA" w:rsidRPr="004277CA" w:rsidRDefault="004277CA" w:rsidP="004277CA">
            <w:pPr>
              <w:jc w:val="both"/>
              <w:rPr>
                <w:sz w:val="18"/>
              </w:rPr>
            </w:pPr>
            <w:r w:rsidRPr="004277CA">
              <w:rPr>
                <w:sz w:val="18"/>
                <w:szCs w:val="22"/>
              </w:rPr>
              <w:t xml:space="preserve">Environmental information needs are well identified. A lack of information management infrastructure is </w:t>
            </w:r>
            <w:r w:rsidR="00F139E1" w:rsidRPr="004277CA">
              <w:rPr>
                <w:sz w:val="18"/>
                <w:szCs w:val="22"/>
              </w:rPr>
              <w:t>noticed. A</w:t>
            </w:r>
            <w:r w:rsidRPr="004277CA">
              <w:rPr>
                <w:sz w:val="18"/>
                <w:szCs w:val="22"/>
              </w:rPr>
              <w:t xml:space="preserve"> new Decree    D2014/077PRG/SGG of April 7, 2014 has just created a Center for Environmental Observation, Monitoring and Information to fill this gap. </w:t>
            </w:r>
          </w:p>
        </w:tc>
        <w:tc>
          <w:tcPr>
            <w:tcW w:w="2788" w:type="dxa"/>
            <w:vMerge w:val="restart"/>
          </w:tcPr>
          <w:p w:rsidR="004277CA" w:rsidRPr="004277CA" w:rsidRDefault="004277CA" w:rsidP="004277CA">
            <w:pPr>
              <w:jc w:val="both"/>
              <w:rPr>
                <w:sz w:val="18"/>
              </w:rPr>
            </w:pPr>
            <w:r w:rsidRPr="004277CA">
              <w:rPr>
                <w:sz w:val="18"/>
                <w:szCs w:val="22"/>
              </w:rPr>
              <w:t xml:space="preserve">The project management and the staff of the newly created structure will work together to develop an EMIS and share information among all the stakeholders </w:t>
            </w:r>
          </w:p>
        </w:tc>
        <w:tc>
          <w:tcPr>
            <w:tcW w:w="1644" w:type="dxa"/>
            <w:vMerge w:val="restart"/>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The environmental information needs are identified but the information management infrastructure is inadequate</w:t>
            </w:r>
          </w:p>
        </w:tc>
        <w:tc>
          <w:tcPr>
            <w:tcW w:w="752" w:type="dxa"/>
            <w:vAlign w:val="center"/>
          </w:tcPr>
          <w:p w:rsidR="004277CA" w:rsidRPr="004277CA" w:rsidRDefault="004277CA" w:rsidP="004277CA">
            <w:pPr>
              <w:jc w:val="both"/>
              <w:rPr>
                <w:sz w:val="18"/>
                <w:lang w:val="fr-FR"/>
              </w:rPr>
            </w:pPr>
            <w:r w:rsidRPr="004277CA">
              <w:rPr>
                <w:sz w:val="18"/>
                <w:szCs w:val="22"/>
                <w:lang w:val="fr-FR"/>
              </w:rPr>
              <w:t>1</w:t>
            </w:r>
          </w:p>
        </w:tc>
        <w:tc>
          <w:tcPr>
            <w:tcW w:w="674" w:type="dxa"/>
            <w:vAlign w:val="center"/>
          </w:tcPr>
          <w:p w:rsidR="004277CA" w:rsidRPr="004277CA" w:rsidRDefault="004277CA" w:rsidP="004277CA">
            <w:pPr>
              <w:jc w:val="both"/>
              <w:rPr>
                <w:b/>
                <w:sz w:val="18"/>
                <w:lang w:val="fr-FR"/>
              </w:rPr>
            </w:pPr>
            <w:r w:rsidRPr="004277CA">
              <w:rPr>
                <w:b/>
                <w:sz w:val="18"/>
                <w:szCs w:val="22"/>
                <w:lang w:val="fr-FR"/>
              </w:rPr>
              <w:t>1</w:t>
            </w:r>
          </w:p>
        </w:tc>
        <w:tc>
          <w:tcPr>
            <w:tcW w:w="3015" w:type="dxa"/>
            <w:vMerge/>
          </w:tcPr>
          <w:p w:rsidR="004277CA" w:rsidRPr="004277CA" w:rsidRDefault="004277CA" w:rsidP="004277CA">
            <w:pPr>
              <w:jc w:val="both"/>
              <w:rPr>
                <w:sz w:val="18"/>
                <w:lang w:val="fr-FR"/>
              </w:rPr>
            </w:pPr>
          </w:p>
        </w:tc>
        <w:tc>
          <w:tcPr>
            <w:tcW w:w="2788" w:type="dxa"/>
            <w:vMerge/>
          </w:tcPr>
          <w:p w:rsidR="004277CA" w:rsidRPr="004277CA" w:rsidRDefault="004277CA" w:rsidP="004277CA">
            <w:pPr>
              <w:jc w:val="both"/>
              <w:rPr>
                <w:sz w:val="18"/>
                <w:lang w:val="fr-FR"/>
              </w:rPr>
            </w:pPr>
          </w:p>
        </w:tc>
        <w:tc>
          <w:tcPr>
            <w:tcW w:w="1644" w:type="dxa"/>
            <w:vMerge/>
          </w:tcPr>
          <w:p w:rsidR="004277CA" w:rsidRPr="004277CA" w:rsidRDefault="004277CA" w:rsidP="004277CA">
            <w:pPr>
              <w:jc w:val="both"/>
              <w:rPr>
                <w:sz w:val="18"/>
                <w:lang w:val="fr-FR"/>
              </w:rPr>
            </w:pPr>
          </w:p>
        </w:tc>
      </w:tr>
      <w:tr w:rsidR="004277CA" w:rsidRPr="004277CA" w:rsidTr="0070283D">
        <w:tc>
          <w:tcPr>
            <w:tcW w:w="1908" w:type="dxa"/>
            <w:vMerge/>
          </w:tcPr>
          <w:p w:rsidR="004277CA" w:rsidRPr="004277CA" w:rsidRDefault="004277CA" w:rsidP="004277CA">
            <w:pPr>
              <w:jc w:val="both"/>
              <w:rPr>
                <w:sz w:val="18"/>
                <w:lang w:val="fr-FR"/>
              </w:rPr>
            </w:pPr>
          </w:p>
        </w:tc>
        <w:tc>
          <w:tcPr>
            <w:tcW w:w="3920" w:type="dxa"/>
          </w:tcPr>
          <w:p w:rsidR="004277CA" w:rsidRPr="004277CA" w:rsidRDefault="004277CA" w:rsidP="004277CA">
            <w:pPr>
              <w:jc w:val="both"/>
              <w:rPr>
                <w:sz w:val="18"/>
              </w:rPr>
            </w:pPr>
            <w:r w:rsidRPr="004277CA">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Borders>
              <w:bottom w:val="single" w:sz="4" w:space="0" w:color="auto"/>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Comprehensive environmental information is available and shared through an adequate information management infrastructure</w:t>
            </w:r>
          </w:p>
        </w:tc>
        <w:tc>
          <w:tcPr>
            <w:tcW w:w="752" w:type="dxa"/>
            <w:vAlign w:val="center"/>
          </w:tcPr>
          <w:p w:rsidR="004277CA" w:rsidRPr="004277CA" w:rsidRDefault="004277CA" w:rsidP="004277CA">
            <w:pPr>
              <w:jc w:val="both"/>
              <w:rPr>
                <w:sz w:val="18"/>
              </w:rPr>
            </w:pPr>
            <w:r w:rsidRPr="004277CA">
              <w:rPr>
                <w:sz w:val="18"/>
                <w:szCs w:val="22"/>
              </w:rPr>
              <w:t>3</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rPr>
          <w:trHeight w:val="332"/>
        </w:trPr>
        <w:tc>
          <w:tcPr>
            <w:tcW w:w="1908" w:type="dxa"/>
            <w:vMerge w:val="restart"/>
          </w:tcPr>
          <w:p w:rsidR="004277CA" w:rsidRPr="004277CA" w:rsidRDefault="004277CA" w:rsidP="004277CA">
            <w:pPr>
              <w:jc w:val="both"/>
              <w:rPr>
                <w:sz w:val="18"/>
              </w:rPr>
            </w:pPr>
            <w:r w:rsidRPr="004277CA">
              <w:rPr>
                <w:sz w:val="18"/>
                <w:szCs w:val="22"/>
              </w:rPr>
              <w:t>Indicator 6 – Existence of environmental education programmes</w:t>
            </w:r>
          </w:p>
        </w:tc>
        <w:tc>
          <w:tcPr>
            <w:tcW w:w="3920" w:type="dxa"/>
          </w:tcPr>
          <w:p w:rsidR="004277CA" w:rsidRPr="004277CA" w:rsidRDefault="004277CA" w:rsidP="004277CA">
            <w:pPr>
              <w:jc w:val="both"/>
              <w:rPr>
                <w:sz w:val="18"/>
              </w:rPr>
            </w:pPr>
            <w:r w:rsidRPr="004277CA">
              <w:rPr>
                <w:sz w:val="18"/>
                <w:szCs w:val="22"/>
              </w:rPr>
              <w:t>No environmental education programmes are in place</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tcPr>
          <w:p w:rsidR="004277CA" w:rsidRPr="004277CA" w:rsidRDefault="004277CA" w:rsidP="004277CA">
            <w:pPr>
              <w:jc w:val="both"/>
              <w:rPr>
                <w:sz w:val="18"/>
                <w:szCs w:val="18"/>
              </w:rPr>
            </w:pPr>
            <w:r w:rsidRPr="004277CA">
              <w:rPr>
                <w:sz w:val="18"/>
                <w:szCs w:val="22"/>
              </w:rPr>
              <w:t>Comprehensive environmental education programmes exist in the primary school. There are also some courses on environment and sustainable development in some universities.</w:t>
            </w:r>
          </w:p>
        </w:tc>
        <w:tc>
          <w:tcPr>
            <w:tcW w:w="2788" w:type="dxa"/>
            <w:vMerge w:val="restart"/>
          </w:tcPr>
          <w:p w:rsidR="004277CA" w:rsidRPr="004277CA" w:rsidRDefault="004277CA" w:rsidP="004277CA">
            <w:pPr>
              <w:jc w:val="both"/>
              <w:rPr>
                <w:sz w:val="18"/>
              </w:rPr>
            </w:pPr>
            <w:r w:rsidRPr="004277CA">
              <w:rPr>
                <w:sz w:val="18"/>
                <w:szCs w:val="22"/>
              </w:rPr>
              <w:t xml:space="preserve">The involvement of primary school teachers in the training </w:t>
            </w:r>
            <w:r w:rsidR="00F139E1" w:rsidRPr="004277CA">
              <w:rPr>
                <w:sz w:val="18"/>
                <w:szCs w:val="22"/>
              </w:rPr>
              <w:t>of the</w:t>
            </w:r>
            <w:r w:rsidRPr="004277CA">
              <w:rPr>
                <w:sz w:val="18"/>
                <w:szCs w:val="22"/>
              </w:rPr>
              <w:t xml:space="preserve"> local stakeholders on environmental issues during the project implementation is an advantage. This will integrate more comprehensive environmental programmes in the primary school </w:t>
            </w:r>
            <w:r w:rsidRPr="004277CA">
              <w:rPr>
                <w:sz w:val="18"/>
                <w:szCs w:val="22"/>
              </w:rPr>
              <w:lastRenderedPageBreak/>
              <w:t>curricula.</w:t>
            </w:r>
          </w:p>
        </w:tc>
        <w:tc>
          <w:tcPr>
            <w:tcW w:w="1644" w:type="dxa"/>
            <w:vMerge w:val="restart"/>
          </w:tcPr>
          <w:p w:rsidR="004277CA" w:rsidRPr="004277CA" w:rsidRDefault="004277CA" w:rsidP="004277CA">
            <w:pPr>
              <w:jc w:val="both"/>
              <w:rPr>
                <w:sz w:val="18"/>
              </w:rPr>
            </w:pPr>
            <w:r w:rsidRPr="004277CA">
              <w:rPr>
                <w:sz w:val="18"/>
              </w:rPr>
              <w:lastRenderedPageBreak/>
              <w:t>Outcome 2</w:t>
            </w: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Environmental education programmes are partially developed and partially delivered</w:t>
            </w:r>
          </w:p>
        </w:tc>
        <w:tc>
          <w:tcPr>
            <w:tcW w:w="752" w:type="dxa"/>
            <w:vAlign w:val="center"/>
          </w:tcPr>
          <w:p w:rsidR="004277CA" w:rsidRPr="004277CA" w:rsidRDefault="004277CA" w:rsidP="004277CA">
            <w:pPr>
              <w:jc w:val="both"/>
              <w:rPr>
                <w:sz w:val="18"/>
                <w:lang w:val="fr-FR"/>
              </w:rPr>
            </w:pPr>
            <w:r w:rsidRPr="004277CA">
              <w:rPr>
                <w:sz w:val="18"/>
                <w:szCs w:val="22"/>
                <w:lang w:val="fr-FR"/>
              </w:rPr>
              <w:t>1</w:t>
            </w:r>
          </w:p>
        </w:tc>
        <w:tc>
          <w:tcPr>
            <w:tcW w:w="674" w:type="dxa"/>
            <w:vAlign w:val="center"/>
          </w:tcPr>
          <w:p w:rsidR="004277CA" w:rsidRPr="004277CA" w:rsidRDefault="004277CA" w:rsidP="004277CA">
            <w:pPr>
              <w:jc w:val="both"/>
              <w:rPr>
                <w:b/>
                <w:sz w:val="18"/>
                <w:lang w:val="fr-FR"/>
              </w:rPr>
            </w:pPr>
          </w:p>
        </w:tc>
        <w:tc>
          <w:tcPr>
            <w:tcW w:w="3015" w:type="dxa"/>
            <w:vMerge/>
          </w:tcPr>
          <w:p w:rsidR="004277CA" w:rsidRPr="004277CA" w:rsidRDefault="004277CA" w:rsidP="004277CA">
            <w:pPr>
              <w:jc w:val="both"/>
              <w:rPr>
                <w:sz w:val="18"/>
                <w:lang w:val="fr-FR"/>
              </w:rPr>
            </w:pPr>
          </w:p>
        </w:tc>
        <w:tc>
          <w:tcPr>
            <w:tcW w:w="2788" w:type="dxa"/>
            <w:vMerge/>
          </w:tcPr>
          <w:p w:rsidR="004277CA" w:rsidRPr="004277CA" w:rsidRDefault="004277CA" w:rsidP="004277CA">
            <w:pPr>
              <w:jc w:val="both"/>
              <w:rPr>
                <w:sz w:val="18"/>
                <w:lang w:val="fr-FR"/>
              </w:rPr>
            </w:pPr>
          </w:p>
        </w:tc>
        <w:tc>
          <w:tcPr>
            <w:tcW w:w="1644" w:type="dxa"/>
            <w:vMerge/>
          </w:tcPr>
          <w:p w:rsidR="004277CA" w:rsidRPr="004277CA" w:rsidRDefault="004277CA" w:rsidP="004277CA">
            <w:pPr>
              <w:jc w:val="both"/>
              <w:rPr>
                <w:sz w:val="18"/>
                <w:lang w:val="fr-FR"/>
              </w:rPr>
            </w:pPr>
          </w:p>
        </w:tc>
      </w:tr>
      <w:tr w:rsidR="004277CA" w:rsidRPr="004277CA" w:rsidTr="0070283D">
        <w:tc>
          <w:tcPr>
            <w:tcW w:w="1908" w:type="dxa"/>
            <w:vMerge/>
          </w:tcPr>
          <w:p w:rsidR="004277CA" w:rsidRPr="004277CA" w:rsidRDefault="004277CA" w:rsidP="004277CA">
            <w:pPr>
              <w:jc w:val="both"/>
              <w:rPr>
                <w:sz w:val="18"/>
                <w:lang w:val="fr-FR"/>
              </w:rPr>
            </w:pPr>
          </w:p>
        </w:tc>
        <w:tc>
          <w:tcPr>
            <w:tcW w:w="3920" w:type="dxa"/>
          </w:tcPr>
          <w:p w:rsidR="004277CA" w:rsidRPr="004277CA" w:rsidRDefault="004277CA" w:rsidP="004277CA">
            <w:pPr>
              <w:jc w:val="both"/>
              <w:rPr>
                <w:sz w:val="18"/>
              </w:rPr>
            </w:pPr>
            <w:r w:rsidRPr="004277CA">
              <w:rPr>
                <w:sz w:val="18"/>
                <w:szCs w:val="22"/>
              </w:rPr>
              <w:t>Environmental education programmes are fully developed but partially delivered</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p w:rsidR="004277CA" w:rsidRPr="004277CA" w:rsidRDefault="004277CA" w:rsidP="004277CA">
            <w:pPr>
              <w:jc w:val="both"/>
              <w:rPr>
                <w:sz w:val="18"/>
              </w:rPr>
            </w:pPr>
            <w:r w:rsidRPr="004277CA">
              <w:rPr>
                <w:sz w:val="18"/>
                <w:szCs w:val="22"/>
              </w:rPr>
              <w:t>2</w:t>
            </w: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Borders>
              <w:bottom w:val="single" w:sz="4" w:space="0" w:color="auto"/>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Comprehensive environmental education programmes exist and are being delivered</w:t>
            </w:r>
          </w:p>
        </w:tc>
        <w:tc>
          <w:tcPr>
            <w:tcW w:w="752" w:type="dxa"/>
            <w:vAlign w:val="center"/>
          </w:tcPr>
          <w:p w:rsidR="004277CA" w:rsidRPr="004277CA" w:rsidRDefault="004277CA" w:rsidP="004277CA">
            <w:pPr>
              <w:jc w:val="both"/>
              <w:rPr>
                <w:sz w:val="18"/>
              </w:rPr>
            </w:pPr>
            <w:r w:rsidRPr="004277CA">
              <w:rPr>
                <w:sz w:val="18"/>
                <w:szCs w:val="22"/>
              </w:rPr>
              <w:t>3</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val="restart"/>
          </w:tcPr>
          <w:p w:rsidR="004277CA" w:rsidRPr="004277CA" w:rsidRDefault="004277CA" w:rsidP="004277CA">
            <w:pPr>
              <w:jc w:val="both"/>
              <w:rPr>
                <w:sz w:val="18"/>
              </w:rPr>
            </w:pPr>
            <w:r w:rsidRPr="004277CA">
              <w:rPr>
                <w:sz w:val="18"/>
                <w:szCs w:val="22"/>
              </w:rPr>
              <w:lastRenderedPageBreak/>
              <w:t>Indicator 7 – Extent of the linkage between environmental research/science and policy development</w:t>
            </w:r>
          </w:p>
        </w:tc>
        <w:tc>
          <w:tcPr>
            <w:tcW w:w="3920" w:type="dxa"/>
          </w:tcPr>
          <w:p w:rsidR="004277CA" w:rsidRPr="004277CA" w:rsidRDefault="004277CA" w:rsidP="004277CA">
            <w:pPr>
              <w:jc w:val="both"/>
              <w:rPr>
                <w:sz w:val="18"/>
              </w:rPr>
            </w:pPr>
            <w:r w:rsidRPr="004277CA">
              <w:rPr>
                <w:sz w:val="18"/>
                <w:szCs w:val="22"/>
              </w:rPr>
              <w:t>No linkage exist between environmental policy development and science/research strategies and programmes</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vAlign w:val="center"/>
          </w:tcPr>
          <w:p w:rsidR="004277CA" w:rsidRPr="004277CA" w:rsidRDefault="004277CA" w:rsidP="004277CA">
            <w:pPr>
              <w:jc w:val="both"/>
              <w:rPr>
                <w:sz w:val="18"/>
                <w:lang w:val="fr-FR"/>
              </w:rPr>
            </w:pPr>
            <w:r w:rsidRPr="004277CA">
              <w:rPr>
                <w:sz w:val="18"/>
                <w:szCs w:val="22"/>
                <w:lang w:val="fr-FR"/>
              </w:rPr>
              <w:t>Not applicable</w:t>
            </w:r>
          </w:p>
        </w:tc>
        <w:tc>
          <w:tcPr>
            <w:tcW w:w="2788" w:type="dxa"/>
            <w:vMerge w:val="restart"/>
          </w:tcPr>
          <w:p w:rsidR="004277CA" w:rsidRPr="004277CA" w:rsidRDefault="004277CA" w:rsidP="004277CA">
            <w:pPr>
              <w:jc w:val="both"/>
              <w:rPr>
                <w:sz w:val="18"/>
                <w:lang w:val="fr-FR"/>
              </w:rPr>
            </w:pPr>
          </w:p>
        </w:tc>
        <w:tc>
          <w:tcPr>
            <w:tcW w:w="1644" w:type="dxa"/>
            <w:vMerge w:val="restart"/>
          </w:tcPr>
          <w:p w:rsidR="004277CA" w:rsidRPr="004277CA" w:rsidRDefault="004277CA" w:rsidP="004277CA">
            <w:pPr>
              <w:jc w:val="both"/>
              <w:rPr>
                <w:sz w:val="18"/>
                <w:lang w:val="fr-FR"/>
              </w:rPr>
            </w:pPr>
          </w:p>
        </w:tc>
      </w:tr>
      <w:tr w:rsidR="004277CA" w:rsidRPr="004277CA" w:rsidTr="0070283D">
        <w:tc>
          <w:tcPr>
            <w:tcW w:w="1908" w:type="dxa"/>
            <w:vMerge/>
            <w:tcBorders>
              <w:bottom w:val="nil"/>
            </w:tcBorders>
          </w:tcPr>
          <w:p w:rsidR="004277CA" w:rsidRPr="004277CA" w:rsidRDefault="004277CA" w:rsidP="004277CA">
            <w:pPr>
              <w:jc w:val="both"/>
              <w:rPr>
                <w:sz w:val="18"/>
                <w:lang w:val="fr-FR"/>
              </w:rPr>
            </w:pPr>
          </w:p>
        </w:tc>
        <w:tc>
          <w:tcPr>
            <w:tcW w:w="3920" w:type="dxa"/>
          </w:tcPr>
          <w:p w:rsidR="004277CA" w:rsidRPr="004277CA" w:rsidRDefault="004277CA" w:rsidP="004277CA">
            <w:pPr>
              <w:jc w:val="both"/>
              <w:rPr>
                <w:sz w:val="18"/>
              </w:rPr>
            </w:pPr>
            <w:r w:rsidRPr="004277CA">
              <w:rPr>
                <w:sz w:val="18"/>
                <w:szCs w:val="22"/>
              </w:rPr>
              <w:t>Research needs for environmental policy development are identified but are not translated into relevant research strategies and programmes</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Relevant research strategies and programmes for environmental policy development exist but the research information is not responding fully to the policy research needs</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single" w:sz="4" w:space="0" w:color="auto"/>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Relevant research results are available for environmental policy development</w:t>
            </w:r>
          </w:p>
        </w:tc>
        <w:tc>
          <w:tcPr>
            <w:tcW w:w="752" w:type="dxa"/>
            <w:vAlign w:val="center"/>
          </w:tcPr>
          <w:p w:rsidR="004277CA" w:rsidRPr="004277CA" w:rsidRDefault="004277CA" w:rsidP="004277CA">
            <w:pPr>
              <w:jc w:val="both"/>
              <w:rPr>
                <w:sz w:val="18"/>
              </w:rPr>
            </w:pPr>
            <w:r w:rsidRPr="004277CA">
              <w:rPr>
                <w:sz w:val="18"/>
                <w:szCs w:val="22"/>
              </w:rPr>
              <w:t>3</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val="restart"/>
            <w:tcBorders>
              <w:bottom w:val="nil"/>
            </w:tcBorders>
          </w:tcPr>
          <w:p w:rsidR="004277CA" w:rsidRPr="004277CA" w:rsidRDefault="004277CA" w:rsidP="004277CA">
            <w:pPr>
              <w:jc w:val="both"/>
              <w:rPr>
                <w:sz w:val="18"/>
              </w:rPr>
            </w:pPr>
            <w:r w:rsidRPr="004277CA">
              <w:rPr>
                <w:sz w:val="18"/>
                <w:szCs w:val="22"/>
              </w:rPr>
              <w:t>Indicator 8 – Extent of inclusion/use of traditional knowledge in environmental decision-making</w:t>
            </w:r>
          </w:p>
        </w:tc>
        <w:tc>
          <w:tcPr>
            <w:tcW w:w="3920" w:type="dxa"/>
          </w:tcPr>
          <w:p w:rsidR="004277CA" w:rsidRPr="004277CA" w:rsidRDefault="004277CA" w:rsidP="004277CA">
            <w:pPr>
              <w:jc w:val="both"/>
              <w:rPr>
                <w:sz w:val="18"/>
              </w:rPr>
            </w:pPr>
            <w:r w:rsidRPr="004277CA">
              <w:rPr>
                <w:sz w:val="18"/>
                <w:szCs w:val="22"/>
              </w:rPr>
              <w:t>Traditional knowledge is ignored and not taken into account into relevant participative decision-making processes</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vAlign w:val="center"/>
          </w:tcPr>
          <w:p w:rsidR="004277CA" w:rsidRPr="004277CA" w:rsidRDefault="004277CA" w:rsidP="004277CA">
            <w:pPr>
              <w:jc w:val="both"/>
              <w:rPr>
                <w:sz w:val="18"/>
              </w:rPr>
            </w:pPr>
            <w:r w:rsidRPr="004277CA">
              <w:rPr>
                <w:sz w:val="18"/>
                <w:szCs w:val="22"/>
              </w:rPr>
              <w:t>Not applicable</w:t>
            </w:r>
          </w:p>
        </w:tc>
        <w:tc>
          <w:tcPr>
            <w:tcW w:w="2788" w:type="dxa"/>
            <w:vMerge w:val="restart"/>
          </w:tcPr>
          <w:p w:rsidR="004277CA" w:rsidRPr="004277CA" w:rsidRDefault="004277CA" w:rsidP="004277CA">
            <w:pPr>
              <w:jc w:val="both"/>
              <w:rPr>
                <w:sz w:val="18"/>
              </w:rPr>
            </w:pPr>
          </w:p>
        </w:tc>
        <w:tc>
          <w:tcPr>
            <w:tcW w:w="1644" w:type="dxa"/>
            <w:vMerge w:val="restart"/>
          </w:tcPr>
          <w:p w:rsidR="004277CA" w:rsidRPr="004277CA" w:rsidRDefault="004277CA" w:rsidP="004277CA">
            <w:pPr>
              <w:jc w:val="both"/>
              <w:rPr>
                <w:sz w:val="18"/>
              </w:rPr>
            </w:pPr>
          </w:p>
        </w:tc>
      </w:tr>
      <w:tr w:rsidR="004277CA" w:rsidRPr="004277CA" w:rsidTr="0070283D">
        <w:tc>
          <w:tcPr>
            <w:tcW w:w="1908" w:type="dxa"/>
            <w:vMerge/>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Traditional knowledge is identified and recognized as important but is not collected and used in relevant participative decision-making processes</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Traditional knowledge is collected but is not used systematically into relevant participative decision-making processes</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single" w:sz="4" w:space="0" w:color="auto"/>
            </w:tcBorders>
          </w:tcPr>
          <w:p w:rsidR="004277CA" w:rsidRPr="004277CA" w:rsidRDefault="004277CA" w:rsidP="004277CA">
            <w:pPr>
              <w:jc w:val="both"/>
              <w:rPr>
                <w:sz w:val="18"/>
              </w:rPr>
            </w:pPr>
          </w:p>
        </w:tc>
        <w:tc>
          <w:tcPr>
            <w:tcW w:w="3920" w:type="dxa"/>
            <w:tcBorders>
              <w:bottom w:val="single" w:sz="4" w:space="0" w:color="auto"/>
            </w:tcBorders>
          </w:tcPr>
          <w:p w:rsidR="004277CA" w:rsidRPr="004277CA" w:rsidRDefault="004277CA" w:rsidP="004277CA">
            <w:pPr>
              <w:jc w:val="both"/>
              <w:rPr>
                <w:sz w:val="18"/>
              </w:rPr>
            </w:pPr>
            <w:r w:rsidRPr="004277CA">
              <w:rPr>
                <w:sz w:val="18"/>
                <w:szCs w:val="22"/>
              </w:rPr>
              <w:t>Traditional knowledge is collected, used and shared for effective participative decision-making processes</w:t>
            </w:r>
          </w:p>
        </w:tc>
        <w:tc>
          <w:tcPr>
            <w:tcW w:w="752" w:type="dxa"/>
            <w:tcBorders>
              <w:bottom w:val="single" w:sz="4" w:space="0" w:color="auto"/>
            </w:tcBorders>
            <w:vAlign w:val="center"/>
          </w:tcPr>
          <w:p w:rsidR="004277CA" w:rsidRPr="004277CA" w:rsidRDefault="004277CA" w:rsidP="004277CA">
            <w:pPr>
              <w:jc w:val="both"/>
              <w:rPr>
                <w:sz w:val="18"/>
              </w:rPr>
            </w:pPr>
            <w:r w:rsidRPr="004277CA">
              <w:rPr>
                <w:sz w:val="18"/>
                <w:szCs w:val="22"/>
              </w:rPr>
              <w:t>3</w:t>
            </w:r>
          </w:p>
        </w:tc>
        <w:tc>
          <w:tcPr>
            <w:tcW w:w="674" w:type="dxa"/>
            <w:tcBorders>
              <w:bottom w:val="single" w:sz="4" w:space="0" w:color="auto"/>
            </w:tcBorders>
          </w:tcPr>
          <w:p w:rsidR="004277CA" w:rsidRPr="004277CA" w:rsidRDefault="004277CA" w:rsidP="004277CA">
            <w:pPr>
              <w:jc w:val="both"/>
              <w:rPr>
                <w:sz w:val="18"/>
              </w:rPr>
            </w:pPr>
          </w:p>
        </w:tc>
        <w:tc>
          <w:tcPr>
            <w:tcW w:w="3015" w:type="dxa"/>
            <w:vMerge/>
            <w:tcBorders>
              <w:bottom w:val="single" w:sz="4" w:space="0" w:color="auto"/>
            </w:tcBorders>
          </w:tcPr>
          <w:p w:rsidR="004277CA" w:rsidRPr="004277CA" w:rsidRDefault="004277CA" w:rsidP="004277CA">
            <w:pPr>
              <w:jc w:val="both"/>
              <w:rPr>
                <w:sz w:val="18"/>
              </w:rPr>
            </w:pPr>
          </w:p>
        </w:tc>
        <w:tc>
          <w:tcPr>
            <w:tcW w:w="2788" w:type="dxa"/>
            <w:vMerge/>
            <w:tcBorders>
              <w:bottom w:val="single" w:sz="4" w:space="0" w:color="auto"/>
            </w:tcBorders>
          </w:tcPr>
          <w:p w:rsidR="004277CA" w:rsidRPr="004277CA" w:rsidRDefault="004277CA" w:rsidP="004277CA">
            <w:pPr>
              <w:jc w:val="both"/>
              <w:rPr>
                <w:sz w:val="18"/>
              </w:rPr>
            </w:pPr>
          </w:p>
        </w:tc>
        <w:tc>
          <w:tcPr>
            <w:tcW w:w="1644" w:type="dxa"/>
            <w:vMerge/>
            <w:tcBorders>
              <w:bottom w:val="single" w:sz="4" w:space="0" w:color="auto"/>
            </w:tcBorders>
          </w:tcPr>
          <w:p w:rsidR="004277CA" w:rsidRPr="004277CA" w:rsidRDefault="004277CA" w:rsidP="004277CA">
            <w:pPr>
              <w:jc w:val="both"/>
              <w:rPr>
                <w:sz w:val="18"/>
              </w:rPr>
            </w:pPr>
          </w:p>
        </w:tc>
      </w:tr>
      <w:tr w:rsidR="004277CA" w:rsidRPr="004277CA" w:rsidTr="0070283D">
        <w:trPr>
          <w:trHeight w:val="454"/>
        </w:trPr>
        <w:tc>
          <w:tcPr>
            <w:tcW w:w="6580" w:type="dxa"/>
            <w:gridSpan w:val="3"/>
            <w:tcBorders>
              <w:right w:val="nil"/>
            </w:tcBorders>
            <w:vAlign w:val="center"/>
          </w:tcPr>
          <w:p w:rsidR="004277CA" w:rsidRPr="004277CA" w:rsidRDefault="004277CA" w:rsidP="004277CA">
            <w:pPr>
              <w:jc w:val="both"/>
              <w:rPr>
                <w:b/>
                <w:sz w:val="18"/>
              </w:rPr>
            </w:pPr>
            <w:r w:rsidRPr="004277CA">
              <w:rPr>
                <w:b/>
                <w:sz w:val="18"/>
                <w:szCs w:val="22"/>
              </w:rPr>
              <w:t>CR 3: Capacities for strategy, policy and legislation development</w:t>
            </w:r>
          </w:p>
          <w:p w:rsidR="004277CA" w:rsidRPr="004277CA" w:rsidRDefault="004277CA" w:rsidP="004277CA">
            <w:pPr>
              <w:jc w:val="both"/>
              <w:rPr>
                <w:b/>
                <w:sz w:val="18"/>
              </w:rPr>
            </w:pPr>
          </w:p>
        </w:tc>
        <w:tc>
          <w:tcPr>
            <w:tcW w:w="674" w:type="dxa"/>
            <w:tcBorders>
              <w:left w:val="nil"/>
              <w:right w:val="nil"/>
            </w:tcBorders>
            <w:vAlign w:val="center"/>
          </w:tcPr>
          <w:p w:rsidR="004277CA" w:rsidRPr="004277CA" w:rsidRDefault="004277CA" w:rsidP="004277CA">
            <w:pPr>
              <w:jc w:val="both"/>
              <w:rPr>
                <w:sz w:val="18"/>
              </w:rPr>
            </w:pPr>
          </w:p>
        </w:tc>
        <w:tc>
          <w:tcPr>
            <w:tcW w:w="3015" w:type="dxa"/>
            <w:tcBorders>
              <w:left w:val="nil"/>
              <w:right w:val="nil"/>
            </w:tcBorders>
            <w:vAlign w:val="center"/>
          </w:tcPr>
          <w:p w:rsidR="004277CA" w:rsidRPr="004277CA" w:rsidRDefault="004277CA" w:rsidP="004277CA">
            <w:pPr>
              <w:jc w:val="both"/>
              <w:rPr>
                <w:sz w:val="18"/>
                <w:szCs w:val="18"/>
              </w:rPr>
            </w:pPr>
          </w:p>
        </w:tc>
        <w:tc>
          <w:tcPr>
            <w:tcW w:w="2788" w:type="dxa"/>
            <w:tcBorders>
              <w:left w:val="nil"/>
              <w:right w:val="nil"/>
            </w:tcBorders>
            <w:vAlign w:val="center"/>
          </w:tcPr>
          <w:p w:rsidR="004277CA" w:rsidRPr="004277CA" w:rsidRDefault="004277CA" w:rsidP="004277CA">
            <w:pPr>
              <w:jc w:val="both"/>
              <w:rPr>
                <w:sz w:val="18"/>
              </w:rPr>
            </w:pPr>
          </w:p>
        </w:tc>
        <w:tc>
          <w:tcPr>
            <w:tcW w:w="1644" w:type="dxa"/>
            <w:tcBorders>
              <w:left w:val="nil"/>
            </w:tcBorders>
          </w:tcPr>
          <w:p w:rsidR="004277CA" w:rsidRPr="004277CA" w:rsidRDefault="004277CA" w:rsidP="004277CA">
            <w:pPr>
              <w:jc w:val="both"/>
              <w:rPr>
                <w:sz w:val="18"/>
              </w:rPr>
            </w:pPr>
          </w:p>
        </w:tc>
      </w:tr>
      <w:tr w:rsidR="004277CA" w:rsidRPr="004277CA" w:rsidTr="0070283D">
        <w:tc>
          <w:tcPr>
            <w:tcW w:w="1908" w:type="dxa"/>
            <w:tcBorders>
              <w:bottom w:val="nil"/>
            </w:tcBorders>
          </w:tcPr>
          <w:p w:rsidR="004277CA" w:rsidRPr="004277CA" w:rsidRDefault="004277CA" w:rsidP="004277CA">
            <w:pPr>
              <w:jc w:val="both"/>
              <w:rPr>
                <w:sz w:val="18"/>
              </w:rPr>
            </w:pPr>
            <w:r w:rsidRPr="004277CA">
              <w:rPr>
                <w:sz w:val="18"/>
                <w:szCs w:val="22"/>
              </w:rPr>
              <w:t>Indicator 9 – Extend of the environmental planning and strategy development process</w:t>
            </w:r>
          </w:p>
        </w:tc>
        <w:tc>
          <w:tcPr>
            <w:tcW w:w="3920" w:type="dxa"/>
          </w:tcPr>
          <w:p w:rsidR="004277CA" w:rsidRPr="004277CA" w:rsidRDefault="004277CA" w:rsidP="004277CA">
            <w:pPr>
              <w:jc w:val="both"/>
              <w:rPr>
                <w:sz w:val="18"/>
              </w:rPr>
            </w:pPr>
            <w:r w:rsidRPr="004277CA">
              <w:rPr>
                <w:sz w:val="18"/>
                <w:szCs w:val="22"/>
              </w:rPr>
              <w:t>The environmental planning and strategy development process is not coordinated and does not produce adequate environmental plans and strategies</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tcPr>
          <w:p w:rsidR="004277CA" w:rsidRPr="004277CA" w:rsidRDefault="004277CA" w:rsidP="004277CA">
            <w:pPr>
              <w:jc w:val="both"/>
              <w:rPr>
                <w:sz w:val="18"/>
                <w:szCs w:val="18"/>
              </w:rPr>
            </w:pPr>
            <w:r w:rsidRPr="004277CA">
              <w:rPr>
                <w:sz w:val="18"/>
                <w:szCs w:val="18"/>
              </w:rPr>
              <w:t xml:space="preserve">For many </w:t>
            </w:r>
            <w:r w:rsidR="00F139E1" w:rsidRPr="004277CA">
              <w:rPr>
                <w:sz w:val="18"/>
                <w:szCs w:val="18"/>
              </w:rPr>
              <w:t>years</w:t>
            </w:r>
            <w:r w:rsidRPr="004277CA">
              <w:rPr>
                <w:sz w:val="18"/>
                <w:szCs w:val="18"/>
              </w:rPr>
              <w:t xml:space="preserve"> the country has developed several policies, plans and strategies. A National Environment Policy (NEP) has recently been developed. However, these policies, plans and strategies are not used or implemented</w:t>
            </w:r>
          </w:p>
        </w:tc>
        <w:tc>
          <w:tcPr>
            <w:tcW w:w="2788" w:type="dxa"/>
            <w:vMerge w:val="restart"/>
          </w:tcPr>
          <w:p w:rsidR="004277CA" w:rsidRPr="004277CA" w:rsidRDefault="004277CA" w:rsidP="004277CA">
            <w:pPr>
              <w:jc w:val="both"/>
              <w:rPr>
                <w:sz w:val="18"/>
              </w:rPr>
            </w:pPr>
            <w:r w:rsidRPr="004277CA">
              <w:rPr>
                <w:sz w:val="18"/>
                <w:szCs w:val="22"/>
              </w:rPr>
              <w:t>The project will raise the consciousness of decision-makers (through training and workshops) to effectively implement strategies, policies and plans</w:t>
            </w:r>
          </w:p>
        </w:tc>
        <w:tc>
          <w:tcPr>
            <w:tcW w:w="1644" w:type="dxa"/>
            <w:vMerge w:val="restart"/>
          </w:tcPr>
          <w:p w:rsidR="004277CA" w:rsidRPr="004277CA" w:rsidRDefault="004277CA" w:rsidP="004277CA">
            <w:pPr>
              <w:jc w:val="both"/>
              <w:rPr>
                <w:sz w:val="18"/>
              </w:rPr>
            </w:pPr>
            <w:r w:rsidRPr="004277CA">
              <w:rPr>
                <w:sz w:val="18"/>
              </w:rPr>
              <w:t>Outcome 1 and 2</w:t>
            </w:r>
          </w:p>
        </w:tc>
      </w:tr>
      <w:tr w:rsidR="004277CA" w:rsidRPr="004277CA" w:rsidTr="0070283D">
        <w:tc>
          <w:tcPr>
            <w:tcW w:w="1908" w:type="dxa"/>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The environmental planning and strategy development process does produce adequate environmental plans and strategies but there are not implemented/used</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Adequate environmental plans and strategies are produced but there are only partially implemented because of funding constraints and/or other problems</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vAlign w:val="center"/>
          </w:tcPr>
          <w:p w:rsidR="004277CA" w:rsidRPr="004277CA" w:rsidRDefault="004277CA" w:rsidP="004277CA">
            <w:pPr>
              <w:jc w:val="both"/>
              <w:rPr>
                <w:sz w:val="18"/>
              </w:rPr>
            </w:pPr>
            <w:r w:rsidRPr="004277CA">
              <w:rPr>
                <w:sz w:val="18"/>
                <w:szCs w:val="22"/>
              </w:rPr>
              <w:t>2</w:t>
            </w: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single" w:sz="4" w:space="0" w:color="auto"/>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 xml:space="preserve">The environmental planning and strategy development process is well coordinated by the lead environmental organizations and produces the </w:t>
            </w:r>
            <w:r w:rsidRPr="004277CA">
              <w:rPr>
                <w:sz w:val="18"/>
                <w:szCs w:val="22"/>
              </w:rPr>
              <w:lastRenderedPageBreak/>
              <w:t>required environmental plans and strategies; which are being implemented</w:t>
            </w:r>
          </w:p>
        </w:tc>
        <w:tc>
          <w:tcPr>
            <w:tcW w:w="752" w:type="dxa"/>
            <w:vAlign w:val="center"/>
          </w:tcPr>
          <w:p w:rsidR="004277CA" w:rsidRPr="004277CA" w:rsidRDefault="004277CA" w:rsidP="004277CA">
            <w:pPr>
              <w:jc w:val="both"/>
              <w:rPr>
                <w:sz w:val="18"/>
              </w:rPr>
            </w:pPr>
            <w:r w:rsidRPr="004277CA">
              <w:rPr>
                <w:sz w:val="18"/>
                <w:szCs w:val="22"/>
              </w:rPr>
              <w:lastRenderedPageBreak/>
              <w:t>3</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rPr>
          <w:trHeight w:val="657"/>
        </w:trPr>
        <w:tc>
          <w:tcPr>
            <w:tcW w:w="1908" w:type="dxa"/>
            <w:vMerge w:val="restart"/>
          </w:tcPr>
          <w:p w:rsidR="004277CA" w:rsidRPr="004277CA" w:rsidRDefault="004277CA" w:rsidP="004277CA">
            <w:pPr>
              <w:jc w:val="both"/>
              <w:rPr>
                <w:sz w:val="18"/>
              </w:rPr>
            </w:pPr>
            <w:r w:rsidRPr="004277CA">
              <w:rPr>
                <w:sz w:val="18"/>
                <w:szCs w:val="22"/>
              </w:rPr>
              <w:lastRenderedPageBreak/>
              <w:t>Indicator 10 – Existence of an adequate environmental policy and regulatory frameworks</w:t>
            </w:r>
          </w:p>
        </w:tc>
        <w:tc>
          <w:tcPr>
            <w:tcW w:w="3920" w:type="dxa"/>
          </w:tcPr>
          <w:p w:rsidR="004277CA" w:rsidRPr="004277CA" w:rsidRDefault="004277CA" w:rsidP="004277CA">
            <w:pPr>
              <w:jc w:val="both"/>
              <w:rPr>
                <w:sz w:val="18"/>
              </w:rPr>
            </w:pPr>
            <w:r w:rsidRPr="004277CA">
              <w:rPr>
                <w:sz w:val="18"/>
                <w:szCs w:val="22"/>
              </w:rPr>
              <w:t>The environmental policy and regulatory frameworks are insufficient; they do not provide an enabling environment</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tcPr>
          <w:p w:rsidR="004277CA" w:rsidRPr="004277CA" w:rsidRDefault="004277CA" w:rsidP="004277CA">
            <w:pPr>
              <w:jc w:val="both"/>
              <w:rPr>
                <w:sz w:val="18"/>
              </w:rPr>
            </w:pPr>
            <w:r w:rsidRPr="004277CA">
              <w:rPr>
                <w:sz w:val="18"/>
                <w:szCs w:val="22"/>
              </w:rPr>
              <w:t>The country disposes several policies and regulatory frameworks. Unfortunately they are not implemented and enforced</w:t>
            </w:r>
          </w:p>
        </w:tc>
        <w:tc>
          <w:tcPr>
            <w:tcW w:w="2788" w:type="dxa"/>
            <w:vMerge w:val="restart"/>
          </w:tcPr>
          <w:p w:rsidR="004277CA" w:rsidRPr="004277CA" w:rsidRDefault="004277CA" w:rsidP="004277CA">
            <w:pPr>
              <w:jc w:val="both"/>
              <w:rPr>
                <w:sz w:val="18"/>
              </w:rPr>
            </w:pPr>
            <w:r w:rsidRPr="004277CA">
              <w:rPr>
                <w:sz w:val="18"/>
                <w:szCs w:val="22"/>
              </w:rPr>
              <w:t>The project will directly raise the consciousness of decision-makers (through training and workshops) to effectively implement and enforce environmental policies and laws</w:t>
            </w:r>
          </w:p>
        </w:tc>
        <w:tc>
          <w:tcPr>
            <w:tcW w:w="1644" w:type="dxa"/>
            <w:vMerge w:val="restart"/>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Some relevant environmental policies and laws exist but few are implemented and enforced</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vAlign w:val="center"/>
          </w:tcPr>
          <w:p w:rsidR="004277CA" w:rsidRPr="004277CA" w:rsidRDefault="004277CA" w:rsidP="004277CA">
            <w:pPr>
              <w:jc w:val="both"/>
              <w:rPr>
                <w:b/>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Adequate environmental policy and legislation frameworks exist but there are problems in implementing and enforcing them</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p w:rsidR="004277CA" w:rsidRPr="004277CA" w:rsidRDefault="004277CA" w:rsidP="004277CA">
            <w:pPr>
              <w:jc w:val="both"/>
              <w:rPr>
                <w:sz w:val="18"/>
              </w:rPr>
            </w:pPr>
          </w:p>
          <w:p w:rsidR="004277CA" w:rsidRPr="004277CA" w:rsidRDefault="004277CA" w:rsidP="004277CA">
            <w:pPr>
              <w:jc w:val="both"/>
              <w:rPr>
                <w:sz w:val="18"/>
              </w:rPr>
            </w:pPr>
            <w:r w:rsidRPr="004277CA">
              <w:rPr>
                <w:sz w:val="18"/>
                <w:szCs w:val="22"/>
              </w:rPr>
              <w:t>2</w:t>
            </w: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Borders>
              <w:bottom w:val="single" w:sz="4" w:space="0" w:color="auto"/>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rsidR="004277CA" w:rsidRPr="004277CA" w:rsidRDefault="004277CA" w:rsidP="004277CA">
            <w:pPr>
              <w:jc w:val="both"/>
              <w:rPr>
                <w:sz w:val="18"/>
              </w:rPr>
            </w:pPr>
            <w:r w:rsidRPr="004277CA">
              <w:rPr>
                <w:sz w:val="18"/>
                <w:szCs w:val="22"/>
              </w:rPr>
              <w:t>3</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val="restart"/>
            <w:tcBorders>
              <w:bottom w:val="nil"/>
            </w:tcBorders>
          </w:tcPr>
          <w:p w:rsidR="004277CA" w:rsidRPr="004277CA" w:rsidRDefault="004277CA" w:rsidP="004277CA">
            <w:pPr>
              <w:jc w:val="both"/>
              <w:rPr>
                <w:sz w:val="18"/>
              </w:rPr>
            </w:pPr>
            <w:r w:rsidRPr="004277CA">
              <w:rPr>
                <w:sz w:val="18"/>
                <w:szCs w:val="22"/>
              </w:rPr>
              <w:t>Indicator 11 – Adequacy of the environmental information available for decision-making</w:t>
            </w:r>
          </w:p>
        </w:tc>
        <w:tc>
          <w:tcPr>
            <w:tcW w:w="3920" w:type="dxa"/>
          </w:tcPr>
          <w:p w:rsidR="004277CA" w:rsidRPr="004277CA" w:rsidRDefault="004277CA" w:rsidP="004277CA">
            <w:pPr>
              <w:jc w:val="both"/>
              <w:rPr>
                <w:sz w:val="18"/>
              </w:rPr>
            </w:pPr>
            <w:r w:rsidRPr="004277CA">
              <w:rPr>
                <w:sz w:val="18"/>
                <w:szCs w:val="22"/>
              </w:rPr>
              <w:t>The availability of environmental information for decision-making is lacking</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p w:rsidR="004277CA" w:rsidRPr="004277CA" w:rsidRDefault="004277CA" w:rsidP="004277CA">
            <w:pPr>
              <w:jc w:val="both"/>
              <w:rPr>
                <w:sz w:val="18"/>
              </w:rPr>
            </w:pPr>
            <w:r w:rsidRPr="004277CA">
              <w:rPr>
                <w:sz w:val="18"/>
                <w:szCs w:val="22"/>
              </w:rPr>
              <w:t>0</w:t>
            </w:r>
          </w:p>
        </w:tc>
        <w:tc>
          <w:tcPr>
            <w:tcW w:w="3015" w:type="dxa"/>
            <w:vMerge w:val="restart"/>
          </w:tcPr>
          <w:p w:rsidR="004277CA" w:rsidRPr="004277CA" w:rsidRDefault="004277CA" w:rsidP="004277CA">
            <w:pPr>
              <w:jc w:val="both"/>
              <w:rPr>
                <w:sz w:val="18"/>
              </w:rPr>
            </w:pPr>
            <w:r w:rsidRPr="004277CA">
              <w:rPr>
                <w:sz w:val="18"/>
                <w:szCs w:val="22"/>
              </w:rPr>
              <w:t xml:space="preserve">Insufficient circulation of information at all levels is observed. Above all there is no information system to enable stakeholders to be better informed and take adequate decision </w:t>
            </w:r>
          </w:p>
        </w:tc>
        <w:tc>
          <w:tcPr>
            <w:tcW w:w="2788" w:type="dxa"/>
            <w:vMerge w:val="restart"/>
          </w:tcPr>
          <w:p w:rsidR="004277CA" w:rsidRPr="004277CA" w:rsidRDefault="004277CA" w:rsidP="004277CA">
            <w:pPr>
              <w:jc w:val="both"/>
              <w:rPr>
                <w:sz w:val="18"/>
              </w:rPr>
            </w:pPr>
            <w:r w:rsidRPr="004277CA">
              <w:rPr>
                <w:sz w:val="18"/>
                <w:szCs w:val="22"/>
              </w:rPr>
              <w:t>By end of the project an information system will be available and used by the stakeholders at all levels</w:t>
            </w:r>
          </w:p>
        </w:tc>
        <w:tc>
          <w:tcPr>
            <w:tcW w:w="1644" w:type="dxa"/>
            <w:vMerge w:val="restart"/>
          </w:tcPr>
          <w:p w:rsidR="004277CA" w:rsidRPr="004277CA" w:rsidRDefault="004277CA" w:rsidP="004277CA">
            <w:pPr>
              <w:jc w:val="both"/>
              <w:rPr>
                <w:sz w:val="18"/>
              </w:rPr>
            </w:pPr>
          </w:p>
        </w:tc>
      </w:tr>
      <w:tr w:rsidR="004277CA" w:rsidRPr="004277CA" w:rsidTr="0070283D">
        <w:tc>
          <w:tcPr>
            <w:tcW w:w="1908" w:type="dxa"/>
            <w:vMerge/>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Some environmental information exists but it is not sufficient to support environmental decision-making processes</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vAlign w:val="center"/>
          </w:tcPr>
          <w:p w:rsidR="004277CA" w:rsidRPr="004277CA" w:rsidRDefault="004277CA" w:rsidP="004277CA">
            <w:pPr>
              <w:jc w:val="both"/>
              <w:rPr>
                <w:b/>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Relevant environmental information is made available to environmental decision-makers but the process to update this information is not functioning properly</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single" w:sz="4" w:space="0" w:color="auto"/>
            </w:tcBorders>
          </w:tcPr>
          <w:p w:rsidR="004277CA" w:rsidRPr="004277CA" w:rsidRDefault="004277CA" w:rsidP="004277CA">
            <w:pPr>
              <w:jc w:val="both"/>
              <w:rPr>
                <w:sz w:val="18"/>
              </w:rPr>
            </w:pPr>
          </w:p>
        </w:tc>
        <w:tc>
          <w:tcPr>
            <w:tcW w:w="3920" w:type="dxa"/>
            <w:tcBorders>
              <w:bottom w:val="single" w:sz="4" w:space="0" w:color="auto"/>
            </w:tcBorders>
          </w:tcPr>
          <w:p w:rsidR="004277CA" w:rsidRPr="004277CA" w:rsidRDefault="004277CA" w:rsidP="004277CA">
            <w:pPr>
              <w:jc w:val="both"/>
              <w:rPr>
                <w:sz w:val="18"/>
              </w:rPr>
            </w:pPr>
            <w:r w:rsidRPr="004277CA">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rsidR="004277CA" w:rsidRPr="004277CA" w:rsidRDefault="004277CA" w:rsidP="004277CA">
            <w:pPr>
              <w:jc w:val="both"/>
              <w:rPr>
                <w:sz w:val="18"/>
              </w:rPr>
            </w:pPr>
            <w:r w:rsidRPr="004277CA">
              <w:rPr>
                <w:sz w:val="18"/>
                <w:szCs w:val="22"/>
              </w:rPr>
              <w:t>3</w:t>
            </w:r>
          </w:p>
        </w:tc>
        <w:tc>
          <w:tcPr>
            <w:tcW w:w="674" w:type="dxa"/>
            <w:tcBorders>
              <w:bottom w:val="single" w:sz="4" w:space="0" w:color="auto"/>
            </w:tcBorders>
          </w:tcPr>
          <w:p w:rsidR="004277CA" w:rsidRPr="004277CA" w:rsidRDefault="004277CA" w:rsidP="004277CA">
            <w:pPr>
              <w:jc w:val="both"/>
              <w:rPr>
                <w:sz w:val="18"/>
              </w:rPr>
            </w:pPr>
          </w:p>
        </w:tc>
        <w:tc>
          <w:tcPr>
            <w:tcW w:w="3015" w:type="dxa"/>
            <w:vMerge/>
            <w:tcBorders>
              <w:bottom w:val="single" w:sz="4" w:space="0" w:color="auto"/>
            </w:tcBorders>
          </w:tcPr>
          <w:p w:rsidR="004277CA" w:rsidRPr="004277CA" w:rsidRDefault="004277CA" w:rsidP="004277CA">
            <w:pPr>
              <w:jc w:val="both"/>
              <w:rPr>
                <w:sz w:val="18"/>
              </w:rPr>
            </w:pPr>
          </w:p>
        </w:tc>
        <w:tc>
          <w:tcPr>
            <w:tcW w:w="2788" w:type="dxa"/>
            <w:vMerge/>
            <w:tcBorders>
              <w:bottom w:val="single" w:sz="4" w:space="0" w:color="auto"/>
            </w:tcBorders>
          </w:tcPr>
          <w:p w:rsidR="004277CA" w:rsidRPr="004277CA" w:rsidRDefault="004277CA" w:rsidP="004277CA">
            <w:pPr>
              <w:jc w:val="both"/>
              <w:rPr>
                <w:sz w:val="18"/>
              </w:rPr>
            </w:pPr>
          </w:p>
        </w:tc>
        <w:tc>
          <w:tcPr>
            <w:tcW w:w="1644" w:type="dxa"/>
            <w:vMerge/>
            <w:tcBorders>
              <w:bottom w:val="single" w:sz="4" w:space="0" w:color="auto"/>
            </w:tcBorders>
          </w:tcPr>
          <w:p w:rsidR="004277CA" w:rsidRPr="004277CA" w:rsidRDefault="004277CA" w:rsidP="004277CA">
            <w:pPr>
              <w:jc w:val="both"/>
              <w:rPr>
                <w:sz w:val="18"/>
              </w:rPr>
            </w:pPr>
          </w:p>
        </w:tc>
      </w:tr>
      <w:tr w:rsidR="004277CA" w:rsidRPr="004277CA" w:rsidTr="0070283D">
        <w:trPr>
          <w:trHeight w:val="454"/>
        </w:trPr>
        <w:tc>
          <w:tcPr>
            <w:tcW w:w="6580" w:type="dxa"/>
            <w:gridSpan w:val="3"/>
            <w:tcBorders>
              <w:right w:val="nil"/>
            </w:tcBorders>
            <w:vAlign w:val="center"/>
          </w:tcPr>
          <w:p w:rsidR="004277CA" w:rsidRPr="004277CA" w:rsidRDefault="004277CA" w:rsidP="004277CA">
            <w:pPr>
              <w:jc w:val="both"/>
              <w:rPr>
                <w:b/>
                <w:sz w:val="18"/>
              </w:rPr>
            </w:pPr>
            <w:r w:rsidRPr="004277CA">
              <w:rPr>
                <w:b/>
                <w:sz w:val="18"/>
                <w:szCs w:val="22"/>
              </w:rPr>
              <w:t>CR 4: Capacities for management and implementation</w:t>
            </w:r>
          </w:p>
        </w:tc>
        <w:tc>
          <w:tcPr>
            <w:tcW w:w="674" w:type="dxa"/>
            <w:tcBorders>
              <w:left w:val="nil"/>
              <w:right w:val="nil"/>
            </w:tcBorders>
          </w:tcPr>
          <w:p w:rsidR="004277CA" w:rsidRPr="004277CA" w:rsidRDefault="004277CA" w:rsidP="004277CA">
            <w:pPr>
              <w:jc w:val="both"/>
              <w:rPr>
                <w:sz w:val="18"/>
              </w:rPr>
            </w:pPr>
          </w:p>
        </w:tc>
        <w:tc>
          <w:tcPr>
            <w:tcW w:w="3015" w:type="dxa"/>
            <w:tcBorders>
              <w:left w:val="nil"/>
              <w:right w:val="nil"/>
            </w:tcBorders>
          </w:tcPr>
          <w:p w:rsidR="004277CA" w:rsidRPr="004277CA" w:rsidRDefault="004277CA" w:rsidP="004277CA">
            <w:pPr>
              <w:jc w:val="both"/>
              <w:rPr>
                <w:sz w:val="18"/>
              </w:rPr>
            </w:pPr>
          </w:p>
        </w:tc>
        <w:tc>
          <w:tcPr>
            <w:tcW w:w="2788" w:type="dxa"/>
            <w:tcBorders>
              <w:left w:val="nil"/>
              <w:right w:val="nil"/>
            </w:tcBorders>
          </w:tcPr>
          <w:p w:rsidR="004277CA" w:rsidRPr="004277CA" w:rsidRDefault="004277CA" w:rsidP="004277CA">
            <w:pPr>
              <w:jc w:val="both"/>
              <w:rPr>
                <w:sz w:val="18"/>
              </w:rPr>
            </w:pPr>
          </w:p>
        </w:tc>
        <w:tc>
          <w:tcPr>
            <w:tcW w:w="1644" w:type="dxa"/>
            <w:tcBorders>
              <w:left w:val="nil"/>
            </w:tcBorders>
          </w:tcPr>
          <w:p w:rsidR="004277CA" w:rsidRPr="004277CA" w:rsidRDefault="004277CA" w:rsidP="004277CA">
            <w:pPr>
              <w:jc w:val="both"/>
              <w:rPr>
                <w:sz w:val="18"/>
              </w:rPr>
            </w:pPr>
          </w:p>
        </w:tc>
      </w:tr>
      <w:tr w:rsidR="004277CA" w:rsidRPr="004277CA" w:rsidTr="0070283D">
        <w:tc>
          <w:tcPr>
            <w:tcW w:w="1908" w:type="dxa"/>
            <w:tcBorders>
              <w:bottom w:val="nil"/>
            </w:tcBorders>
          </w:tcPr>
          <w:p w:rsidR="004277CA" w:rsidRPr="004277CA" w:rsidRDefault="004277CA" w:rsidP="004277CA">
            <w:pPr>
              <w:jc w:val="both"/>
              <w:rPr>
                <w:sz w:val="18"/>
              </w:rPr>
            </w:pPr>
            <w:r w:rsidRPr="004277CA">
              <w:rPr>
                <w:sz w:val="18"/>
                <w:szCs w:val="22"/>
              </w:rPr>
              <w:t>Indicator 12 – Existence and mobilization of resources</w:t>
            </w:r>
          </w:p>
        </w:tc>
        <w:tc>
          <w:tcPr>
            <w:tcW w:w="3920" w:type="dxa"/>
          </w:tcPr>
          <w:p w:rsidR="004277CA" w:rsidRPr="004277CA" w:rsidRDefault="004277CA" w:rsidP="004277CA">
            <w:pPr>
              <w:jc w:val="both"/>
              <w:rPr>
                <w:sz w:val="18"/>
              </w:rPr>
            </w:pPr>
            <w:r w:rsidRPr="004277CA">
              <w:rPr>
                <w:sz w:val="18"/>
                <w:szCs w:val="22"/>
              </w:rPr>
              <w:t>The environmental organizations don’t have adequate resources for their programmes and projects and the requirements have not been assessed</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p w:rsidR="004277CA" w:rsidRPr="004277CA" w:rsidRDefault="004277CA" w:rsidP="004277CA">
            <w:pPr>
              <w:jc w:val="both"/>
              <w:rPr>
                <w:sz w:val="18"/>
              </w:rPr>
            </w:pPr>
            <w:r w:rsidRPr="004277CA">
              <w:rPr>
                <w:sz w:val="18"/>
                <w:szCs w:val="22"/>
              </w:rPr>
              <w:t>0</w:t>
            </w:r>
          </w:p>
        </w:tc>
        <w:tc>
          <w:tcPr>
            <w:tcW w:w="3015" w:type="dxa"/>
            <w:vMerge w:val="restart"/>
          </w:tcPr>
          <w:p w:rsidR="004277CA" w:rsidRPr="004277CA" w:rsidRDefault="004277CA" w:rsidP="004277CA">
            <w:pPr>
              <w:rPr>
                <w:sz w:val="18"/>
                <w:szCs w:val="18"/>
              </w:rPr>
            </w:pPr>
            <w:r w:rsidRPr="004277CA">
              <w:rPr>
                <w:sz w:val="18"/>
                <w:szCs w:val="18"/>
              </w:rPr>
              <w:t xml:space="preserve">Financial resources are generally not available to implement projects and programmes. </w:t>
            </w:r>
          </w:p>
          <w:p w:rsidR="004277CA" w:rsidRPr="004277CA" w:rsidRDefault="004277CA" w:rsidP="004277CA">
            <w:pPr>
              <w:jc w:val="both"/>
              <w:rPr>
                <w:sz w:val="18"/>
              </w:rPr>
            </w:pPr>
          </w:p>
        </w:tc>
        <w:tc>
          <w:tcPr>
            <w:tcW w:w="2788" w:type="dxa"/>
            <w:vMerge w:val="restart"/>
          </w:tcPr>
          <w:p w:rsidR="004277CA" w:rsidRPr="004277CA" w:rsidRDefault="004277CA" w:rsidP="004277CA">
            <w:pPr>
              <w:jc w:val="both"/>
              <w:rPr>
                <w:sz w:val="18"/>
              </w:rPr>
            </w:pPr>
            <w:r w:rsidRPr="004277CA">
              <w:rPr>
                <w:sz w:val="18"/>
                <w:szCs w:val="22"/>
              </w:rPr>
              <w:t>The project will contribute via the training of civil servants at national, regional and local level in integrating Rio Conventions provisions into national policy planning and implementation. This will increase the financing of environment programmes and project</w:t>
            </w:r>
            <w:r>
              <w:rPr>
                <w:sz w:val="18"/>
                <w:szCs w:val="22"/>
              </w:rPr>
              <w:t xml:space="preserve"> </w:t>
            </w:r>
            <w:r w:rsidRPr="004277CA">
              <w:rPr>
                <w:sz w:val="18"/>
                <w:szCs w:val="22"/>
              </w:rPr>
              <w:t>by the Government</w:t>
            </w:r>
          </w:p>
        </w:tc>
        <w:tc>
          <w:tcPr>
            <w:tcW w:w="1644" w:type="dxa"/>
            <w:vMerge w:val="restart"/>
          </w:tcPr>
          <w:p w:rsidR="004277CA" w:rsidRPr="004277CA" w:rsidRDefault="004277CA" w:rsidP="004277CA">
            <w:pPr>
              <w:jc w:val="both"/>
              <w:rPr>
                <w:sz w:val="18"/>
              </w:rPr>
            </w:pPr>
            <w:r w:rsidRPr="004277CA">
              <w:rPr>
                <w:sz w:val="18"/>
              </w:rPr>
              <w:t>Outcome 1 and 2</w:t>
            </w:r>
          </w:p>
        </w:tc>
      </w:tr>
      <w:tr w:rsidR="004277CA" w:rsidRPr="004277CA" w:rsidTr="0070283D">
        <w:tc>
          <w:tcPr>
            <w:tcW w:w="1908" w:type="dxa"/>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The resource requirements are known but are not being addressed</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The funding sources for these resource requirements are partially identified and the resource requirements are partially addressed</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vAlign w:val="center"/>
          </w:tcPr>
          <w:p w:rsidR="004277CA" w:rsidRPr="004277CA" w:rsidRDefault="004277CA" w:rsidP="004277CA">
            <w:pPr>
              <w:jc w:val="both"/>
              <w:rPr>
                <w:b/>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single" w:sz="4" w:space="0" w:color="auto"/>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Adequate resources are mobilized and available for the functioning of the lead environmental organizations</w:t>
            </w:r>
          </w:p>
        </w:tc>
        <w:tc>
          <w:tcPr>
            <w:tcW w:w="752" w:type="dxa"/>
            <w:vAlign w:val="center"/>
          </w:tcPr>
          <w:p w:rsidR="004277CA" w:rsidRPr="004277CA" w:rsidRDefault="004277CA" w:rsidP="004277CA">
            <w:pPr>
              <w:jc w:val="both"/>
              <w:rPr>
                <w:sz w:val="18"/>
              </w:rPr>
            </w:pPr>
            <w:r w:rsidRPr="004277CA">
              <w:rPr>
                <w:sz w:val="18"/>
                <w:szCs w:val="22"/>
              </w:rPr>
              <w:t>3</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val="restart"/>
            <w:tcBorders>
              <w:bottom w:val="nil"/>
            </w:tcBorders>
          </w:tcPr>
          <w:p w:rsidR="004277CA" w:rsidRPr="004277CA" w:rsidRDefault="004277CA" w:rsidP="004277CA">
            <w:pPr>
              <w:jc w:val="both"/>
              <w:rPr>
                <w:sz w:val="18"/>
              </w:rPr>
            </w:pPr>
            <w:r w:rsidRPr="004277CA">
              <w:rPr>
                <w:sz w:val="18"/>
                <w:szCs w:val="22"/>
              </w:rPr>
              <w:t xml:space="preserve">Indicator 13 – Availability of </w:t>
            </w:r>
            <w:r w:rsidRPr="004277CA">
              <w:rPr>
                <w:sz w:val="18"/>
                <w:szCs w:val="22"/>
              </w:rPr>
              <w:lastRenderedPageBreak/>
              <w:t>required technical skills and technology transfer</w:t>
            </w:r>
          </w:p>
        </w:tc>
        <w:tc>
          <w:tcPr>
            <w:tcW w:w="3920" w:type="dxa"/>
          </w:tcPr>
          <w:p w:rsidR="004277CA" w:rsidRPr="004277CA" w:rsidRDefault="004277CA" w:rsidP="004277CA">
            <w:pPr>
              <w:jc w:val="both"/>
              <w:rPr>
                <w:sz w:val="18"/>
              </w:rPr>
            </w:pPr>
            <w:r w:rsidRPr="004277CA">
              <w:rPr>
                <w:sz w:val="18"/>
                <w:szCs w:val="22"/>
              </w:rPr>
              <w:lastRenderedPageBreak/>
              <w:t>The necessary required skills and technology are not available and the needs are not identified</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tcPr>
          <w:p w:rsidR="004277CA" w:rsidRPr="004277CA" w:rsidRDefault="004277CA" w:rsidP="004277CA">
            <w:pPr>
              <w:jc w:val="both"/>
              <w:rPr>
                <w:sz w:val="18"/>
              </w:rPr>
            </w:pPr>
            <w:r w:rsidRPr="004277CA">
              <w:rPr>
                <w:sz w:val="18"/>
                <w:szCs w:val="22"/>
              </w:rPr>
              <w:t xml:space="preserve">The necessary skills to implement the MEAs are partially available. </w:t>
            </w:r>
            <w:r w:rsidRPr="004277CA">
              <w:rPr>
                <w:sz w:val="18"/>
                <w:szCs w:val="22"/>
              </w:rPr>
              <w:lastRenderedPageBreak/>
              <w:t>Nevertheless the capacity of some of these skills need to be strengthened</w:t>
            </w:r>
          </w:p>
        </w:tc>
        <w:tc>
          <w:tcPr>
            <w:tcW w:w="2788" w:type="dxa"/>
            <w:vMerge w:val="restart"/>
          </w:tcPr>
          <w:p w:rsidR="004277CA" w:rsidRPr="004277CA" w:rsidRDefault="004277CA" w:rsidP="004277CA">
            <w:pPr>
              <w:jc w:val="both"/>
              <w:rPr>
                <w:sz w:val="18"/>
              </w:rPr>
            </w:pPr>
            <w:r w:rsidRPr="004277CA">
              <w:rPr>
                <w:sz w:val="18"/>
                <w:szCs w:val="22"/>
              </w:rPr>
              <w:lastRenderedPageBreak/>
              <w:t xml:space="preserve">The project will support an extensive programme of training, </w:t>
            </w:r>
            <w:r w:rsidRPr="004277CA">
              <w:rPr>
                <w:sz w:val="18"/>
                <w:szCs w:val="22"/>
              </w:rPr>
              <w:lastRenderedPageBreak/>
              <w:t xml:space="preserve">information dissemination and advocacy to ensure adherence and involvement of concerned stakeholders in the policy and institutional reforms.   </w:t>
            </w:r>
          </w:p>
        </w:tc>
        <w:tc>
          <w:tcPr>
            <w:tcW w:w="1644" w:type="dxa"/>
            <w:vMerge w:val="restart"/>
          </w:tcPr>
          <w:p w:rsidR="004277CA" w:rsidRPr="004277CA" w:rsidRDefault="004277CA" w:rsidP="004277CA">
            <w:pPr>
              <w:jc w:val="both"/>
              <w:rPr>
                <w:sz w:val="18"/>
              </w:rPr>
            </w:pPr>
          </w:p>
        </w:tc>
      </w:tr>
      <w:tr w:rsidR="004277CA" w:rsidRPr="004277CA" w:rsidTr="0070283D">
        <w:tc>
          <w:tcPr>
            <w:tcW w:w="1908" w:type="dxa"/>
            <w:vMerge/>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The required skills and technologies needs are identified as well as their sources</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vAlign w:val="center"/>
          </w:tcPr>
          <w:p w:rsidR="004277CA" w:rsidRPr="004277CA" w:rsidRDefault="004277CA" w:rsidP="004277CA">
            <w:pPr>
              <w:jc w:val="both"/>
              <w:rPr>
                <w:b/>
                <w:sz w:val="18"/>
              </w:rPr>
            </w:pPr>
            <w:r w:rsidRPr="004277CA">
              <w:rPr>
                <w:b/>
                <w:sz w:val="18"/>
                <w:szCs w:val="22"/>
              </w:rPr>
              <w:t>1</w:t>
            </w: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The required skills and technologies are obtained but their access depend on foreign sources</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single" w:sz="4" w:space="0" w:color="auto"/>
            </w:tcBorders>
          </w:tcPr>
          <w:p w:rsidR="004277CA" w:rsidRPr="004277CA" w:rsidRDefault="004277CA" w:rsidP="004277CA">
            <w:pPr>
              <w:jc w:val="both"/>
              <w:rPr>
                <w:sz w:val="18"/>
              </w:rPr>
            </w:pPr>
          </w:p>
        </w:tc>
        <w:tc>
          <w:tcPr>
            <w:tcW w:w="3920" w:type="dxa"/>
            <w:tcBorders>
              <w:bottom w:val="single" w:sz="4" w:space="0" w:color="auto"/>
            </w:tcBorders>
          </w:tcPr>
          <w:p w:rsidR="004277CA" w:rsidRPr="004277CA" w:rsidRDefault="004277CA" w:rsidP="004277CA">
            <w:pPr>
              <w:jc w:val="both"/>
              <w:rPr>
                <w:sz w:val="18"/>
              </w:rPr>
            </w:pPr>
            <w:r w:rsidRPr="004277CA">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rsidR="004277CA" w:rsidRPr="004277CA" w:rsidRDefault="004277CA" w:rsidP="004277CA">
            <w:pPr>
              <w:jc w:val="both"/>
              <w:rPr>
                <w:sz w:val="18"/>
              </w:rPr>
            </w:pPr>
            <w:r w:rsidRPr="004277CA">
              <w:rPr>
                <w:sz w:val="18"/>
                <w:szCs w:val="22"/>
              </w:rPr>
              <w:t>3</w:t>
            </w:r>
          </w:p>
        </w:tc>
        <w:tc>
          <w:tcPr>
            <w:tcW w:w="674" w:type="dxa"/>
            <w:tcBorders>
              <w:bottom w:val="single" w:sz="4" w:space="0" w:color="auto"/>
            </w:tcBorders>
          </w:tcPr>
          <w:p w:rsidR="004277CA" w:rsidRPr="004277CA" w:rsidRDefault="004277CA" w:rsidP="004277CA">
            <w:pPr>
              <w:jc w:val="both"/>
              <w:rPr>
                <w:sz w:val="18"/>
              </w:rPr>
            </w:pPr>
          </w:p>
        </w:tc>
        <w:tc>
          <w:tcPr>
            <w:tcW w:w="3015" w:type="dxa"/>
            <w:vMerge/>
            <w:tcBorders>
              <w:bottom w:val="single" w:sz="4" w:space="0" w:color="auto"/>
            </w:tcBorders>
          </w:tcPr>
          <w:p w:rsidR="004277CA" w:rsidRPr="004277CA" w:rsidRDefault="004277CA" w:rsidP="004277CA">
            <w:pPr>
              <w:jc w:val="both"/>
              <w:rPr>
                <w:sz w:val="18"/>
              </w:rPr>
            </w:pPr>
          </w:p>
        </w:tc>
        <w:tc>
          <w:tcPr>
            <w:tcW w:w="2788" w:type="dxa"/>
            <w:vMerge/>
            <w:tcBorders>
              <w:bottom w:val="single" w:sz="4" w:space="0" w:color="auto"/>
            </w:tcBorders>
          </w:tcPr>
          <w:p w:rsidR="004277CA" w:rsidRPr="004277CA" w:rsidRDefault="004277CA" w:rsidP="004277CA">
            <w:pPr>
              <w:jc w:val="both"/>
              <w:rPr>
                <w:sz w:val="18"/>
              </w:rPr>
            </w:pPr>
          </w:p>
        </w:tc>
        <w:tc>
          <w:tcPr>
            <w:tcW w:w="1644" w:type="dxa"/>
            <w:vMerge/>
            <w:tcBorders>
              <w:bottom w:val="single" w:sz="4" w:space="0" w:color="auto"/>
            </w:tcBorders>
          </w:tcPr>
          <w:p w:rsidR="004277CA" w:rsidRPr="004277CA" w:rsidRDefault="004277CA" w:rsidP="004277CA">
            <w:pPr>
              <w:jc w:val="both"/>
              <w:rPr>
                <w:sz w:val="18"/>
              </w:rPr>
            </w:pPr>
          </w:p>
        </w:tc>
      </w:tr>
      <w:tr w:rsidR="004277CA" w:rsidRPr="004277CA" w:rsidTr="0070283D">
        <w:trPr>
          <w:trHeight w:val="454"/>
        </w:trPr>
        <w:tc>
          <w:tcPr>
            <w:tcW w:w="6580" w:type="dxa"/>
            <w:gridSpan w:val="3"/>
            <w:tcBorders>
              <w:right w:val="nil"/>
            </w:tcBorders>
            <w:vAlign w:val="center"/>
          </w:tcPr>
          <w:p w:rsidR="004277CA" w:rsidRPr="004277CA" w:rsidRDefault="004277CA" w:rsidP="004277CA">
            <w:pPr>
              <w:jc w:val="both"/>
              <w:rPr>
                <w:b/>
                <w:sz w:val="18"/>
              </w:rPr>
            </w:pPr>
            <w:r w:rsidRPr="004277CA">
              <w:rPr>
                <w:b/>
                <w:sz w:val="18"/>
                <w:szCs w:val="22"/>
              </w:rPr>
              <w:t>CR 5: Capacities to monitor and evaluate</w:t>
            </w:r>
          </w:p>
        </w:tc>
        <w:tc>
          <w:tcPr>
            <w:tcW w:w="674" w:type="dxa"/>
            <w:tcBorders>
              <w:left w:val="nil"/>
              <w:right w:val="nil"/>
            </w:tcBorders>
          </w:tcPr>
          <w:p w:rsidR="004277CA" w:rsidRPr="004277CA" w:rsidRDefault="004277CA" w:rsidP="004277CA">
            <w:pPr>
              <w:jc w:val="both"/>
              <w:rPr>
                <w:sz w:val="18"/>
              </w:rPr>
            </w:pPr>
          </w:p>
        </w:tc>
        <w:tc>
          <w:tcPr>
            <w:tcW w:w="3015" w:type="dxa"/>
            <w:tcBorders>
              <w:left w:val="nil"/>
              <w:right w:val="nil"/>
            </w:tcBorders>
          </w:tcPr>
          <w:p w:rsidR="004277CA" w:rsidRPr="004277CA" w:rsidRDefault="004277CA" w:rsidP="004277CA">
            <w:pPr>
              <w:jc w:val="both"/>
              <w:rPr>
                <w:sz w:val="18"/>
              </w:rPr>
            </w:pPr>
          </w:p>
        </w:tc>
        <w:tc>
          <w:tcPr>
            <w:tcW w:w="2788" w:type="dxa"/>
            <w:tcBorders>
              <w:left w:val="nil"/>
              <w:right w:val="nil"/>
            </w:tcBorders>
          </w:tcPr>
          <w:p w:rsidR="004277CA" w:rsidRPr="004277CA" w:rsidRDefault="004277CA" w:rsidP="004277CA">
            <w:pPr>
              <w:jc w:val="both"/>
              <w:rPr>
                <w:sz w:val="18"/>
              </w:rPr>
            </w:pPr>
          </w:p>
        </w:tc>
        <w:tc>
          <w:tcPr>
            <w:tcW w:w="1644" w:type="dxa"/>
            <w:tcBorders>
              <w:left w:val="nil"/>
            </w:tcBorders>
          </w:tcPr>
          <w:p w:rsidR="004277CA" w:rsidRPr="004277CA" w:rsidRDefault="004277CA" w:rsidP="004277CA">
            <w:pPr>
              <w:jc w:val="both"/>
              <w:rPr>
                <w:sz w:val="18"/>
              </w:rPr>
            </w:pPr>
          </w:p>
        </w:tc>
      </w:tr>
      <w:tr w:rsidR="004277CA" w:rsidRPr="004277CA" w:rsidTr="0070283D">
        <w:tc>
          <w:tcPr>
            <w:tcW w:w="1908" w:type="dxa"/>
            <w:tcBorders>
              <w:bottom w:val="nil"/>
            </w:tcBorders>
          </w:tcPr>
          <w:p w:rsidR="004277CA" w:rsidRPr="004277CA" w:rsidRDefault="004277CA" w:rsidP="004277CA">
            <w:pPr>
              <w:jc w:val="both"/>
              <w:rPr>
                <w:sz w:val="18"/>
              </w:rPr>
            </w:pPr>
            <w:r w:rsidRPr="004277CA">
              <w:rPr>
                <w:sz w:val="18"/>
                <w:szCs w:val="22"/>
              </w:rPr>
              <w:t>Indicator 14 – Adequacy of the project/programme monitoring process</w:t>
            </w:r>
          </w:p>
        </w:tc>
        <w:tc>
          <w:tcPr>
            <w:tcW w:w="3920" w:type="dxa"/>
          </w:tcPr>
          <w:p w:rsidR="004277CA" w:rsidRPr="004277CA" w:rsidRDefault="004277CA" w:rsidP="004277CA">
            <w:pPr>
              <w:jc w:val="both"/>
              <w:rPr>
                <w:sz w:val="18"/>
              </w:rPr>
            </w:pPr>
            <w:r w:rsidRPr="004277CA">
              <w:rPr>
                <w:sz w:val="18"/>
                <w:szCs w:val="22"/>
              </w:rPr>
              <w:t>Irregular project monitoring is being done without an adequate monitoring framework detailing what and how to monitor the particular project or programme</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tcPr>
          <w:p w:rsidR="004277CA" w:rsidRPr="004277CA" w:rsidRDefault="004277CA" w:rsidP="004277CA">
            <w:pPr>
              <w:rPr>
                <w:sz w:val="18"/>
              </w:rPr>
            </w:pPr>
            <w:r w:rsidRPr="004277CA">
              <w:rPr>
                <w:sz w:val="18"/>
                <w:szCs w:val="22"/>
              </w:rPr>
              <w:t>Regular participative monitoring of results is less conducted because national and local sustainable development committees are not yet operational</w:t>
            </w:r>
          </w:p>
          <w:p w:rsidR="004277CA" w:rsidRPr="004277CA" w:rsidRDefault="004277CA" w:rsidP="004277CA">
            <w:pPr>
              <w:jc w:val="both"/>
              <w:rPr>
                <w:sz w:val="18"/>
              </w:rPr>
            </w:pPr>
          </w:p>
        </w:tc>
        <w:tc>
          <w:tcPr>
            <w:tcW w:w="2788" w:type="dxa"/>
            <w:vMerge w:val="restart"/>
          </w:tcPr>
          <w:p w:rsidR="004277CA" w:rsidRPr="004277CA" w:rsidRDefault="004277CA" w:rsidP="004277CA">
            <w:pPr>
              <w:jc w:val="both"/>
              <w:rPr>
                <w:sz w:val="18"/>
              </w:rPr>
            </w:pPr>
            <w:r w:rsidRPr="004277CA">
              <w:rPr>
                <w:sz w:val="18"/>
                <w:szCs w:val="22"/>
              </w:rPr>
              <w:t xml:space="preserve">The project will be directed to set up national and local sustainable development committees which will monitor the implementation of Sustainable Development Strategy.  </w:t>
            </w:r>
          </w:p>
        </w:tc>
        <w:tc>
          <w:tcPr>
            <w:tcW w:w="1644" w:type="dxa"/>
            <w:vMerge w:val="restart"/>
          </w:tcPr>
          <w:p w:rsidR="004277CA" w:rsidRPr="004277CA" w:rsidRDefault="004277CA" w:rsidP="004277CA">
            <w:pPr>
              <w:jc w:val="both"/>
              <w:rPr>
                <w:sz w:val="18"/>
              </w:rPr>
            </w:pPr>
            <w:r w:rsidRPr="004277CA">
              <w:rPr>
                <w:sz w:val="18"/>
              </w:rPr>
              <w:t>Outcome 2</w:t>
            </w:r>
          </w:p>
        </w:tc>
      </w:tr>
      <w:tr w:rsidR="004277CA" w:rsidRPr="004277CA" w:rsidTr="0070283D">
        <w:tc>
          <w:tcPr>
            <w:tcW w:w="1908" w:type="dxa"/>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An adequate resourced monitoring framework is in place but project monitoring is irregularly conducted</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vAlign w:val="center"/>
          </w:tcPr>
          <w:p w:rsidR="004277CA" w:rsidRPr="004277CA" w:rsidRDefault="004277CA" w:rsidP="004277CA">
            <w:pPr>
              <w:jc w:val="both"/>
              <w:rPr>
                <w:b/>
                <w:sz w:val="18"/>
              </w:rPr>
            </w:pPr>
            <w:r w:rsidRPr="004277CA">
              <w:rPr>
                <w:b/>
                <w:sz w:val="18"/>
                <w:szCs w:val="22"/>
              </w:rPr>
              <w:t>1</w:t>
            </w: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nil"/>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Regular participative monitoring of results in being conducted but this information is only partially used by the project/programme implementation team</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tcBorders>
              <w:top w:val="nil"/>
              <w:bottom w:val="single" w:sz="4" w:space="0" w:color="auto"/>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Monitoring information is produced timely and accurately and is used by the implementation team to learn and possibly to change the course of action</w:t>
            </w:r>
          </w:p>
        </w:tc>
        <w:tc>
          <w:tcPr>
            <w:tcW w:w="752" w:type="dxa"/>
            <w:vAlign w:val="center"/>
          </w:tcPr>
          <w:p w:rsidR="004277CA" w:rsidRPr="004277CA" w:rsidRDefault="004277CA" w:rsidP="004277CA">
            <w:pPr>
              <w:jc w:val="both"/>
              <w:rPr>
                <w:sz w:val="18"/>
              </w:rPr>
            </w:pPr>
            <w:r w:rsidRPr="004277CA">
              <w:rPr>
                <w:sz w:val="18"/>
                <w:szCs w:val="22"/>
              </w:rPr>
              <w:t>3</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rPr>
          <w:trHeight w:val="548"/>
        </w:trPr>
        <w:tc>
          <w:tcPr>
            <w:tcW w:w="1908" w:type="dxa"/>
            <w:vMerge w:val="restart"/>
          </w:tcPr>
          <w:p w:rsidR="004277CA" w:rsidRPr="004277CA" w:rsidRDefault="004277CA" w:rsidP="004277CA">
            <w:pPr>
              <w:jc w:val="both"/>
              <w:rPr>
                <w:sz w:val="18"/>
              </w:rPr>
            </w:pPr>
            <w:r w:rsidRPr="004277CA">
              <w:rPr>
                <w:sz w:val="18"/>
                <w:szCs w:val="22"/>
              </w:rPr>
              <w:t>Indicator 15 – Adequacy of the project/programme monitoring and evaluation process</w:t>
            </w:r>
          </w:p>
        </w:tc>
        <w:tc>
          <w:tcPr>
            <w:tcW w:w="3920" w:type="dxa"/>
          </w:tcPr>
          <w:p w:rsidR="004277CA" w:rsidRPr="004277CA" w:rsidRDefault="004277CA" w:rsidP="004277CA">
            <w:pPr>
              <w:jc w:val="both"/>
              <w:rPr>
                <w:sz w:val="18"/>
              </w:rPr>
            </w:pPr>
            <w:r w:rsidRPr="004277CA">
              <w:rPr>
                <w:sz w:val="18"/>
                <w:szCs w:val="22"/>
              </w:rPr>
              <w:t>None or ineffective evaluations are being conducted without an adequate evaluation plan; including the necessary resources</w:t>
            </w:r>
          </w:p>
        </w:tc>
        <w:tc>
          <w:tcPr>
            <w:tcW w:w="752" w:type="dxa"/>
            <w:vAlign w:val="center"/>
          </w:tcPr>
          <w:p w:rsidR="004277CA" w:rsidRPr="004277CA" w:rsidRDefault="004277CA" w:rsidP="004277CA">
            <w:pPr>
              <w:jc w:val="both"/>
              <w:rPr>
                <w:sz w:val="18"/>
              </w:rPr>
            </w:pPr>
            <w:r w:rsidRPr="004277CA">
              <w:rPr>
                <w:sz w:val="18"/>
                <w:szCs w:val="22"/>
              </w:rPr>
              <w:t>0</w:t>
            </w:r>
          </w:p>
        </w:tc>
        <w:tc>
          <w:tcPr>
            <w:tcW w:w="674" w:type="dxa"/>
          </w:tcPr>
          <w:p w:rsidR="004277CA" w:rsidRPr="004277CA" w:rsidRDefault="004277CA" w:rsidP="004277CA">
            <w:pPr>
              <w:jc w:val="both"/>
              <w:rPr>
                <w:sz w:val="18"/>
              </w:rPr>
            </w:pPr>
          </w:p>
        </w:tc>
        <w:tc>
          <w:tcPr>
            <w:tcW w:w="3015" w:type="dxa"/>
            <w:vMerge w:val="restart"/>
          </w:tcPr>
          <w:p w:rsidR="004277CA" w:rsidRPr="004277CA" w:rsidRDefault="004277CA" w:rsidP="004277CA">
            <w:pPr>
              <w:jc w:val="both"/>
              <w:rPr>
                <w:sz w:val="18"/>
              </w:rPr>
            </w:pPr>
            <w:r w:rsidRPr="004277CA">
              <w:rPr>
                <w:sz w:val="18"/>
                <w:szCs w:val="22"/>
              </w:rPr>
              <w:t xml:space="preserve">Adequate evaluation plan and evaluation results are partially used because of insufficient resources </w:t>
            </w:r>
          </w:p>
        </w:tc>
        <w:tc>
          <w:tcPr>
            <w:tcW w:w="2788" w:type="dxa"/>
            <w:vMerge w:val="restart"/>
          </w:tcPr>
          <w:p w:rsidR="004277CA" w:rsidRPr="004277CA" w:rsidRDefault="004277CA" w:rsidP="004277CA">
            <w:pPr>
              <w:jc w:val="both"/>
              <w:rPr>
                <w:sz w:val="18"/>
              </w:rPr>
            </w:pPr>
            <w:r w:rsidRPr="004277CA">
              <w:rPr>
                <w:sz w:val="18"/>
                <w:szCs w:val="22"/>
              </w:rPr>
              <w:t>For evaluating of adequacy of project/program monitoring, the progress reports will be prepared periodically. Also independent mid-term and final evaluation reports will be prepared. The project will support preparation Rio Convention national reports and communications</w:t>
            </w:r>
          </w:p>
        </w:tc>
        <w:tc>
          <w:tcPr>
            <w:tcW w:w="1644" w:type="dxa"/>
            <w:vMerge w:val="restart"/>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An adequate evaluation plan is in place but evaluation activities are irregularly conducted</w:t>
            </w:r>
          </w:p>
        </w:tc>
        <w:tc>
          <w:tcPr>
            <w:tcW w:w="752" w:type="dxa"/>
            <w:vAlign w:val="center"/>
          </w:tcPr>
          <w:p w:rsidR="004277CA" w:rsidRPr="004277CA" w:rsidRDefault="004277CA" w:rsidP="004277CA">
            <w:pPr>
              <w:jc w:val="both"/>
              <w:rPr>
                <w:sz w:val="18"/>
              </w:rPr>
            </w:pPr>
            <w:r w:rsidRPr="004277CA">
              <w:rPr>
                <w:sz w:val="18"/>
                <w:szCs w:val="22"/>
              </w:rPr>
              <w:t>1</w:t>
            </w:r>
          </w:p>
        </w:tc>
        <w:tc>
          <w:tcPr>
            <w:tcW w:w="674" w:type="dxa"/>
            <w:vAlign w:val="center"/>
          </w:tcPr>
          <w:p w:rsidR="004277CA" w:rsidRPr="004277CA" w:rsidRDefault="004277CA" w:rsidP="004277CA">
            <w:pPr>
              <w:jc w:val="both"/>
              <w:rPr>
                <w:b/>
                <w:sz w:val="18"/>
              </w:rPr>
            </w:pPr>
            <w:r w:rsidRPr="004277CA">
              <w:rPr>
                <w:b/>
                <w:sz w:val="18"/>
                <w:szCs w:val="22"/>
              </w:rPr>
              <w:t>1</w:t>
            </w: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Evaluations are being conducted as per an adequate evaluation plan but the evaluation results are only partially used by the project/programme implementation team</w:t>
            </w:r>
          </w:p>
        </w:tc>
        <w:tc>
          <w:tcPr>
            <w:tcW w:w="752" w:type="dxa"/>
            <w:vAlign w:val="center"/>
          </w:tcPr>
          <w:p w:rsidR="004277CA" w:rsidRPr="004277CA" w:rsidRDefault="004277CA" w:rsidP="004277CA">
            <w:pPr>
              <w:jc w:val="both"/>
              <w:rPr>
                <w:sz w:val="18"/>
              </w:rPr>
            </w:pPr>
            <w:r w:rsidRPr="004277CA">
              <w:rPr>
                <w:sz w:val="18"/>
                <w:szCs w:val="22"/>
              </w:rPr>
              <w:t>2</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r w:rsidR="004277CA" w:rsidRPr="004277CA" w:rsidTr="0070283D">
        <w:tc>
          <w:tcPr>
            <w:tcW w:w="1908" w:type="dxa"/>
            <w:vMerge/>
            <w:tcBorders>
              <w:bottom w:val="single" w:sz="4" w:space="0" w:color="auto"/>
            </w:tcBorders>
          </w:tcPr>
          <w:p w:rsidR="004277CA" w:rsidRPr="004277CA" w:rsidRDefault="004277CA" w:rsidP="004277CA">
            <w:pPr>
              <w:jc w:val="both"/>
              <w:rPr>
                <w:sz w:val="18"/>
              </w:rPr>
            </w:pPr>
          </w:p>
        </w:tc>
        <w:tc>
          <w:tcPr>
            <w:tcW w:w="3920" w:type="dxa"/>
          </w:tcPr>
          <w:p w:rsidR="004277CA" w:rsidRPr="004277CA" w:rsidRDefault="004277CA" w:rsidP="004277CA">
            <w:pPr>
              <w:jc w:val="both"/>
              <w:rPr>
                <w:sz w:val="18"/>
              </w:rPr>
            </w:pPr>
            <w:r w:rsidRPr="004277CA">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rsidR="004277CA" w:rsidRPr="004277CA" w:rsidRDefault="004277CA" w:rsidP="004277CA">
            <w:pPr>
              <w:jc w:val="both"/>
              <w:rPr>
                <w:sz w:val="18"/>
              </w:rPr>
            </w:pPr>
            <w:r w:rsidRPr="004277CA">
              <w:rPr>
                <w:sz w:val="18"/>
                <w:szCs w:val="22"/>
              </w:rPr>
              <w:t>3</w:t>
            </w:r>
          </w:p>
        </w:tc>
        <w:tc>
          <w:tcPr>
            <w:tcW w:w="674" w:type="dxa"/>
          </w:tcPr>
          <w:p w:rsidR="004277CA" w:rsidRPr="004277CA" w:rsidRDefault="004277CA" w:rsidP="004277CA">
            <w:pPr>
              <w:jc w:val="both"/>
              <w:rPr>
                <w:sz w:val="18"/>
              </w:rPr>
            </w:pPr>
          </w:p>
        </w:tc>
        <w:tc>
          <w:tcPr>
            <w:tcW w:w="3015" w:type="dxa"/>
            <w:vMerge/>
          </w:tcPr>
          <w:p w:rsidR="004277CA" w:rsidRPr="004277CA" w:rsidRDefault="004277CA" w:rsidP="004277CA">
            <w:pPr>
              <w:jc w:val="both"/>
              <w:rPr>
                <w:sz w:val="18"/>
              </w:rPr>
            </w:pPr>
          </w:p>
        </w:tc>
        <w:tc>
          <w:tcPr>
            <w:tcW w:w="2788" w:type="dxa"/>
            <w:vMerge/>
          </w:tcPr>
          <w:p w:rsidR="004277CA" w:rsidRPr="004277CA" w:rsidRDefault="004277CA" w:rsidP="004277CA">
            <w:pPr>
              <w:jc w:val="both"/>
              <w:rPr>
                <w:sz w:val="18"/>
              </w:rPr>
            </w:pPr>
          </w:p>
        </w:tc>
        <w:tc>
          <w:tcPr>
            <w:tcW w:w="1644" w:type="dxa"/>
            <w:vMerge/>
          </w:tcPr>
          <w:p w:rsidR="004277CA" w:rsidRPr="004277CA" w:rsidRDefault="004277CA" w:rsidP="004277CA">
            <w:pPr>
              <w:jc w:val="both"/>
              <w:rPr>
                <w:sz w:val="18"/>
              </w:rPr>
            </w:pPr>
          </w:p>
        </w:tc>
      </w:tr>
    </w:tbl>
    <w:p w:rsidR="004277CA" w:rsidRPr="004277CA" w:rsidRDefault="004277CA" w:rsidP="004277CA">
      <w:pPr>
        <w:jc w:val="both"/>
        <w:sectPr w:rsidR="004277CA" w:rsidRPr="004277CA" w:rsidSect="00EC0CA3">
          <w:pgSz w:w="15840" w:h="12240" w:orient="landscape" w:code="1"/>
          <w:pgMar w:top="1440" w:right="1440" w:bottom="1440" w:left="1440" w:header="288" w:footer="288" w:gutter="0"/>
          <w:cols w:space="60"/>
          <w:noEndnote/>
          <w:docGrid w:linePitch="299"/>
        </w:sectPr>
      </w:pPr>
    </w:p>
    <w:p w:rsidR="0070283D" w:rsidRPr="0070283D" w:rsidRDefault="0070283D" w:rsidP="0070283D">
      <w:pPr>
        <w:pStyle w:val="Heading1"/>
        <w:rPr>
          <w:i/>
        </w:rPr>
      </w:pPr>
      <w:bookmarkStart w:id="124" w:name="_Toc397351198"/>
      <w:r w:rsidRPr="0070283D">
        <w:rPr>
          <w:i/>
        </w:rPr>
        <w:lastRenderedPageBreak/>
        <w:t>Annex 3:</w:t>
      </w:r>
      <w:bookmarkStart w:id="125" w:name="logframe"/>
      <w:bookmarkEnd w:id="125"/>
      <w:r w:rsidRPr="0070283D">
        <w:rPr>
          <w:i/>
        </w:rPr>
        <w:tab/>
        <w:t>Logical Framework</w:t>
      </w:r>
      <w:bookmarkStart w:id="126" w:name="_Toc120956138"/>
      <w:bookmarkStart w:id="127" w:name="_Toc127348766"/>
      <w:bookmarkEnd w:id="124"/>
    </w:p>
    <w:p w:rsidR="0070283D" w:rsidRPr="0070283D" w:rsidRDefault="0070283D" w:rsidP="0070283D">
      <w:pPr>
        <w:spacing w:after="60"/>
        <w:jc w:val="both"/>
        <w:rPr>
          <w:b/>
          <w:bCs/>
          <w:sz w:val="20"/>
          <w:szCs w:val="20"/>
        </w:rPr>
      </w:pPr>
      <w:bookmarkStart w:id="128" w:name="_Toc207800912"/>
      <w:r w:rsidRPr="0070283D">
        <w:rPr>
          <w:rFonts w:ascii="Arial (W1)" w:hAnsi="Arial (W1)" w:cs="Arial"/>
          <w:b/>
          <w:smallCaps/>
          <w:szCs w:val="22"/>
        </w:rPr>
        <w:t>Project Results Framework</w:t>
      </w:r>
      <w:r w:rsidRPr="0070283D">
        <w:rPr>
          <w:rFonts w:cs="Arial"/>
          <w:b/>
          <w:sz w:val="20"/>
          <w:szCs w:val="20"/>
        </w:rPr>
        <w:t xml:space="preserve">:  </w:t>
      </w:r>
    </w:p>
    <w:p w:rsidR="0070283D" w:rsidRPr="0070283D" w:rsidRDefault="0070283D" w:rsidP="0070283D">
      <w:pPr>
        <w:ind w:left="360"/>
        <w:jc w:val="both"/>
        <w:rPr>
          <w:b/>
          <w:bCs/>
          <w:sz w:val="20"/>
          <w:szCs w:val="20"/>
        </w:rPr>
      </w:pPr>
    </w:p>
    <w:tbl>
      <w:tblPr>
        <w:tblW w:w="14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03"/>
      </w:tblGrid>
      <w:tr w:rsidR="0070283D" w:rsidRPr="0070283D" w:rsidTr="0070283D">
        <w:trPr>
          <w:trHeight w:val="649"/>
        </w:trPr>
        <w:tc>
          <w:tcPr>
            <w:tcW w:w="14103" w:type="dxa"/>
            <w:shd w:val="clear" w:color="auto" w:fill="auto"/>
          </w:tcPr>
          <w:p w:rsidR="0070283D" w:rsidRPr="0070283D" w:rsidRDefault="0070283D" w:rsidP="0070283D">
            <w:pPr>
              <w:jc w:val="both"/>
              <w:rPr>
                <w:b/>
                <w:bCs/>
              </w:rPr>
            </w:pPr>
            <w:r w:rsidRPr="0070283D">
              <w:rPr>
                <w:b/>
                <w:bCs/>
                <w:szCs w:val="22"/>
              </w:rPr>
              <w:t xml:space="preserve">This project will contribute to achieving the following Country Programme Outcome as defined in CPAP or CPD: </w:t>
            </w:r>
          </w:p>
          <w:p w:rsidR="0070283D" w:rsidRPr="0070283D" w:rsidRDefault="0070283D" w:rsidP="0070283D">
            <w:pPr>
              <w:jc w:val="both"/>
              <w:rPr>
                <w:b/>
                <w:bCs/>
              </w:rPr>
            </w:pPr>
            <w:r w:rsidRPr="0070283D">
              <w:rPr>
                <w:b/>
                <w:bCs/>
                <w:szCs w:val="22"/>
              </w:rPr>
              <w:t>Expected CP Outcome(s</w:t>
            </w:r>
            <w:r w:rsidRPr="0070283D">
              <w:rPr>
                <w:bCs/>
                <w:szCs w:val="22"/>
              </w:rPr>
              <w:t xml:space="preserve">): </w:t>
            </w:r>
            <w:r w:rsidRPr="0070283D">
              <w:rPr>
                <w:color w:val="222222"/>
              </w:rPr>
              <w:t>By 2017, public, private, local communities and</w:t>
            </w:r>
            <w:r>
              <w:rPr>
                <w:color w:val="222222"/>
              </w:rPr>
              <w:t xml:space="preserve"> </w:t>
            </w:r>
            <w:r w:rsidRPr="0070283D">
              <w:rPr>
                <w:color w:val="222222"/>
              </w:rPr>
              <w:t>populations adopt</w:t>
            </w:r>
            <w:r>
              <w:rPr>
                <w:color w:val="222222"/>
              </w:rPr>
              <w:t xml:space="preserve"> </w:t>
            </w:r>
            <w:r w:rsidRPr="0070283D">
              <w:rPr>
                <w:color w:val="222222"/>
              </w:rPr>
              <w:t>new techniques and</w:t>
            </w:r>
            <w:r>
              <w:rPr>
                <w:color w:val="222222"/>
              </w:rPr>
              <w:t xml:space="preserve"> </w:t>
            </w:r>
            <w:r w:rsidRPr="0070283D">
              <w:rPr>
                <w:color w:val="222222"/>
              </w:rPr>
              <w:t>approaches to promoting sustainable</w:t>
            </w:r>
            <w:r>
              <w:rPr>
                <w:color w:val="222222"/>
              </w:rPr>
              <w:t xml:space="preserve"> </w:t>
            </w:r>
            <w:r w:rsidRPr="0070283D">
              <w:rPr>
                <w:color w:val="222222"/>
              </w:rPr>
              <w:t>environmental</w:t>
            </w:r>
            <w:r>
              <w:rPr>
                <w:color w:val="222222"/>
              </w:rPr>
              <w:t xml:space="preserve"> </w:t>
            </w:r>
            <w:r w:rsidRPr="0070283D">
              <w:rPr>
                <w:color w:val="222222"/>
              </w:rPr>
              <w:t>behaviors and</w:t>
            </w:r>
            <w:r>
              <w:rPr>
                <w:color w:val="222222"/>
              </w:rPr>
              <w:t xml:space="preserve"> </w:t>
            </w:r>
            <w:r w:rsidRPr="0070283D">
              <w:rPr>
                <w:color w:val="222222"/>
              </w:rPr>
              <w:t>ensure better</w:t>
            </w:r>
            <w:r>
              <w:rPr>
                <w:color w:val="222222"/>
              </w:rPr>
              <w:t xml:space="preserve"> </w:t>
            </w:r>
            <w:r w:rsidRPr="0070283D">
              <w:rPr>
                <w:color w:val="222222"/>
              </w:rPr>
              <w:t>prevention and management of</w:t>
            </w:r>
            <w:r>
              <w:rPr>
                <w:color w:val="222222"/>
              </w:rPr>
              <w:t xml:space="preserve"> </w:t>
            </w:r>
            <w:r w:rsidRPr="0070283D">
              <w:rPr>
                <w:color w:val="222222"/>
              </w:rPr>
              <w:t>risks</w:t>
            </w:r>
            <w:r>
              <w:rPr>
                <w:color w:val="222222"/>
              </w:rPr>
              <w:t xml:space="preserve"> </w:t>
            </w:r>
            <w:r w:rsidRPr="0070283D">
              <w:rPr>
                <w:color w:val="222222"/>
              </w:rPr>
              <w:t>and natural disasters in</w:t>
            </w:r>
            <w:r>
              <w:rPr>
                <w:color w:val="222222"/>
              </w:rPr>
              <w:t xml:space="preserve"> </w:t>
            </w:r>
            <w:r w:rsidRPr="0070283D">
              <w:rPr>
                <w:color w:val="222222"/>
              </w:rPr>
              <w:t>the context of adaptation</w:t>
            </w:r>
            <w:r>
              <w:rPr>
                <w:color w:val="222222"/>
              </w:rPr>
              <w:t xml:space="preserve"> </w:t>
            </w:r>
            <w:r w:rsidRPr="0070283D">
              <w:rPr>
                <w:color w:val="222222"/>
              </w:rPr>
              <w:t>to climate change</w:t>
            </w:r>
          </w:p>
          <w:p w:rsidR="0070283D" w:rsidRPr="0070283D" w:rsidRDefault="0070283D" w:rsidP="0070283D">
            <w:pPr>
              <w:jc w:val="both"/>
              <w:rPr>
                <w:b/>
                <w:bCs/>
              </w:rPr>
            </w:pPr>
          </w:p>
          <w:p w:rsidR="0070283D" w:rsidRPr="0070283D" w:rsidRDefault="0070283D" w:rsidP="0070283D">
            <w:pPr>
              <w:jc w:val="both"/>
              <w:rPr>
                <w:b/>
                <w:bCs/>
              </w:rPr>
            </w:pPr>
            <w:r w:rsidRPr="0070283D">
              <w:rPr>
                <w:b/>
                <w:bCs/>
                <w:szCs w:val="22"/>
              </w:rPr>
              <w:t>Expected CPAP Output(</w:t>
            </w:r>
            <w:r w:rsidRPr="0070283D">
              <w:rPr>
                <w:bCs/>
                <w:szCs w:val="22"/>
              </w:rPr>
              <w:t>s</w:t>
            </w:r>
            <w:r w:rsidRPr="0070283D">
              <w:rPr>
                <w:color w:val="222222"/>
              </w:rPr>
              <w:t>): (</w:t>
            </w:r>
            <w:r w:rsidRPr="0070283D">
              <w:rPr>
                <w:szCs w:val="22"/>
              </w:rPr>
              <w:t>1) Planning tools for sustainable management of the environment, natural resources and quality of life are developed or revised to incorporate aspects of climate change; (2) Modes and livelihoods in vulnerable areas are resilient to climate change and communities adapt to induced aspects.</w:t>
            </w:r>
          </w:p>
        </w:tc>
      </w:tr>
      <w:tr w:rsidR="0070283D" w:rsidRPr="0070283D" w:rsidTr="0070283D">
        <w:trPr>
          <w:trHeight w:val="242"/>
        </w:trPr>
        <w:tc>
          <w:tcPr>
            <w:tcW w:w="14103" w:type="dxa"/>
            <w:shd w:val="clear" w:color="auto" w:fill="auto"/>
          </w:tcPr>
          <w:p w:rsidR="0070283D" w:rsidRPr="0070283D" w:rsidRDefault="0070283D" w:rsidP="0070283D">
            <w:pPr>
              <w:jc w:val="both"/>
              <w:rPr>
                <w:b/>
                <w:bCs/>
              </w:rPr>
            </w:pPr>
            <w:r w:rsidRPr="0070283D">
              <w:rPr>
                <w:b/>
                <w:bCs/>
                <w:szCs w:val="22"/>
              </w:rPr>
              <w:t xml:space="preserve">Country Programme Outcome Indicators: </w:t>
            </w:r>
          </w:p>
          <w:p w:rsidR="0070283D" w:rsidRPr="0070283D" w:rsidRDefault="0070283D" w:rsidP="0070283D">
            <w:pPr>
              <w:jc w:val="both"/>
            </w:pPr>
            <w:r w:rsidRPr="0070283D">
              <w:rPr>
                <w:szCs w:val="22"/>
              </w:rPr>
              <w:t>Indicator 1: Percentage of municipalities with adopted measures for the sustainable management of the environment, of resilience and adaptation to the adverse effects of climate change</w:t>
            </w:r>
          </w:p>
          <w:p w:rsidR="0070283D" w:rsidRPr="0070283D" w:rsidRDefault="0070283D" w:rsidP="0070283D">
            <w:pPr>
              <w:jc w:val="both"/>
            </w:pPr>
            <w:r w:rsidRPr="0070283D">
              <w:rPr>
                <w:szCs w:val="22"/>
              </w:rPr>
              <w:t xml:space="preserve"> Indicator 2: Part of renewable energy in the national energy production</w:t>
            </w:r>
          </w:p>
          <w:p w:rsidR="0070283D" w:rsidRPr="0070283D" w:rsidRDefault="0070283D" w:rsidP="0070283D">
            <w:pPr>
              <w:jc w:val="both"/>
            </w:pPr>
            <w:r w:rsidRPr="0070283D">
              <w:rPr>
                <w:szCs w:val="22"/>
              </w:rPr>
              <w:t xml:space="preserve"> Indicator 3: Percentage of protected areas superficies</w:t>
            </w:r>
          </w:p>
          <w:p w:rsidR="0070283D" w:rsidRPr="0070283D" w:rsidRDefault="0070283D" w:rsidP="0070283D">
            <w:pPr>
              <w:jc w:val="both"/>
              <w:rPr>
                <w:bCs/>
              </w:rPr>
            </w:pPr>
          </w:p>
        </w:tc>
      </w:tr>
      <w:tr w:rsidR="0070283D" w:rsidRPr="0070283D" w:rsidTr="0070283D">
        <w:trPr>
          <w:trHeight w:val="241"/>
        </w:trPr>
        <w:tc>
          <w:tcPr>
            <w:tcW w:w="14103" w:type="dxa"/>
            <w:shd w:val="clear" w:color="auto" w:fill="auto"/>
          </w:tcPr>
          <w:p w:rsidR="0070283D" w:rsidRPr="0070283D" w:rsidRDefault="0070283D" w:rsidP="0070283D">
            <w:pPr>
              <w:jc w:val="both"/>
              <w:rPr>
                <w:b/>
                <w:bCs/>
              </w:rPr>
            </w:pPr>
            <w:r w:rsidRPr="0070283D">
              <w:rPr>
                <w:b/>
                <w:bCs/>
                <w:szCs w:val="22"/>
              </w:rPr>
              <w:t xml:space="preserve">Primary applicable Key Environment and Sustainable Development Key Result Area (same as that on the cover page, circle one):  </w:t>
            </w:r>
            <w:r w:rsidRPr="0070283D">
              <w:rPr>
                <w:bCs/>
                <w:szCs w:val="22"/>
              </w:rPr>
              <w:t>1.  Mainstreaming environment and energy</w:t>
            </w:r>
          </w:p>
        </w:tc>
      </w:tr>
      <w:tr w:rsidR="0070283D" w:rsidRPr="0070283D" w:rsidTr="0070283D">
        <w:trPr>
          <w:trHeight w:val="504"/>
        </w:trPr>
        <w:tc>
          <w:tcPr>
            <w:tcW w:w="14103" w:type="dxa"/>
            <w:shd w:val="clear" w:color="auto" w:fill="auto"/>
          </w:tcPr>
          <w:p w:rsidR="0070283D" w:rsidRPr="0070283D" w:rsidRDefault="0070283D" w:rsidP="0070283D">
            <w:pPr>
              <w:jc w:val="both"/>
              <w:rPr>
                <w:b/>
                <w:bCs/>
              </w:rPr>
            </w:pPr>
            <w:r w:rsidRPr="0070283D">
              <w:rPr>
                <w:b/>
                <w:bCs/>
                <w:szCs w:val="22"/>
              </w:rPr>
              <w:t xml:space="preserve">Applicable GEF Strategic Objective and Program: GEF Strategic Objective and Program: </w:t>
            </w:r>
            <w:r w:rsidRPr="0070283D">
              <w:rPr>
                <w:bCs/>
                <w:szCs w:val="22"/>
              </w:rPr>
              <w:t>CCCD Programme Framework 4Strengthening capacities to implement and manage global convention guidelines</w:t>
            </w:r>
          </w:p>
        </w:tc>
      </w:tr>
      <w:tr w:rsidR="0070283D" w:rsidRPr="0070283D" w:rsidTr="0070283D">
        <w:trPr>
          <w:trHeight w:val="742"/>
        </w:trPr>
        <w:tc>
          <w:tcPr>
            <w:tcW w:w="14103" w:type="dxa"/>
            <w:shd w:val="clear" w:color="auto" w:fill="auto"/>
          </w:tcPr>
          <w:p w:rsidR="0070283D" w:rsidRPr="0070283D" w:rsidRDefault="0070283D" w:rsidP="0070283D">
            <w:pPr>
              <w:jc w:val="both"/>
            </w:pPr>
            <w:r w:rsidRPr="0070283D">
              <w:t>Applicable GEF Expected Outcomes:</w:t>
            </w:r>
            <w:r>
              <w:t xml:space="preserve"> </w:t>
            </w:r>
            <w:r w:rsidRPr="0070283D">
              <w:rPr>
                <w:szCs w:val="22"/>
              </w:rPr>
              <w:t xml:space="preserve">Enhanced institutional capacities to manage environmental issues and implement global conventions ; Good environment management standards defined and adopted; Sustainable financing mechanisms in place at national level </w:t>
            </w:r>
          </w:p>
          <w:p w:rsidR="0070283D" w:rsidRPr="0070283D" w:rsidRDefault="0070283D" w:rsidP="0070283D">
            <w:pPr>
              <w:jc w:val="both"/>
              <w:rPr>
                <w:iCs/>
                <w:color w:val="000000"/>
              </w:rPr>
            </w:pPr>
          </w:p>
        </w:tc>
      </w:tr>
      <w:tr w:rsidR="0070283D" w:rsidRPr="0070283D" w:rsidTr="0070283D">
        <w:trPr>
          <w:trHeight w:val="994"/>
        </w:trPr>
        <w:tc>
          <w:tcPr>
            <w:tcW w:w="14103" w:type="dxa"/>
            <w:shd w:val="clear" w:color="auto" w:fill="auto"/>
          </w:tcPr>
          <w:p w:rsidR="0070283D" w:rsidRPr="0070283D" w:rsidRDefault="0070283D" w:rsidP="0070283D">
            <w:pPr>
              <w:autoSpaceDE w:val="0"/>
              <w:autoSpaceDN w:val="0"/>
              <w:adjustRightInd w:val="0"/>
              <w:jc w:val="both"/>
            </w:pPr>
            <w:r w:rsidRPr="0070283D">
              <w:rPr>
                <w:b/>
                <w:bCs/>
                <w:szCs w:val="22"/>
              </w:rPr>
              <w:t xml:space="preserve">Applicable GEF Outcome Indicators: </w:t>
            </w:r>
            <w:r w:rsidRPr="0070283D">
              <w:rPr>
                <w:szCs w:val="22"/>
              </w:rPr>
              <w:t>Institutional capacities for management of environment strengthened; Standards developed and adopted; Management capacities for implementation of convention guidelines and Reporting enhanced countries; Capacities of CSOs and CBOs as SGP partners, strengthened</w:t>
            </w:r>
          </w:p>
          <w:p w:rsidR="0070283D" w:rsidRPr="0070283D" w:rsidRDefault="0070283D" w:rsidP="0070283D">
            <w:pPr>
              <w:autoSpaceDE w:val="0"/>
              <w:autoSpaceDN w:val="0"/>
              <w:adjustRightInd w:val="0"/>
              <w:jc w:val="both"/>
              <w:rPr>
                <w:b/>
                <w:bCs/>
              </w:rPr>
            </w:pPr>
            <w:r w:rsidRPr="0070283D">
              <w:rPr>
                <w:szCs w:val="22"/>
              </w:rPr>
              <w:t xml:space="preserve">Sustainable financing mechanisms developed; Financing mechanisms for environment created </w:t>
            </w:r>
          </w:p>
          <w:p w:rsidR="0070283D" w:rsidRPr="0070283D" w:rsidRDefault="0070283D" w:rsidP="0070283D">
            <w:pPr>
              <w:jc w:val="both"/>
              <w:rPr>
                <w:b/>
                <w:bCs/>
              </w:rPr>
            </w:pPr>
          </w:p>
        </w:tc>
      </w:tr>
    </w:tbl>
    <w:p w:rsidR="0070283D" w:rsidRPr="0070283D" w:rsidRDefault="0070283D" w:rsidP="0070283D"/>
    <w:p w:rsidR="0070283D" w:rsidRPr="0070283D" w:rsidRDefault="0070283D" w:rsidP="0070283D">
      <w:r w:rsidRPr="0070283D">
        <w:br w:type="page"/>
      </w:r>
    </w:p>
    <w:tbl>
      <w:tblPr>
        <w:tblW w:w="1474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5"/>
        <w:gridCol w:w="2208"/>
        <w:gridCol w:w="2410"/>
        <w:gridCol w:w="3119"/>
        <w:gridCol w:w="1842"/>
        <w:gridCol w:w="3119"/>
      </w:tblGrid>
      <w:tr w:rsidR="0070283D" w:rsidRPr="0070283D" w:rsidTr="0070283D">
        <w:trPr>
          <w:trHeight w:val="262"/>
          <w:tblHeader/>
        </w:trPr>
        <w:tc>
          <w:tcPr>
            <w:tcW w:w="2045" w:type="dxa"/>
            <w:shd w:val="pct12" w:color="auto" w:fill="auto"/>
          </w:tcPr>
          <w:p w:rsidR="0070283D" w:rsidRPr="0070283D" w:rsidRDefault="0070283D" w:rsidP="0070283D">
            <w:pPr>
              <w:rPr>
                <w:b/>
                <w:bCs/>
                <w:sz w:val="20"/>
                <w:szCs w:val="20"/>
              </w:rPr>
            </w:pPr>
          </w:p>
        </w:tc>
        <w:tc>
          <w:tcPr>
            <w:tcW w:w="2208" w:type="dxa"/>
            <w:shd w:val="pct12" w:color="auto" w:fill="auto"/>
          </w:tcPr>
          <w:p w:rsidR="0070283D" w:rsidRPr="0070283D" w:rsidRDefault="0070283D" w:rsidP="0070283D">
            <w:pPr>
              <w:tabs>
                <w:tab w:val="right" w:pos="1992"/>
              </w:tabs>
              <w:rPr>
                <w:b/>
                <w:bCs/>
                <w:sz w:val="20"/>
                <w:szCs w:val="20"/>
              </w:rPr>
            </w:pPr>
            <w:r w:rsidRPr="0070283D">
              <w:rPr>
                <w:b/>
                <w:bCs/>
                <w:sz w:val="20"/>
                <w:szCs w:val="20"/>
              </w:rPr>
              <w:t>Indicator</w:t>
            </w:r>
            <w:r w:rsidRPr="0070283D">
              <w:rPr>
                <w:b/>
                <w:bCs/>
                <w:sz w:val="20"/>
                <w:szCs w:val="20"/>
              </w:rPr>
              <w:tab/>
            </w:r>
          </w:p>
        </w:tc>
        <w:tc>
          <w:tcPr>
            <w:tcW w:w="2410" w:type="dxa"/>
            <w:shd w:val="pct12" w:color="auto" w:fill="auto"/>
          </w:tcPr>
          <w:p w:rsidR="0070283D" w:rsidRPr="0070283D" w:rsidRDefault="0070283D" w:rsidP="0070283D">
            <w:pPr>
              <w:rPr>
                <w:b/>
                <w:bCs/>
                <w:sz w:val="20"/>
                <w:szCs w:val="20"/>
              </w:rPr>
            </w:pPr>
            <w:r w:rsidRPr="0070283D">
              <w:rPr>
                <w:b/>
                <w:bCs/>
                <w:sz w:val="20"/>
                <w:szCs w:val="20"/>
              </w:rPr>
              <w:t>Baseline</w:t>
            </w:r>
          </w:p>
        </w:tc>
        <w:tc>
          <w:tcPr>
            <w:tcW w:w="3119" w:type="dxa"/>
            <w:shd w:val="pct12" w:color="auto" w:fill="auto"/>
          </w:tcPr>
          <w:p w:rsidR="0070283D" w:rsidRPr="0070283D" w:rsidRDefault="0070283D" w:rsidP="0070283D">
            <w:pPr>
              <w:rPr>
                <w:b/>
                <w:bCs/>
                <w:sz w:val="20"/>
                <w:szCs w:val="20"/>
              </w:rPr>
            </w:pPr>
            <w:r w:rsidRPr="0070283D">
              <w:rPr>
                <w:b/>
                <w:bCs/>
                <w:sz w:val="20"/>
                <w:szCs w:val="20"/>
              </w:rPr>
              <w:t xml:space="preserve">Targets </w:t>
            </w:r>
          </w:p>
          <w:p w:rsidR="0070283D" w:rsidRPr="0070283D" w:rsidRDefault="0070283D" w:rsidP="0070283D">
            <w:pPr>
              <w:rPr>
                <w:b/>
                <w:bCs/>
                <w:sz w:val="20"/>
                <w:szCs w:val="20"/>
              </w:rPr>
            </w:pPr>
            <w:r w:rsidRPr="0070283D">
              <w:rPr>
                <w:b/>
                <w:bCs/>
                <w:sz w:val="20"/>
                <w:szCs w:val="20"/>
              </w:rPr>
              <w:t>Towards End of Project 2016</w:t>
            </w:r>
          </w:p>
        </w:tc>
        <w:tc>
          <w:tcPr>
            <w:tcW w:w="1842" w:type="dxa"/>
            <w:shd w:val="pct12" w:color="auto" w:fill="auto"/>
          </w:tcPr>
          <w:p w:rsidR="0070283D" w:rsidRPr="0070283D" w:rsidRDefault="0070283D" w:rsidP="0070283D">
            <w:pPr>
              <w:rPr>
                <w:b/>
                <w:bCs/>
                <w:sz w:val="20"/>
                <w:szCs w:val="20"/>
              </w:rPr>
            </w:pPr>
            <w:r w:rsidRPr="0070283D">
              <w:rPr>
                <w:b/>
                <w:bCs/>
                <w:sz w:val="20"/>
                <w:szCs w:val="20"/>
              </w:rPr>
              <w:t>Source of verification</w:t>
            </w:r>
          </w:p>
        </w:tc>
        <w:tc>
          <w:tcPr>
            <w:tcW w:w="3119" w:type="dxa"/>
            <w:shd w:val="pct12" w:color="auto" w:fill="auto"/>
          </w:tcPr>
          <w:p w:rsidR="0070283D" w:rsidRPr="0070283D" w:rsidRDefault="0070283D" w:rsidP="0070283D">
            <w:pPr>
              <w:rPr>
                <w:b/>
                <w:bCs/>
                <w:sz w:val="20"/>
                <w:szCs w:val="20"/>
              </w:rPr>
            </w:pPr>
            <w:r w:rsidRPr="0070283D">
              <w:rPr>
                <w:b/>
                <w:bCs/>
                <w:sz w:val="20"/>
                <w:szCs w:val="20"/>
              </w:rPr>
              <w:t>Risks and Assumptions</w:t>
            </w:r>
          </w:p>
        </w:tc>
      </w:tr>
      <w:tr w:rsidR="0070283D" w:rsidRPr="0070283D" w:rsidTr="0070283D">
        <w:tc>
          <w:tcPr>
            <w:tcW w:w="2045" w:type="dxa"/>
            <w:shd w:val="clear" w:color="auto" w:fill="auto"/>
          </w:tcPr>
          <w:p w:rsidR="0070283D" w:rsidRPr="0070283D" w:rsidRDefault="0070283D" w:rsidP="0070283D">
            <w:pPr>
              <w:rPr>
                <w:bCs/>
                <w:sz w:val="20"/>
                <w:szCs w:val="20"/>
              </w:rPr>
            </w:pPr>
            <w:r w:rsidRPr="0070283D">
              <w:rPr>
                <w:bCs/>
                <w:sz w:val="20"/>
                <w:szCs w:val="20"/>
              </w:rPr>
              <w:t>Project objective</w:t>
            </w:r>
            <w:r w:rsidRPr="0070283D">
              <w:rPr>
                <w:bCs/>
                <w:sz w:val="20"/>
                <w:szCs w:val="20"/>
              </w:rPr>
              <w:footnoteReference w:id="5"/>
            </w:r>
          </w:p>
          <w:p w:rsidR="0070283D" w:rsidRPr="0070283D" w:rsidRDefault="0070283D" w:rsidP="0070283D">
            <w:pPr>
              <w:rPr>
                <w:bCs/>
                <w:sz w:val="20"/>
                <w:szCs w:val="20"/>
              </w:rPr>
            </w:pPr>
            <w:r w:rsidRPr="0070283D">
              <w:rPr>
                <w:bCs/>
                <w:sz w:val="20"/>
                <w:szCs w:val="20"/>
              </w:rPr>
              <w:t>(equivalent to output in atlas)</w:t>
            </w:r>
          </w:p>
          <w:p w:rsidR="0070283D" w:rsidRPr="0070283D" w:rsidRDefault="0070283D" w:rsidP="0070283D">
            <w:pPr>
              <w:rPr>
                <w:bCs/>
                <w:sz w:val="20"/>
                <w:szCs w:val="20"/>
              </w:rPr>
            </w:pPr>
            <w:r w:rsidRPr="0070283D">
              <w:rPr>
                <w:bCs/>
                <w:sz w:val="20"/>
                <w:szCs w:val="20"/>
              </w:rPr>
              <w:t>To strengthen decentralized management of the environment to meet Rio Convention objective</w:t>
            </w:r>
          </w:p>
        </w:tc>
        <w:tc>
          <w:tcPr>
            <w:tcW w:w="2208" w:type="dxa"/>
          </w:tcPr>
          <w:p w:rsidR="0070283D" w:rsidRPr="0070283D" w:rsidRDefault="0070283D" w:rsidP="0070283D">
            <w:pPr>
              <w:rPr>
                <w:bCs/>
                <w:sz w:val="20"/>
                <w:szCs w:val="20"/>
              </w:rPr>
            </w:pPr>
          </w:p>
          <w:p w:rsidR="0070283D" w:rsidRPr="0070283D" w:rsidRDefault="0070283D" w:rsidP="0070283D">
            <w:pPr>
              <w:rPr>
                <w:bCs/>
                <w:sz w:val="20"/>
                <w:szCs w:val="20"/>
              </w:rPr>
            </w:pPr>
          </w:p>
        </w:tc>
        <w:tc>
          <w:tcPr>
            <w:tcW w:w="2410" w:type="dxa"/>
            <w:shd w:val="clear" w:color="auto" w:fill="FFFFFF" w:themeFill="background1"/>
          </w:tcPr>
          <w:p w:rsidR="0070283D" w:rsidRPr="0070283D" w:rsidRDefault="0070283D" w:rsidP="0070283D">
            <w:pPr>
              <w:rPr>
                <w:bCs/>
                <w:sz w:val="20"/>
                <w:szCs w:val="20"/>
              </w:rPr>
            </w:pPr>
          </w:p>
        </w:tc>
        <w:tc>
          <w:tcPr>
            <w:tcW w:w="3119" w:type="dxa"/>
            <w:shd w:val="clear" w:color="auto" w:fill="FFFFFF" w:themeFill="background1"/>
          </w:tcPr>
          <w:p w:rsidR="0070283D" w:rsidRPr="0070283D" w:rsidRDefault="0070283D" w:rsidP="0070283D">
            <w:pPr>
              <w:rPr>
                <w:bCs/>
                <w:sz w:val="20"/>
                <w:szCs w:val="20"/>
              </w:rPr>
            </w:pPr>
          </w:p>
        </w:tc>
        <w:tc>
          <w:tcPr>
            <w:tcW w:w="1842" w:type="dxa"/>
          </w:tcPr>
          <w:p w:rsidR="0070283D" w:rsidRPr="0070283D" w:rsidRDefault="0070283D" w:rsidP="0070283D">
            <w:pPr>
              <w:rPr>
                <w:bCs/>
                <w:sz w:val="20"/>
                <w:szCs w:val="20"/>
              </w:rPr>
            </w:pPr>
          </w:p>
        </w:tc>
        <w:tc>
          <w:tcPr>
            <w:tcW w:w="3119" w:type="dxa"/>
          </w:tcPr>
          <w:p w:rsidR="0070283D" w:rsidRPr="0070283D" w:rsidRDefault="0070283D" w:rsidP="0070283D">
            <w:pPr>
              <w:rPr>
                <w:bCs/>
                <w:sz w:val="20"/>
                <w:szCs w:val="20"/>
              </w:rPr>
            </w:pPr>
            <w:r w:rsidRPr="0070283D">
              <w:rPr>
                <w:bCs/>
                <w:sz w:val="20"/>
                <w:szCs w:val="20"/>
              </w:rPr>
              <w:t>Political stability</w:t>
            </w:r>
            <w:r>
              <w:rPr>
                <w:bCs/>
                <w:sz w:val="20"/>
                <w:szCs w:val="20"/>
              </w:rPr>
              <w:t xml:space="preserve"> and security situation is favo</w:t>
            </w:r>
            <w:r w:rsidRPr="0070283D">
              <w:rPr>
                <w:bCs/>
                <w:sz w:val="20"/>
                <w:szCs w:val="20"/>
              </w:rPr>
              <w:t>rable to implement the project</w:t>
            </w:r>
          </w:p>
        </w:tc>
      </w:tr>
      <w:tr w:rsidR="0070283D" w:rsidRPr="0070283D" w:rsidTr="0070283D">
        <w:tc>
          <w:tcPr>
            <w:tcW w:w="2045" w:type="dxa"/>
            <w:shd w:val="clear" w:color="auto" w:fill="auto"/>
          </w:tcPr>
          <w:p w:rsidR="0070283D" w:rsidRPr="0070283D" w:rsidRDefault="0070283D" w:rsidP="0070283D">
            <w:pPr>
              <w:jc w:val="both"/>
              <w:rPr>
                <w:bCs/>
                <w:sz w:val="20"/>
                <w:szCs w:val="20"/>
              </w:rPr>
            </w:pPr>
            <w:r w:rsidRPr="0070283D">
              <w:rPr>
                <w:bCs/>
                <w:sz w:val="20"/>
                <w:szCs w:val="20"/>
              </w:rPr>
              <w:t>Outcome 1: The decentralization process and its governance structures are fine</w:t>
            </w:r>
            <w:r>
              <w:rPr>
                <w:bCs/>
                <w:sz w:val="20"/>
                <w:szCs w:val="20"/>
              </w:rPr>
              <w:t>-</w:t>
            </w:r>
            <w:r w:rsidRPr="0070283D">
              <w:rPr>
                <w:bCs/>
                <w:sz w:val="20"/>
                <w:szCs w:val="20"/>
              </w:rPr>
              <w:t>tuned to integrate the obligations under the MEA in order to facilitate MEA implementation at the local level.</w:t>
            </w:r>
          </w:p>
          <w:p w:rsidR="0070283D" w:rsidRPr="0070283D" w:rsidRDefault="0070283D" w:rsidP="0070283D">
            <w:pPr>
              <w:rPr>
                <w:bCs/>
                <w:sz w:val="20"/>
                <w:szCs w:val="20"/>
              </w:rPr>
            </w:pPr>
          </w:p>
        </w:tc>
        <w:tc>
          <w:tcPr>
            <w:tcW w:w="2208" w:type="dxa"/>
          </w:tcPr>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Existence of an operational coordination facility for decentralized MEA implementation</w:t>
            </w: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Existence of a decentralized policy and programme to incorporate MEAs</w:t>
            </w: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Existence of an enabling environment for the decentralized MEA implementation;</w:t>
            </w:r>
          </w:p>
          <w:p w:rsidR="0070283D" w:rsidRPr="0070283D" w:rsidRDefault="0070283D" w:rsidP="0070283D">
            <w:pPr>
              <w:rPr>
                <w:bCs/>
                <w:sz w:val="20"/>
                <w:szCs w:val="20"/>
              </w:rPr>
            </w:pPr>
            <w:r w:rsidRPr="0070283D">
              <w:rPr>
                <w:bCs/>
                <w:sz w:val="20"/>
                <w:szCs w:val="20"/>
              </w:rPr>
              <w:t xml:space="preserve">Existence of information database for decentralized decision making </w:t>
            </w:r>
          </w:p>
          <w:p w:rsidR="0070283D" w:rsidRPr="0070283D" w:rsidRDefault="0070283D" w:rsidP="0070283D">
            <w:pPr>
              <w:rPr>
                <w:bCs/>
                <w:sz w:val="20"/>
                <w:szCs w:val="20"/>
              </w:rPr>
            </w:pP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Availability of electronic versions of  the convention texts and COP directives</w:t>
            </w:r>
          </w:p>
          <w:p w:rsidR="0070283D" w:rsidRPr="0070283D" w:rsidRDefault="0070283D" w:rsidP="0070283D">
            <w:pPr>
              <w:rPr>
                <w:bCs/>
                <w:sz w:val="20"/>
                <w:szCs w:val="20"/>
              </w:rPr>
            </w:pP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 xml:space="preserve">Existence of a network </w:t>
            </w:r>
            <w:r w:rsidRPr="0070283D">
              <w:rPr>
                <w:bCs/>
                <w:sz w:val="20"/>
                <w:szCs w:val="20"/>
              </w:rPr>
              <w:lastRenderedPageBreak/>
              <w:t>for distribution of library material and convention information is created.</w:t>
            </w:r>
          </w:p>
          <w:p w:rsidR="0070283D" w:rsidRPr="0070283D" w:rsidRDefault="0070283D" w:rsidP="0070283D">
            <w:pPr>
              <w:rPr>
                <w:bCs/>
                <w:sz w:val="20"/>
                <w:szCs w:val="20"/>
              </w:rPr>
            </w:pPr>
          </w:p>
          <w:p w:rsidR="0070283D" w:rsidRPr="0070283D" w:rsidRDefault="0070283D" w:rsidP="0070283D">
            <w:pPr>
              <w:autoSpaceDE w:val="0"/>
              <w:adjustRightInd w:val="0"/>
              <w:jc w:val="both"/>
              <w:rPr>
                <w:bCs/>
                <w:sz w:val="20"/>
                <w:szCs w:val="20"/>
              </w:rPr>
            </w:pPr>
            <w:r w:rsidRPr="0070283D">
              <w:rPr>
                <w:bCs/>
                <w:sz w:val="20"/>
                <w:szCs w:val="20"/>
              </w:rPr>
              <w:t>A report on PAVC as a coordination structure for promotion of environmental management</w:t>
            </w:r>
          </w:p>
          <w:p w:rsidR="0070283D" w:rsidRPr="0070283D" w:rsidRDefault="0070283D" w:rsidP="0070283D">
            <w:pPr>
              <w:autoSpaceDE w:val="0"/>
              <w:adjustRightInd w:val="0"/>
              <w:jc w:val="both"/>
              <w:rPr>
                <w:bCs/>
                <w:sz w:val="20"/>
                <w:szCs w:val="20"/>
              </w:rPr>
            </w:pPr>
          </w:p>
          <w:p w:rsidR="0070283D" w:rsidRPr="0070283D" w:rsidRDefault="0070283D" w:rsidP="0070283D">
            <w:pPr>
              <w:autoSpaceDE w:val="0"/>
              <w:adjustRightInd w:val="0"/>
              <w:jc w:val="both"/>
              <w:rPr>
                <w:bCs/>
                <w:sz w:val="20"/>
                <w:szCs w:val="20"/>
              </w:rPr>
            </w:pPr>
            <w:r w:rsidRPr="0070283D">
              <w:rPr>
                <w:bCs/>
                <w:sz w:val="20"/>
                <w:szCs w:val="20"/>
              </w:rPr>
              <w:t>Existence of dialogue within the PACV</w:t>
            </w:r>
          </w:p>
          <w:p w:rsidR="0070283D" w:rsidRPr="0070283D" w:rsidRDefault="0070283D" w:rsidP="0070283D">
            <w:pPr>
              <w:autoSpaceDE w:val="0"/>
              <w:adjustRightInd w:val="0"/>
              <w:jc w:val="both"/>
              <w:rPr>
                <w:bCs/>
                <w:sz w:val="20"/>
                <w:szCs w:val="20"/>
              </w:rPr>
            </w:pPr>
          </w:p>
          <w:p w:rsidR="0070283D" w:rsidRPr="0070283D" w:rsidRDefault="0070283D" w:rsidP="0070283D">
            <w:pPr>
              <w:autoSpaceDE w:val="0"/>
              <w:adjustRightInd w:val="0"/>
              <w:jc w:val="both"/>
              <w:rPr>
                <w:bCs/>
                <w:sz w:val="20"/>
                <w:szCs w:val="20"/>
              </w:rPr>
            </w:pPr>
          </w:p>
          <w:p w:rsidR="0070283D" w:rsidRPr="0070283D" w:rsidRDefault="0070283D" w:rsidP="0070283D">
            <w:pPr>
              <w:autoSpaceDE w:val="0"/>
              <w:adjustRightInd w:val="0"/>
              <w:jc w:val="both"/>
              <w:rPr>
                <w:bCs/>
                <w:sz w:val="20"/>
                <w:szCs w:val="20"/>
              </w:rPr>
            </w:pPr>
            <w:r w:rsidRPr="0070283D">
              <w:rPr>
                <w:bCs/>
                <w:sz w:val="20"/>
                <w:szCs w:val="20"/>
              </w:rPr>
              <w:t>Number of  Special MEA/LCERD units within PACV to coordinate and maintain dialogue with capacity development institutes, CBOs, NGOs and field agents of public sector</w:t>
            </w:r>
          </w:p>
          <w:p w:rsidR="0070283D" w:rsidRPr="0070283D" w:rsidRDefault="0070283D" w:rsidP="0070283D">
            <w:pPr>
              <w:rPr>
                <w:bCs/>
                <w:sz w:val="20"/>
                <w:szCs w:val="20"/>
              </w:rPr>
            </w:pPr>
          </w:p>
          <w:p w:rsidR="0070283D" w:rsidRPr="0070283D" w:rsidRDefault="0070283D" w:rsidP="0070283D">
            <w:pPr>
              <w:rPr>
                <w:bCs/>
                <w:sz w:val="20"/>
                <w:szCs w:val="20"/>
              </w:rPr>
            </w:pPr>
          </w:p>
          <w:p w:rsidR="0070283D" w:rsidRPr="0070283D" w:rsidRDefault="0070283D" w:rsidP="0070283D">
            <w:pPr>
              <w:rPr>
                <w:bCs/>
                <w:sz w:val="20"/>
                <w:szCs w:val="20"/>
              </w:rPr>
            </w:pPr>
          </w:p>
          <w:p w:rsidR="0070283D" w:rsidRPr="0070283D" w:rsidRDefault="0070283D" w:rsidP="0070283D">
            <w:pPr>
              <w:rPr>
                <w:bCs/>
                <w:sz w:val="20"/>
                <w:szCs w:val="20"/>
              </w:rPr>
            </w:pPr>
          </w:p>
        </w:tc>
        <w:tc>
          <w:tcPr>
            <w:tcW w:w="2410" w:type="dxa"/>
          </w:tcPr>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Insufficient coordination and cooperation between institutions at all levels</w:t>
            </w: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Institutions such as NEC and NCSD created for high level exchange platforms are not operational and their mandates are not recognized by other stakeholders.</w:t>
            </w: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Local communities are not familiar with MEAs</w:t>
            </w: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Allocation of resources for global environmental at the local level is insufficient.</w:t>
            </w:r>
          </w:p>
          <w:p w:rsidR="0070283D" w:rsidRPr="0070283D" w:rsidRDefault="0070283D" w:rsidP="0070283D">
            <w:pPr>
              <w:rPr>
                <w:bCs/>
                <w:sz w:val="20"/>
                <w:szCs w:val="20"/>
              </w:rPr>
            </w:pP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 xml:space="preserve">Absence of a better circulation of information at all levels and an information system to enable stakeholders to be better informed on MEAs as well as national </w:t>
            </w:r>
            <w:r w:rsidRPr="0070283D">
              <w:rPr>
                <w:bCs/>
                <w:sz w:val="20"/>
                <w:szCs w:val="20"/>
              </w:rPr>
              <w:lastRenderedPageBreak/>
              <w:t>strategies and action plans</w:t>
            </w:r>
          </w:p>
          <w:p w:rsidR="0070283D" w:rsidRPr="0070283D" w:rsidRDefault="0070283D" w:rsidP="0070283D">
            <w:pPr>
              <w:rPr>
                <w:bCs/>
                <w:sz w:val="20"/>
                <w:szCs w:val="20"/>
              </w:rPr>
            </w:pP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Community leaders are not aware of the severity of the environmental problems in their locality</w:t>
            </w: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 xml:space="preserve">Convention obligations have not been translated to the local </w:t>
            </w:r>
            <w:r w:rsidR="00F139E1" w:rsidRPr="0070283D">
              <w:rPr>
                <w:bCs/>
                <w:sz w:val="20"/>
                <w:szCs w:val="20"/>
              </w:rPr>
              <w:t>level</w:t>
            </w:r>
          </w:p>
          <w:p w:rsidR="0070283D" w:rsidRPr="0070283D" w:rsidRDefault="0070283D" w:rsidP="0070283D">
            <w:pPr>
              <w:rPr>
                <w:bCs/>
                <w:sz w:val="20"/>
                <w:szCs w:val="20"/>
              </w:rPr>
            </w:pPr>
          </w:p>
          <w:p w:rsidR="0070283D" w:rsidRPr="0070283D" w:rsidRDefault="0070283D" w:rsidP="0070283D">
            <w:pPr>
              <w:rPr>
                <w:bCs/>
                <w:sz w:val="20"/>
                <w:szCs w:val="20"/>
              </w:rPr>
            </w:pP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Lack of coordination at local level</w:t>
            </w: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Lack of a mechanism for effective mobilization and transparent management of financial resources necessary to the achievement of capacities building activities</w:t>
            </w:r>
          </w:p>
          <w:p w:rsidR="0070283D" w:rsidRPr="0070283D" w:rsidRDefault="0070283D" w:rsidP="0070283D">
            <w:pPr>
              <w:rPr>
                <w:bCs/>
                <w:sz w:val="20"/>
                <w:szCs w:val="20"/>
              </w:rPr>
            </w:pPr>
          </w:p>
          <w:p w:rsidR="0070283D" w:rsidRPr="0070283D" w:rsidRDefault="0070283D" w:rsidP="0070283D">
            <w:pPr>
              <w:rPr>
                <w:bCs/>
                <w:sz w:val="20"/>
                <w:szCs w:val="20"/>
              </w:rPr>
            </w:pPr>
          </w:p>
        </w:tc>
        <w:tc>
          <w:tcPr>
            <w:tcW w:w="3119" w:type="dxa"/>
          </w:tcPr>
          <w:p w:rsidR="0070283D" w:rsidRPr="0070283D" w:rsidRDefault="0070283D" w:rsidP="0070283D">
            <w:pPr>
              <w:ind w:left="34"/>
              <w:contextualSpacing/>
              <w:rPr>
                <w:bCs/>
                <w:sz w:val="20"/>
                <w:szCs w:val="20"/>
              </w:rPr>
            </w:pPr>
          </w:p>
          <w:p w:rsidR="0070283D" w:rsidRPr="0070283D" w:rsidRDefault="0070283D" w:rsidP="0070283D">
            <w:pPr>
              <w:numPr>
                <w:ilvl w:val="0"/>
                <w:numId w:val="54"/>
              </w:numPr>
              <w:ind w:left="34"/>
              <w:contextualSpacing/>
              <w:rPr>
                <w:bCs/>
                <w:sz w:val="20"/>
                <w:szCs w:val="20"/>
              </w:rPr>
            </w:pPr>
            <w:r w:rsidRPr="0070283D">
              <w:rPr>
                <w:bCs/>
                <w:sz w:val="20"/>
                <w:szCs w:val="20"/>
              </w:rPr>
              <w:t>By month 5, an institutional capacity programme curriculum is built for training the trainers</w:t>
            </w:r>
          </w:p>
          <w:p w:rsidR="0070283D" w:rsidRPr="0070283D" w:rsidRDefault="0070283D" w:rsidP="0070283D">
            <w:pPr>
              <w:numPr>
                <w:ilvl w:val="0"/>
                <w:numId w:val="54"/>
              </w:numPr>
              <w:ind w:left="34"/>
              <w:contextualSpacing/>
              <w:rPr>
                <w:bCs/>
                <w:sz w:val="20"/>
                <w:szCs w:val="20"/>
              </w:rPr>
            </w:pPr>
            <w:r w:rsidRPr="0070283D">
              <w:rPr>
                <w:bCs/>
                <w:sz w:val="20"/>
                <w:szCs w:val="20"/>
              </w:rPr>
              <w:t>By month 5, the staff of educational institutions is trained to provide focused capacity building to decentralized government staff on Convention implementation and the mainstreaming of Conventions into agency policies, laws and regulations, incentive structures and awareness raising</w:t>
            </w:r>
          </w:p>
          <w:p w:rsidR="0070283D" w:rsidRPr="0070283D" w:rsidRDefault="0070283D" w:rsidP="0070283D">
            <w:pPr>
              <w:numPr>
                <w:ilvl w:val="0"/>
                <w:numId w:val="54"/>
              </w:numPr>
              <w:ind w:left="34"/>
              <w:contextualSpacing/>
              <w:rPr>
                <w:bCs/>
                <w:sz w:val="20"/>
                <w:szCs w:val="20"/>
              </w:rPr>
            </w:pPr>
            <w:r w:rsidRPr="0070283D">
              <w:rPr>
                <w:bCs/>
                <w:sz w:val="20"/>
                <w:szCs w:val="20"/>
              </w:rPr>
              <w:t>By month 7, an efficient coordination facility for decentralized MEAs implementation is in place</w:t>
            </w:r>
          </w:p>
          <w:p w:rsidR="0070283D" w:rsidRPr="0070283D" w:rsidRDefault="0070283D" w:rsidP="0070283D">
            <w:pPr>
              <w:numPr>
                <w:ilvl w:val="0"/>
                <w:numId w:val="54"/>
              </w:numPr>
              <w:ind w:left="34"/>
              <w:contextualSpacing/>
              <w:rPr>
                <w:bCs/>
                <w:sz w:val="20"/>
                <w:szCs w:val="20"/>
              </w:rPr>
            </w:pPr>
            <w:r w:rsidRPr="0070283D">
              <w:rPr>
                <w:bCs/>
                <w:sz w:val="20"/>
                <w:szCs w:val="20"/>
              </w:rPr>
              <w:t>By month 9,  a system for environmental data built on existing environmental data collected by various agencies is established</w:t>
            </w:r>
          </w:p>
          <w:p w:rsidR="0070283D" w:rsidRPr="0070283D" w:rsidRDefault="0070283D" w:rsidP="0070283D">
            <w:pPr>
              <w:numPr>
                <w:ilvl w:val="0"/>
                <w:numId w:val="54"/>
              </w:numPr>
              <w:ind w:left="34"/>
              <w:contextualSpacing/>
              <w:rPr>
                <w:bCs/>
                <w:sz w:val="20"/>
                <w:szCs w:val="20"/>
              </w:rPr>
            </w:pPr>
            <w:r w:rsidRPr="0070283D">
              <w:rPr>
                <w:bCs/>
                <w:sz w:val="20"/>
                <w:szCs w:val="20"/>
              </w:rPr>
              <w:t>By month 11, the staff of the coordination facility is trained to enter data into the web-based EMIS</w:t>
            </w:r>
          </w:p>
          <w:p w:rsidR="0070283D" w:rsidRPr="0070283D" w:rsidRDefault="0070283D" w:rsidP="0070283D">
            <w:pPr>
              <w:numPr>
                <w:ilvl w:val="0"/>
                <w:numId w:val="54"/>
              </w:numPr>
              <w:ind w:left="34"/>
              <w:contextualSpacing/>
              <w:rPr>
                <w:bCs/>
                <w:sz w:val="20"/>
                <w:szCs w:val="20"/>
              </w:rPr>
            </w:pPr>
            <w:r w:rsidRPr="0070283D">
              <w:rPr>
                <w:bCs/>
                <w:sz w:val="20"/>
                <w:szCs w:val="20"/>
              </w:rPr>
              <w:t xml:space="preserve">By month 12, a network for the library materials and conventions </w:t>
            </w:r>
            <w:r w:rsidRPr="0070283D">
              <w:rPr>
                <w:bCs/>
                <w:sz w:val="20"/>
                <w:szCs w:val="20"/>
              </w:rPr>
              <w:lastRenderedPageBreak/>
              <w:t>information is established</w:t>
            </w:r>
          </w:p>
          <w:p w:rsidR="0070283D" w:rsidRPr="0070283D" w:rsidRDefault="0070283D" w:rsidP="0070283D">
            <w:pPr>
              <w:numPr>
                <w:ilvl w:val="0"/>
                <w:numId w:val="54"/>
              </w:numPr>
              <w:ind w:left="34"/>
              <w:contextualSpacing/>
              <w:rPr>
                <w:bCs/>
                <w:sz w:val="20"/>
                <w:szCs w:val="20"/>
              </w:rPr>
            </w:pPr>
            <w:r w:rsidRPr="0070283D">
              <w:rPr>
                <w:bCs/>
                <w:sz w:val="20"/>
                <w:szCs w:val="20"/>
              </w:rPr>
              <w:t>By month 13, library materials are produced and disseminated</w:t>
            </w:r>
          </w:p>
          <w:p w:rsidR="0070283D" w:rsidRPr="0070283D" w:rsidRDefault="0070283D" w:rsidP="0070283D">
            <w:pPr>
              <w:numPr>
                <w:ilvl w:val="0"/>
                <w:numId w:val="54"/>
              </w:numPr>
              <w:ind w:left="34"/>
              <w:contextualSpacing/>
              <w:rPr>
                <w:bCs/>
                <w:sz w:val="20"/>
                <w:szCs w:val="20"/>
              </w:rPr>
            </w:pPr>
            <w:r w:rsidRPr="0070283D">
              <w:rPr>
                <w:bCs/>
                <w:sz w:val="20"/>
                <w:szCs w:val="20"/>
              </w:rPr>
              <w:t>By month, 13, the responsibility for spearheading the planned training-of-trainers programme activities in the CR is taken by the Coordination facility</w:t>
            </w:r>
          </w:p>
          <w:p w:rsidR="0070283D" w:rsidRPr="0070283D" w:rsidRDefault="0070283D" w:rsidP="0070283D">
            <w:pPr>
              <w:numPr>
                <w:ilvl w:val="0"/>
                <w:numId w:val="54"/>
              </w:numPr>
              <w:ind w:left="34"/>
              <w:contextualSpacing/>
              <w:rPr>
                <w:bCs/>
                <w:sz w:val="20"/>
                <w:szCs w:val="20"/>
              </w:rPr>
            </w:pPr>
          </w:p>
          <w:p w:rsidR="0070283D" w:rsidRPr="0070283D" w:rsidRDefault="0070283D" w:rsidP="0070283D">
            <w:pPr>
              <w:numPr>
                <w:ilvl w:val="0"/>
                <w:numId w:val="54"/>
              </w:numPr>
              <w:ind w:left="34"/>
              <w:contextualSpacing/>
              <w:rPr>
                <w:bCs/>
                <w:sz w:val="20"/>
                <w:szCs w:val="20"/>
              </w:rPr>
            </w:pPr>
            <w:r w:rsidRPr="0070283D">
              <w:rPr>
                <w:bCs/>
                <w:sz w:val="20"/>
                <w:szCs w:val="20"/>
              </w:rPr>
              <w:t>By month 14, a situation analysis of the capacity of the PACV coordination structure to promote environmental management is made</w:t>
            </w:r>
          </w:p>
          <w:p w:rsidR="0070283D" w:rsidRPr="0070283D" w:rsidRDefault="0070283D" w:rsidP="0070283D">
            <w:pPr>
              <w:numPr>
                <w:ilvl w:val="0"/>
                <w:numId w:val="54"/>
              </w:numPr>
              <w:ind w:left="34"/>
              <w:contextualSpacing/>
              <w:rPr>
                <w:bCs/>
                <w:sz w:val="20"/>
                <w:szCs w:val="20"/>
              </w:rPr>
            </w:pPr>
            <w:r w:rsidRPr="0070283D">
              <w:rPr>
                <w:bCs/>
                <w:sz w:val="20"/>
                <w:szCs w:val="20"/>
              </w:rPr>
              <w:t>By month 15, the human/technical capacity of the PACV coordination structure is assessed</w:t>
            </w:r>
          </w:p>
          <w:p w:rsidR="0070283D" w:rsidRPr="0070283D" w:rsidRDefault="0070283D" w:rsidP="0070283D">
            <w:pPr>
              <w:numPr>
                <w:ilvl w:val="0"/>
                <w:numId w:val="54"/>
              </w:numPr>
              <w:ind w:left="34"/>
              <w:contextualSpacing/>
              <w:rPr>
                <w:bCs/>
                <w:sz w:val="20"/>
                <w:szCs w:val="20"/>
              </w:rPr>
            </w:pPr>
            <w:r w:rsidRPr="0070283D">
              <w:rPr>
                <w:bCs/>
                <w:sz w:val="20"/>
                <w:szCs w:val="20"/>
              </w:rPr>
              <w:t>By month 17, the PACV coordination structure is strengthened</w:t>
            </w:r>
          </w:p>
          <w:p w:rsidR="0070283D" w:rsidRPr="0070283D" w:rsidRDefault="0070283D" w:rsidP="0070283D">
            <w:pPr>
              <w:numPr>
                <w:ilvl w:val="0"/>
                <w:numId w:val="54"/>
              </w:numPr>
              <w:ind w:left="34"/>
              <w:contextualSpacing/>
              <w:rPr>
                <w:bCs/>
                <w:sz w:val="20"/>
                <w:szCs w:val="20"/>
              </w:rPr>
            </w:pPr>
            <w:r w:rsidRPr="0070283D">
              <w:rPr>
                <w:bCs/>
                <w:sz w:val="20"/>
                <w:szCs w:val="20"/>
              </w:rPr>
              <w:t>By month 20, all the stakeholders at all local levels involved in the promotion of environmental management are identified and trained</w:t>
            </w:r>
          </w:p>
          <w:p w:rsidR="0070283D" w:rsidRPr="0070283D" w:rsidRDefault="0070283D" w:rsidP="0070283D">
            <w:pPr>
              <w:numPr>
                <w:ilvl w:val="0"/>
                <w:numId w:val="54"/>
              </w:numPr>
              <w:ind w:left="34"/>
              <w:contextualSpacing/>
              <w:rPr>
                <w:bCs/>
                <w:sz w:val="20"/>
                <w:szCs w:val="20"/>
              </w:rPr>
            </w:pPr>
            <w:r w:rsidRPr="0070283D">
              <w:rPr>
                <w:bCs/>
                <w:sz w:val="20"/>
                <w:szCs w:val="20"/>
              </w:rPr>
              <w:t>By month 24, a dialogue mechanism between the local stakeholders is established</w:t>
            </w:r>
          </w:p>
          <w:p w:rsidR="0070283D" w:rsidRPr="0070283D" w:rsidRDefault="0070283D" w:rsidP="0070283D">
            <w:pPr>
              <w:numPr>
                <w:ilvl w:val="0"/>
                <w:numId w:val="54"/>
              </w:numPr>
              <w:ind w:left="34"/>
              <w:contextualSpacing/>
              <w:rPr>
                <w:bCs/>
                <w:sz w:val="20"/>
                <w:szCs w:val="20"/>
              </w:rPr>
            </w:pPr>
            <w:r w:rsidRPr="0070283D">
              <w:rPr>
                <w:bCs/>
                <w:sz w:val="20"/>
                <w:szCs w:val="20"/>
              </w:rPr>
              <w:t xml:space="preserve">By month 26, CR units within the PACV are created to coordinate and maintain dialogue with capacity development institutes </w:t>
            </w:r>
          </w:p>
          <w:p w:rsidR="0070283D" w:rsidRPr="0070283D" w:rsidRDefault="0070283D" w:rsidP="0070283D">
            <w:pPr>
              <w:numPr>
                <w:ilvl w:val="0"/>
                <w:numId w:val="54"/>
              </w:numPr>
              <w:ind w:left="34"/>
              <w:contextualSpacing/>
              <w:rPr>
                <w:bCs/>
                <w:sz w:val="20"/>
                <w:szCs w:val="20"/>
              </w:rPr>
            </w:pPr>
            <w:r w:rsidRPr="0070283D">
              <w:rPr>
                <w:bCs/>
                <w:sz w:val="20"/>
                <w:szCs w:val="20"/>
              </w:rPr>
              <w:t>By month 28, the capacities of the units within the PACV are strengthened</w:t>
            </w:r>
          </w:p>
          <w:p w:rsidR="0070283D" w:rsidRPr="0070283D" w:rsidRDefault="0070283D" w:rsidP="0070283D">
            <w:pPr>
              <w:numPr>
                <w:ilvl w:val="0"/>
                <w:numId w:val="54"/>
              </w:numPr>
              <w:ind w:left="34"/>
              <w:contextualSpacing/>
              <w:rPr>
                <w:bCs/>
                <w:sz w:val="20"/>
                <w:szCs w:val="20"/>
              </w:rPr>
            </w:pPr>
            <w:r w:rsidRPr="0070283D">
              <w:rPr>
                <w:bCs/>
                <w:sz w:val="20"/>
                <w:szCs w:val="20"/>
              </w:rPr>
              <w:t xml:space="preserve">By month 30, a dialogue mechanism between PACV and The Coordination facility and the Units (1.3.3.) is created </w:t>
            </w:r>
          </w:p>
          <w:p w:rsidR="0070283D" w:rsidRPr="0070283D" w:rsidRDefault="0070283D" w:rsidP="0070283D">
            <w:pPr>
              <w:ind w:left="34"/>
              <w:contextualSpacing/>
              <w:rPr>
                <w:bCs/>
                <w:sz w:val="20"/>
                <w:szCs w:val="20"/>
              </w:rPr>
            </w:pPr>
          </w:p>
          <w:p w:rsidR="0070283D" w:rsidRPr="0070283D" w:rsidRDefault="0070283D" w:rsidP="0070283D">
            <w:pPr>
              <w:ind w:left="34"/>
              <w:rPr>
                <w:bCs/>
                <w:sz w:val="20"/>
                <w:szCs w:val="20"/>
              </w:rPr>
            </w:pPr>
          </w:p>
        </w:tc>
        <w:tc>
          <w:tcPr>
            <w:tcW w:w="1842" w:type="dxa"/>
          </w:tcPr>
          <w:p w:rsidR="0070283D" w:rsidRPr="0070283D" w:rsidRDefault="0070283D" w:rsidP="0070283D">
            <w:pPr>
              <w:rPr>
                <w:bCs/>
                <w:sz w:val="20"/>
                <w:szCs w:val="20"/>
              </w:rPr>
            </w:pPr>
            <w:r w:rsidRPr="0070283D">
              <w:rPr>
                <w:bCs/>
                <w:sz w:val="20"/>
                <w:szCs w:val="20"/>
              </w:rPr>
              <w:lastRenderedPageBreak/>
              <w:t>Project Monitoring report; annual reports; quarterly progress report</w:t>
            </w: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Independent mid-term and final evaluation reports</w:t>
            </w:r>
          </w:p>
        </w:tc>
        <w:tc>
          <w:tcPr>
            <w:tcW w:w="3119" w:type="dxa"/>
          </w:tcPr>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 xml:space="preserve">The trained staff of the technical sections of several ministries (Ministry in charge of the Environment, </w:t>
            </w: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 xml:space="preserve">Forests and Water, Agriculture, Territorial Administration and Decentralization, etc.) and their decentralized affiliates in the 33 prefectures and 303 sub-prefectures in the country are encouraged to remain at their respective stations and to continue to take an active part in the implementation of the Multilateral Environmental Agreements (MEA) in their respective fields. </w:t>
            </w:r>
          </w:p>
          <w:p w:rsidR="0070283D" w:rsidRPr="0070283D" w:rsidRDefault="0070283D" w:rsidP="0070283D">
            <w:pPr>
              <w:widowControl w:val="0"/>
              <w:ind w:left="34"/>
              <w:contextualSpacing/>
              <w:jc w:val="both"/>
              <w:rPr>
                <w:bCs/>
                <w:sz w:val="20"/>
                <w:szCs w:val="20"/>
              </w:rPr>
            </w:pP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The managers and high-level officers of both Central and decentralised services available to support implementation of the project. This should ensure the sustainability of the project achievements.</w:t>
            </w:r>
          </w:p>
          <w:p w:rsidR="0070283D" w:rsidRPr="0070283D" w:rsidRDefault="0070283D" w:rsidP="0070283D">
            <w:pPr>
              <w:ind w:left="720"/>
              <w:contextualSpacing/>
              <w:rPr>
                <w:bCs/>
                <w:sz w:val="20"/>
                <w:szCs w:val="20"/>
              </w:rPr>
            </w:pP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The newly created CNEDD is rendered operational;</w:t>
            </w:r>
          </w:p>
          <w:p w:rsidR="0070283D" w:rsidRPr="0070283D" w:rsidRDefault="0070283D" w:rsidP="0070283D">
            <w:pPr>
              <w:ind w:left="720"/>
              <w:contextualSpacing/>
              <w:rPr>
                <w:bCs/>
                <w:sz w:val="20"/>
                <w:szCs w:val="20"/>
              </w:rPr>
            </w:pP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the data sharing infrastructure established in Guinea can handle exchange of large quantities of data produced through decentralized structures</w:t>
            </w:r>
          </w:p>
          <w:p w:rsidR="0070283D" w:rsidRPr="0070283D" w:rsidRDefault="0070283D" w:rsidP="0070283D">
            <w:pPr>
              <w:ind w:left="720"/>
              <w:contextualSpacing/>
              <w:rPr>
                <w:bCs/>
                <w:sz w:val="20"/>
                <w:szCs w:val="20"/>
              </w:rPr>
            </w:pPr>
          </w:p>
          <w:p w:rsidR="0070283D" w:rsidRPr="0070283D" w:rsidRDefault="0070283D" w:rsidP="0070283D">
            <w:pPr>
              <w:widowControl w:val="0"/>
              <w:ind w:left="34"/>
              <w:contextualSpacing/>
              <w:jc w:val="both"/>
              <w:rPr>
                <w:bCs/>
                <w:sz w:val="20"/>
                <w:szCs w:val="20"/>
              </w:rPr>
            </w:pPr>
          </w:p>
          <w:p w:rsidR="0070283D" w:rsidRPr="0070283D" w:rsidRDefault="0070283D" w:rsidP="0070283D">
            <w:pPr>
              <w:ind w:left="720"/>
              <w:contextualSpacing/>
              <w:rPr>
                <w:bCs/>
                <w:sz w:val="20"/>
                <w:szCs w:val="20"/>
              </w:rPr>
            </w:pPr>
          </w:p>
          <w:p w:rsidR="0070283D" w:rsidRPr="0070283D" w:rsidRDefault="0070283D" w:rsidP="0070283D">
            <w:pPr>
              <w:widowControl w:val="0"/>
              <w:jc w:val="both"/>
              <w:rPr>
                <w:bCs/>
                <w:sz w:val="20"/>
                <w:szCs w:val="20"/>
              </w:rPr>
            </w:pPr>
          </w:p>
          <w:p w:rsidR="0070283D" w:rsidRPr="0070283D" w:rsidRDefault="0070283D" w:rsidP="0070283D">
            <w:pPr>
              <w:rPr>
                <w:bCs/>
                <w:sz w:val="20"/>
                <w:szCs w:val="20"/>
              </w:rPr>
            </w:pPr>
          </w:p>
        </w:tc>
      </w:tr>
      <w:tr w:rsidR="0070283D" w:rsidRPr="0070283D" w:rsidTr="0070283D">
        <w:tc>
          <w:tcPr>
            <w:tcW w:w="14743" w:type="dxa"/>
            <w:gridSpan w:val="6"/>
            <w:shd w:val="clear" w:color="auto" w:fill="auto"/>
          </w:tcPr>
          <w:p w:rsidR="0070283D" w:rsidRPr="0070283D" w:rsidRDefault="0070283D" w:rsidP="0070283D">
            <w:pPr>
              <w:widowControl w:val="0"/>
              <w:autoSpaceDE w:val="0"/>
              <w:autoSpaceDN w:val="0"/>
              <w:adjustRightInd w:val="0"/>
              <w:jc w:val="both"/>
              <w:rPr>
                <w:bCs/>
                <w:sz w:val="20"/>
                <w:szCs w:val="20"/>
              </w:rPr>
            </w:pPr>
            <w:r w:rsidRPr="0070283D">
              <w:rPr>
                <w:bCs/>
                <w:sz w:val="20"/>
                <w:szCs w:val="20"/>
              </w:rPr>
              <w:lastRenderedPageBreak/>
              <w:t>Output 1.1:</w:t>
            </w:r>
            <w:r w:rsidRPr="0070283D">
              <w:rPr>
                <w:bCs/>
                <w:sz w:val="20"/>
                <w:szCs w:val="20"/>
              </w:rPr>
              <w:tab/>
              <w:t xml:space="preserve">MEA integrated into the national decentralization strategy, in order to ensure top-down and bottom-up compliance with MEA obligations and across-levels reporting to the conventions. </w:t>
            </w:r>
          </w:p>
          <w:p w:rsidR="0070283D" w:rsidRPr="0070283D" w:rsidRDefault="0070283D" w:rsidP="0070283D">
            <w:pPr>
              <w:widowControl w:val="0"/>
              <w:autoSpaceDE w:val="0"/>
              <w:autoSpaceDN w:val="0"/>
              <w:adjustRightInd w:val="0"/>
              <w:jc w:val="both"/>
              <w:rPr>
                <w:bCs/>
                <w:sz w:val="20"/>
                <w:szCs w:val="20"/>
              </w:rPr>
            </w:pPr>
            <w:r w:rsidRPr="0070283D">
              <w:rPr>
                <w:bCs/>
                <w:sz w:val="20"/>
                <w:szCs w:val="20"/>
              </w:rPr>
              <w:t>Output 1.2:</w:t>
            </w:r>
            <w:r w:rsidRPr="0070283D">
              <w:rPr>
                <w:bCs/>
                <w:sz w:val="20"/>
                <w:szCs w:val="20"/>
              </w:rPr>
              <w:tab/>
              <w:t>Strengthen the Environmental Management Information System as a Clearing House Mechanism for decision making on environmental issues and MEA implementation and LCERD on a decentralized level.</w:t>
            </w:r>
          </w:p>
          <w:p w:rsidR="0070283D" w:rsidRPr="0070283D" w:rsidRDefault="0070283D" w:rsidP="0070283D">
            <w:pPr>
              <w:widowControl w:val="0"/>
              <w:autoSpaceDE w:val="0"/>
              <w:autoSpaceDN w:val="0"/>
              <w:adjustRightInd w:val="0"/>
              <w:jc w:val="both"/>
              <w:rPr>
                <w:bCs/>
                <w:sz w:val="20"/>
                <w:szCs w:val="20"/>
              </w:rPr>
            </w:pPr>
            <w:r w:rsidRPr="0070283D">
              <w:rPr>
                <w:bCs/>
                <w:sz w:val="20"/>
                <w:szCs w:val="20"/>
              </w:rPr>
              <w:t>Output 1.3:</w:t>
            </w:r>
            <w:r w:rsidRPr="0070283D">
              <w:rPr>
                <w:bCs/>
                <w:sz w:val="20"/>
                <w:szCs w:val="20"/>
              </w:rPr>
              <w:tab/>
              <w:t>Strengthen PACV as a facility for ongoing dialogue and coordination within the decentralized environmental management support network.</w:t>
            </w:r>
          </w:p>
          <w:p w:rsidR="0070283D" w:rsidRPr="0070283D" w:rsidRDefault="0070283D" w:rsidP="0070283D">
            <w:pPr>
              <w:widowControl w:val="0"/>
              <w:autoSpaceDE w:val="0"/>
              <w:autoSpaceDN w:val="0"/>
              <w:adjustRightInd w:val="0"/>
              <w:jc w:val="both"/>
              <w:rPr>
                <w:bCs/>
                <w:sz w:val="20"/>
                <w:szCs w:val="20"/>
              </w:rPr>
            </w:pPr>
          </w:p>
          <w:p w:rsidR="0070283D" w:rsidRPr="0070283D" w:rsidRDefault="0070283D" w:rsidP="0070283D">
            <w:pPr>
              <w:jc w:val="both"/>
              <w:rPr>
                <w:bCs/>
                <w:sz w:val="20"/>
                <w:szCs w:val="20"/>
              </w:rPr>
            </w:pPr>
          </w:p>
        </w:tc>
      </w:tr>
      <w:tr w:rsidR="0070283D" w:rsidRPr="0070283D" w:rsidTr="0070283D">
        <w:tc>
          <w:tcPr>
            <w:tcW w:w="2045" w:type="dxa"/>
            <w:shd w:val="clear" w:color="auto" w:fill="auto"/>
          </w:tcPr>
          <w:p w:rsidR="0070283D" w:rsidRPr="0070283D" w:rsidRDefault="0070283D" w:rsidP="0070283D">
            <w:pPr>
              <w:ind w:left="5"/>
              <w:jc w:val="both"/>
              <w:rPr>
                <w:bCs/>
                <w:sz w:val="20"/>
                <w:szCs w:val="20"/>
              </w:rPr>
            </w:pPr>
            <w:r w:rsidRPr="0070283D">
              <w:rPr>
                <w:bCs/>
                <w:sz w:val="20"/>
                <w:szCs w:val="20"/>
              </w:rPr>
              <w:t>Outcome 2:  Strengthened technical and managerial capacities of the decentralized governance support structure in integrating MEA into local development planning</w:t>
            </w:r>
          </w:p>
          <w:p w:rsidR="0070283D" w:rsidRPr="0070283D" w:rsidRDefault="0070283D" w:rsidP="0070283D">
            <w:pPr>
              <w:rPr>
                <w:bCs/>
                <w:sz w:val="20"/>
                <w:szCs w:val="20"/>
              </w:rPr>
            </w:pPr>
          </w:p>
        </w:tc>
        <w:tc>
          <w:tcPr>
            <w:tcW w:w="2208" w:type="dxa"/>
          </w:tcPr>
          <w:p w:rsidR="0070283D" w:rsidRPr="0070283D" w:rsidRDefault="0070283D" w:rsidP="0070283D">
            <w:pPr>
              <w:rPr>
                <w:bCs/>
                <w:sz w:val="20"/>
                <w:szCs w:val="20"/>
              </w:rPr>
            </w:pPr>
            <w:r w:rsidRPr="0070283D">
              <w:rPr>
                <w:bCs/>
                <w:sz w:val="20"/>
                <w:szCs w:val="20"/>
              </w:rPr>
              <w:t xml:space="preserve">Report on the state of decentralized capacity development initiatives concluded or underway in Guinea </w:t>
            </w:r>
          </w:p>
          <w:p w:rsidR="0070283D" w:rsidRPr="0070283D" w:rsidRDefault="0070283D" w:rsidP="0070283D">
            <w:pPr>
              <w:ind w:left="426"/>
              <w:rPr>
                <w:bCs/>
                <w:sz w:val="20"/>
                <w:szCs w:val="20"/>
              </w:rPr>
            </w:pPr>
          </w:p>
          <w:p w:rsidR="0070283D" w:rsidRPr="0070283D" w:rsidRDefault="0070283D" w:rsidP="0070283D">
            <w:pPr>
              <w:jc w:val="both"/>
              <w:rPr>
                <w:bCs/>
                <w:sz w:val="20"/>
                <w:szCs w:val="20"/>
              </w:rPr>
            </w:pPr>
            <w:r w:rsidRPr="0070283D">
              <w:rPr>
                <w:bCs/>
                <w:sz w:val="20"/>
                <w:szCs w:val="20"/>
              </w:rPr>
              <w:t>Existence of an institutional and policy framework to integrate the MEAs into the national, prefectoral and commune planning and reporting processes; Existence of an agreement with most relevant institutions to act as MEA and LCERD implementation decision making structures for local communities.</w:t>
            </w:r>
          </w:p>
          <w:p w:rsidR="0070283D" w:rsidRPr="0070283D" w:rsidRDefault="0070283D" w:rsidP="0070283D">
            <w:pPr>
              <w:jc w:val="both"/>
              <w:rPr>
                <w:bCs/>
                <w:sz w:val="20"/>
                <w:szCs w:val="20"/>
              </w:rPr>
            </w:pPr>
          </w:p>
          <w:p w:rsidR="0070283D" w:rsidRPr="0070283D" w:rsidRDefault="0070283D" w:rsidP="0070283D">
            <w:pPr>
              <w:widowControl w:val="0"/>
              <w:jc w:val="both"/>
              <w:rPr>
                <w:bCs/>
                <w:sz w:val="20"/>
                <w:szCs w:val="20"/>
              </w:rPr>
            </w:pPr>
            <w:r w:rsidRPr="0070283D">
              <w:rPr>
                <w:bCs/>
                <w:sz w:val="20"/>
                <w:szCs w:val="20"/>
              </w:rPr>
              <w:t>Number of agencies trained on integrated natural resources management approaches and standards of good environmental management.</w:t>
            </w:r>
          </w:p>
          <w:p w:rsidR="0070283D" w:rsidRPr="0070283D" w:rsidRDefault="0070283D" w:rsidP="0070283D">
            <w:pPr>
              <w:tabs>
                <w:tab w:val="left" w:pos="720"/>
                <w:tab w:val="center" w:pos="4320"/>
                <w:tab w:val="right" w:pos="8640"/>
              </w:tabs>
              <w:ind w:left="720" w:hanging="720"/>
              <w:jc w:val="both"/>
              <w:rPr>
                <w:bCs/>
                <w:sz w:val="20"/>
                <w:szCs w:val="20"/>
              </w:rPr>
            </w:pPr>
            <w:r w:rsidRPr="0070283D">
              <w:rPr>
                <w:bCs/>
                <w:sz w:val="20"/>
                <w:szCs w:val="20"/>
              </w:rPr>
              <w:tab/>
            </w:r>
          </w:p>
          <w:p w:rsidR="0070283D" w:rsidRPr="0070283D" w:rsidRDefault="0070283D" w:rsidP="0070283D">
            <w:pPr>
              <w:rPr>
                <w:bCs/>
                <w:sz w:val="20"/>
                <w:szCs w:val="20"/>
              </w:rPr>
            </w:pPr>
            <w:r w:rsidRPr="0070283D">
              <w:rPr>
                <w:bCs/>
                <w:sz w:val="20"/>
                <w:szCs w:val="20"/>
              </w:rPr>
              <w:t xml:space="preserve">Number of training </w:t>
            </w:r>
            <w:r w:rsidRPr="0070283D">
              <w:rPr>
                <w:bCs/>
                <w:sz w:val="20"/>
                <w:szCs w:val="20"/>
              </w:rPr>
              <w:lastRenderedPageBreak/>
              <w:t xml:space="preserve">programme designed ; Number of learning materials;  Number of trainers trained; </w:t>
            </w:r>
          </w:p>
          <w:p w:rsidR="0070283D" w:rsidRPr="0070283D" w:rsidRDefault="0070283D" w:rsidP="0070283D">
            <w:pPr>
              <w:widowControl w:val="0"/>
              <w:jc w:val="both"/>
              <w:rPr>
                <w:bCs/>
                <w:sz w:val="20"/>
                <w:szCs w:val="20"/>
              </w:rPr>
            </w:pPr>
          </w:p>
          <w:p w:rsidR="0070283D" w:rsidRPr="0070283D" w:rsidRDefault="0070283D" w:rsidP="0070283D">
            <w:pPr>
              <w:widowControl w:val="0"/>
              <w:jc w:val="both"/>
              <w:rPr>
                <w:bCs/>
                <w:sz w:val="20"/>
                <w:szCs w:val="20"/>
              </w:rPr>
            </w:pPr>
            <w:r w:rsidRPr="0070283D">
              <w:rPr>
                <w:bCs/>
                <w:sz w:val="20"/>
                <w:szCs w:val="20"/>
              </w:rPr>
              <w:t>Number of local communities selected to test the  training programme; number of people attended the training</w:t>
            </w:r>
          </w:p>
          <w:p w:rsidR="0070283D" w:rsidRPr="0070283D" w:rsidRDefault="0070283D" w:rsidP="0070283D">
            <w:pPr>
              <w:tabs>
                <w:tab w:val="left" w:pos="720"/>
                <w:tab w:val="left" w:pos="2430"/>
                <w:tab w:val="center" w:pos="4320"/>
                <w:tab w:val="right" w:pos="8640"/>
              </w:tabs>
              <w:ind w:left="2430" w:firstLine="284"/>
              <w:jc w:val="both"/>
              <w:rPr>
                <w:bCs/>
                <w:sz w:val="20"/>
                <w:szCs w:val="20"/>
              </w:rPr>
            </w:pPr>
            <w:r w:rsidRPr="0070283D">
              <w:rPr>
                <w:bCs/>
                <w:sz w:val="20"/>
                <w:szCs w:val="20"/>
              </w:rPr>
              <w:tab/>
            </w:r>
          </w:p>
          <w:p w:rsidR="0070283D" w:rsidRPr="0070283D" w:rsidRDefault="0070283D" w:rsidP="0070283D">
            <w:pPr>
              <w:rPr>
                <w:bCs/>
                <w:sz w:val="20"/>
                <w:szCs w:val="20"/>
              </w:rPr>
            </w:pPr>
            <w:r w:rsidRPr="0070283D">
              <w:rPr>
                <w:bCs/>
                <w:sz w:val="20"/>
                <w:szCs w:val="20"/>
              </w:rPr>
              <w:t>Number of key national institutions of which the capacities are reinforced to replicate the successes across Guinea</w:t>
            </w:r>
          </w:p>
          <w:p w:rsidR="0070283D" w:rsidRPr="0070283D" w:rsidRDefault="0070283D" w:rsidP="0070283D">
            <w:pPr>
              <w:tabs>
                <w:tab w:val="left" w:pos="720"/>
                <w:tab w:val="center" w:pos="4320"/>
                <w:tab w:val="right" w:pos="8640"/>
              </w:tabs>
              <w:jc w:val="both"/>
              <w:rPr>
                <w:bCs/>
                <w:sz w:val="20"/>
                <w:szCs w:val="20"/>
              </w:rPr>
            </w:pPr>
            <w:r w:rsidRPr="0070283D">
              <w:rPr>
                <w:bCs/>
                <w:sz w:val="20"/>
                <w:szCs w:val="20"/>
              </w:rPr>
              <w:tab/>
            </w:r>
          </w:p>
          <w:p w:rsidR="0070283D" w:rsidRPr="0070283D" w:rsidRDefault="0070283D" w:rsidP="0070283D">
            <w:pPr>
              <w:rPr>
                <w:bCs/>
                <w:sz w:val="20"/>
                <w:szCs w:val="20"/>
              </w:rPr>
            </w:pPr>
            <w:r w:rsidRPr="0070283D">
              <w:rPr>
                <w:bCs/>
                <w:sz w:val="20"/>
                <w:szCs w:val="20"/>
              </w:rPr>
              <w:t>Existence of a partnership between the coordination facility (Component I, Output 1.1) and the key national institutions to disseminate information through the EMIS distribution network.</w:t>
            </w:r>
          </w:p>
          <w:p w:rsidR="0070283D" w:rsidRPr="0070283D" w:rsidRDefault="0070283D" w:rsidP="0070283D">
            <w:pPr>
              <w:rPr>
                <w:bCs/>
                <w:sz w:val="20"/>
                <w:szCs w:val="20"/>
              </w:rPr>
            </w:pPr>
          </w:p>
        </w:tc>
        <w:tc>
          <w:tcPr>
            <w:tcW w:w="2410" w:type="dxa"/>
          </w:tcPr>
          <w:p w:rsidR="0070283D" w:rsidRPr="0070283D" w:rsidRDefault="0070283D" w:rsidP="0070283D">
            <w:pPr>
              <w:spacing w:before="120" w:after="120"/>
              <w:contextualSpacing/>
              <w:textAlignment w:val="top"/>
              <w:rPr>
                <w:bCs/>
                <w:sz w:val="20"/>
                <w:szCs w:val="20"/>
              </w:rPr>
            </w:pPr>
            <w:r w:rsidRPr="0070283D">
              <w:rPr>
                <w:bCs/>
                <w:sz w:val="20"/>
                <w:szCs w:val="20"/>
              </w:rPr>
              <w:lastRenderedPageBreak/>
              <w:t xml:space="preserve">The various national structures responsible for the implementation of the MEAs do not sufficiently coordinate their efforts in pursuit of their respective activities. They do not co-operate enough during the implementation of national plans. This </w:t>
            </w:r>
            <w:r w:rsidR="00F139E1" w:rsidRPr="0070283D">
              <w:rPr>
                <w:bCs/>
                <w:sz w:val="20"/>
                <w:szCs w:val="20"/>
              </w:rPr>
              <w:t>result</w:t>
            </w:r>
            <w:r w:rsidRPr="0070283D">
              <w:rPr>
                <w:bCs/>
                <w:sz w:val="20"/>
                <w:szCs w:val="20"/>
              </w:rPr>
              <w:t xml:space="preserve"> is a lack of synergy, and a weak integration and harmonization of policies and legal frameworks.</w:t>
            </w:r>
          </w:p>
          <w:p w:rsidR="0070283D" w:rsidRPr="0070283D" w:rsidRDefault="0070283D" w:rsidP="0070283D">
            <w:pPr>
              <w:spacing w:before="120" w:after="120"/>
              <w:contextualSpacing/>
              <w:textAlignment w:val="top"/>
              <w:rPr>
                <w:bCs/>
                <w:sz w:val="20"/>
                <w:szCs w:val="20"/>
              </w:rPr>
            </w:pPr>
          </w:p>
          <w:p w:rsidR="0070283D" w:rsidRPr="0070283D" w:rsidRDefault="0070283D" w:rsidP="0070283D">
            <w:pPr>
              <w:rPr>
                <w:bCs/>
                <w:sz w:val="20"/>
                <w:szCs w:val="20"/>
              </w:rPr>
            </w:pPr>
            <w:r w:rsidRPr="0070283D">
              <w:rPr>
                <w:bCs/>
                <w:sz w:val="20"/>
                <w:szCs w:val="20"/>
              </w:rPr>
              <w:t>The environmental management actors work in inadequate conditions</w:t>
            </w:r>
          </w:p>
          <w:p w:rsidR="0070283D" w:rsidRPr="0070283D" w:rsidRDefault="0070283D" w:rsidP="0070283D">
            <w:pPr>
              <w:rPr>
                <w:bCs/>
                <w:sz w:val="20"/>
                <w:szCs w:val="20"/>
              </w:rPr>
            </w:pPr>
          </w:p>
          <w:p w:rsidR="0070283D" w:rsidRPr="0070283D" w:rsidRDefault="0070283D" w:rsidP="0070283D">
            <w:pPr>
              <w:jc w:val="both"/>
              <w:textAlignment w:val="top"/>
              <w:rPr>
                <w:bCs/>
                <w:sz w:val="20"/>
                <w:szCs w:val="20"/>
              </w:rPr>
            </w:pPr>
            <w:r w:rsidRPr="0070283D">
              <w:rPr>
                <w:bCs/>
                <w:sz w:val="20"/>
                <w:szCs w:val="20"/>
              </w:rPr>
              <w:t>Insufficient education and scientific and techniques training programs</w:t>
            </w:r>
          </w:p>
          <w:p w:rsidR="0070283D" w:rsidRPr="0070283D" w:rsidRDefault="0070283D" w:rsidP="0070283D">
            <w:pPr>
              <w:jc w:val="both"/>
              <w:textAlignment w:val="top"/>
              <w:rPr>
                <w:bCs/>
                <w:sz w:val="20"/>
                <w:szCs w:val="20"/>
              </w:rPr>
            </w:pPr>
          </w:p>
          <w:p w:rsidR="0070283D" w:rsidRPr="0070283D" w:rsidRDefault="0070283D" w:rsidP="0070283D">
            <w:pPr>
              <w:jc w:val="both"/>
              <w:textAlignment w:val="top"/>
              <w:rPr>
                <w:bCs/>
                <w:sz w:val="20"/>
                <w:szCs w:val="20"/>
              </w:rPr>
            </w:pPr>
            <w:r w:rsidRPr="0070283D">
              <w:rPr>
                <w:bCs/>
                <w:sz w:val="20"/>
                <w:szCs w:val="20"/>
              </w:rPr>
              <w:t>Lack of training programmes for the personnel of the environmental management institutions.</w:t>
            </w:r>
          </w:p>
          <w:p w:rsidR="0070283D" w:rsidRPr="0070283D" w:rsidRDefault="0070283D" w:rsidP="0070283D">
            <w:pPr>
              <w:jc w:val="both"/>
              <w:textAlignment w:val="top"/>
              <w:rPr>
                <w:bCs/>
                <w:sz w:val="20"/>
                <w:szCs w:val="20"/>
              </w:rPr>
            </w:pPr>
          </w:p>
          <w:p w:rsidR="0070283D" w:rsidRPr="0070283D" w:rsidRDefault="0070283D" w:rsidP="0070283D">
            <w:pPr>
              <w:jc w:val="both"/>
              <w:textAlignment w:val="top"/>
              <w:rPr>
                <w:bCs/>
                <w:sz w:val="20"/>
                <w:szCs w:val="20"/>
              </w:rPr>
            </w:pPr>
            <w:r w:rsidRPr="0070283D">
              <w:rPr>
                <w:bCs/>
                <w:sz w:val="20"/>
                <w:szCs w:val="20"/>
              </w:rPr>
              <w:t xml:space="preserve">Insufficient awareness </w:t>
            </w:r>
            <w:r w:rsidRPr="0070283D">
              <w:rPr>
                <w:bCs/>
                <w:sz w:val="20"/>
                <w:szCs w:val="20"/>
              </w:rPr>
              <w:lastRenderedPageBreak/>
              <w:t>campaigns at national and local level to mobilize support in the implementation of the International Conventions.</w:t>
            </w:r>
          </w:p>
          <w:p w:rsidR="0070283D" w:rsidRPr="0070283D" w:rsidRDefault="0070283D" w:rsidP="0070283D">
            <w:pPr>
              <w:jc w:val="both"/>
              <w:textAlignment w:val="top"/>
              <w:rPr>
                <w:bCs/>
                <w:sz w:val="20"/>
                <w:szCs w:val="20"/>
              </w:rPr>
            </w:pPr>
          </w:p>
          <w:p w:rsidR="0070283D" w:rsidRPr="0070283D" w:rsidRDefault="0070283D" w:rsidP="0070283D">
            <w:pPr>
              <w:jc w:val="both"/>
              <w:textAlignment w:val="top"/>
              <w:rPr>
                <w:bCs/>
                <w:sz w:val="20"/>
                <w:szCs w:val="20"/>
              </w:rPr>
            </w:pPr>
            <w:r w:rsidRPr="0070283D">
              <w:rPr>
                <w:bCs/>
                <w:sz w:val="20"/>
                <w:szCs w:val="20"/>
              </w:rPr>
              <w:t>Low level of sensitization and knowledge of the decision makers; this limits their aptitude to make decisions about and to act on environmental issues;</w:t>
            </w:r>
          </w:p>
          <w:p w:rsidR="0070283D" w:rsidRPr="0070283D" w:rsidRDefault="0070283D" w:rsidP="0070283D">
            <w:pPr>
              <w:jc w:val="both"/>
              <w:textAlignment w:val="top"/>
              <w:rPr>
                <w:bCs/>
                <w:sz w:val="20"/>
                <w:szCs w:val="20"/>
              </w:rPr>
            </w:pPr>
            <w:r w:rsidRPr="0070283D">
              <w:rPr>
                <w:bCs/>
                <w:sz w:val="20"/>
                <w:szCs w:val="20"/>
              </w:rPr>
              <w:t xml:space="preserve">Poor management of actors intervening in environment </w:t>
            </w:r>
          </w:p>
          <w:p w:rsidR="0070283D" w:rsidRPr="0070283D" w:rsidRDefault="0070283D" w:rsidP="0070283D">
            <w:pPr>
              <w:rPr>
                <w:bCs/>
                <w:sz w:val="20"/>
                <w:szCs w:val="20"/>
              </w:rPr>
            </w:pP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Absence of a better circulation of information at all levels and an information system to enable stakeholders to be better informed on MEAs as well as national strategies and action plans</w:t>
            </w:r>
          </w:p>
        </w:tc>
        <w:tc>
          <w:tcPr>
            <w:tcW w:w="3119" w:type="dxa"/>
          </w:tcPr>
          <w:p w:rsidR="0070283D" w:rsidRPr="0070283D" w:rsidRDefault="0070283D" w:rsidP="0070283D">
            <w:pPr>
              <w:numPr>
                <w:ilvl w:val="0"/>
                <w:numId w:val="55"/>
              </w:numPr>
              <w:ind w:left="34" w:firstLine="0"/>
              <w:contextualSpacing/>
              <w:rPr>
                <w:bCs/>
                <w:sz w:val="20"/>
                <w:szCs w:val="20"/>
              </w:rPr>
            </w:pPr>
            <w:r w:rsidRPr="0070283D">
              <w:rPr>
                <w:bCs/>
                <w:sz w:val="20"/>
                <w:szCs w:val="20"/>
              </w:rPr>
              <w:lastRenderedPageBreak/>
              <w:t>By month 13, decentralized capacity development initiatives existing in the country is assessed</w:t>
            </w:r>
          </w:p>
          <w:p w:rsidR="0070283D" w:rsidRPr="0070283D" w:rsidRDefault="0070283D" w:rsidP="0070283D">
            <w:pPr>
              <w:numPr>
                <w:ilvl w:val="0"/>
                <w:numId w:val="55"/>
              </w:numPr>
              <w:autoSpaceDE w:val="0"/>
              <w:adjustRightInd w:val="0"/>
              <w:ind w:left="34" w:firstLine="0"/>
              <w:contextualSpacing/>
              <w:jc w:val="both"/>
              <w:rPr>
                <w:bCs/>
                <w:sz w:val="20"/>
                <w:szCs w:val="20"/>
              </w:rPr>
            </w:pPr>
            <w:r w:rsidRPr="0070283D">
              <w:rPr>
                <w:bCs/>
                <w:sz w:val="20"/>
                <w:szCs w:val="20"/>
              </w:rPr>
              <w:t xml:space="preserve">By month 15,  a report on the state of  decentralized capacity development initiatives is written </w:t>
            </w:r>
          </w:p>
          <w:p w:rsidR="0070283D" w:rsidRPr="0070283D" w:rsidRDefault="0070283D" w:rsidP="0070283D">
            <w:pPr>
              <w:numPr>
                <w:ilvl w:val="0"/>
                <w:numId w:val="55"/>
              </w:numPr>
              <w:ind w:left="34" w:firstLine="0"/>
              <w:contextualSpacing/>
              <w:jc w:val="both"/>
              <w:rPr>
                <w:bCs/>
                <w:sz w:val="20"/>
                <w:szCs w:val="20"/>
              </w:rPr>
            </w:pPr>
            <w:r w:rsidRPr="0070283D">
              <w:rPr>
                <w:bCs/>
                <w:sz w:val="20"/>
                <w:szCs w:val="20"/>
              </w:rPr>
              <w:t xml:space="preserve">By month 17, all the relevant institutions to act as MEA and LCERD implementation decision making structures for local communities are identified </w:t>
            </w:r>
          </w:p>
          <w:p w:rsidR="0070283D" w:rsidRPr="0070283D" w:rsidRDefault="0070283D" w:rsidP="0070283D">
            <w:pPr>
              <w:numPr>
                <w:ilvl w:val="0"/>
                <w:numId w:val="55"/>
              </w:numPr>
              <w:ind w:left="34" w:firstLine="0"/>
              <w:contextualSpacing/>
              <w:jc w:val="both"/>
              <w:rPr>
                <w:bCs/>
                <w:sz w:val="20"/>
                <w:szCs w:val="20"/>
              </w:rPr>
            </w:pPr>
            <w:r w:rsidRPr="0070283D">
              <w:rPr>
                <w:bCs/>
                <w:sz w:val="20"/>
                <w:szCs w:val="20"/>
              </w:rPr>
              <w:t>By month 21, a policy and an institutional framework between the relevant institutions is established</w:t>
            </w:r>
          </w:p>
          <w:p w:rsidR="0070283D" w:rsidRPr="0070283D" w:rsidRDefault="0070283D" w:rsidP="0070283D">
            <w:pPr>
              <w:numPr>
                <w:ilvl w:val="0"/>
                <w:numId w:val="55"/>
              </w:numPr>
              <w:ind w:left="34" w:firstLine="0"/>
              <w:contextualSpacing/>
              <w:jc w:val="both"/>
              <w:rPr>
                <w:bCs/>
                <w:sz w:val="20"/>
                <w:szCs w:val="20"/>
              </w:rPr>
            </w:pPr>
            <w:r w:rsidRPr="0070283D">
              <w:rPr>
                <w:bCs/>
                <w:sz w:val="20"/>
                <w:szCs w:val="20"/>
              </w:rPr>
              <w:t>By month 22, an agreement exist between the institutions</w:t>
            </w: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By month 23, prior work carried out in terms of training and information material is assessed</w:t>
            </w: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By month 25, a training curriculum and information materials developed</w:t>
            </w: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By month 26, the staff of the above institutions is trained for the central coordination facility</w:t>
            </w: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 xml:space="preserve">By month27, The Coordination Facility experts </w:t>
            </w:r>
            <w:r w:rsidRPr="0070283D">
              <w:rPr>
                <w:bCs/>
                <w:sz w:val="20"/>
                <w:szCs w:val="20"/>
              </w:rPr>
              <w:lastRenderedPageBreak/>
              <w:t>involved in addressing the provisions of the RIO Conventions are trained</w:t>
            </w:r>
          </w:p>
          <w:p w:rsidR="0070283D" w:rsidRPr="0070283D" w:rsidRDefault="0070283D" w:rsidP="0070283D">
            <w:pPr>
              <w:numPr>
                <w:ilvl w:val="0"/>
                <w:numId w:val="55"/>
              </w:numPr>
              <w:ind w:left="34" w:firstLine="0"/>
              <w:rPr>
                <w:bCs/>
                <w:sz w:val="20"/>
                <w:szCs w:val="20"/>
              </w:rPr>
            </w:pPr>
            <w:r w:rsidRPr="0070283D">
              <w:rPr>
                <w:bCs/>
                <w:sz w:val="20"/>
                <w:szCs w:val="20"/>
              </w:rPr>
              <w:t>By month 28,  Identify key national institutions (CNDD, FSE and MEEF) capable of  supporting the decentralization process are identified and their capacities to analyze legal and financial mechanisms supporting the decentralization process are strengthened</w:t>
            </w:r>
          </w:p>
          <w:p w:rsidR="0070283D" w:rsidRPr="0070283D" w:rsidRDefault="0070283D" w:rsidP="0070283D">
            <w:pPr>
              <w:numPr>
                <w:ilvl w:val="0"/>
                <w:numId w:val="55"/>
              </w:numPr>
              <w:ind w:left="34" w:firstLine="0"/>
              <w:jc w:val="both"/>
              <w:rPr>
                <w:bCs/>
                <w:sz w:val="20"/>
                <w:szCs w:val="20"/>
              </w:rPr>
            </w:pPr>
            <w:r w:rsidRPr="0070283D">
              <w:rPr>
                <w:bCs/>
                <w:sz w:val="20"/>
                <w:szCs w:val="20"/>
              </w:rPr>
              <w:t>By month 29,a policy and an institutional framework and mechanisms for supporting the decentralization process and implementation MEAs is established</w:t>
            </w: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By month 31, training/learning materials, guidelines, manuals for the Coordination Office to enable it in assisting the local stakeholders at the CR levels are developed</w:t>
            </w: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By month 31, the training materials to all CR office, PACV and other relevant agencies are produced and distributed</w:t>
            </w: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By month 32, the existing training materials to the local circumstances at the CR levels considering language barriers, existing levels of environmental knowledge and reading abilities are refined and adapted</w:t>
            </w:r>
          </w:p>
          <w:p w:rsidR="0070283D" w:rsidRPr="0070283D" w:rsidRDefault="0070283D" w:rsidP="0070283D">
            <w:pPr>
              <w:ind w:left="34"/>
              <w:jc w:val="both"/>
              <w:rPr>
                <w:bCs/>
                <w:sz w:val="20"/>
                <w:szCs w:val="20"/>
              </w:rPr>
            </w:pPr>
            <w:r w:rsidRPr="0070283D">
              <w:rPr>
                <w:bCs/>
                <w:sz w:val="20"/>
                <w:szCs w:val="20"/>
              </w:rPr>
              <w:t xml:space="preserve">By month 32 the four local communities are trained </w:t>
            </w: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 xml:space="preserve">By month 32,the national key institutions sign a partnership </w:t>
            </w:r>
            <w:r w:rsidRPr="0070283D">
              <w:rPr>
                <w:bCs/>
                <w:sz w:val="20"/>
                <w:szCs w:val="20"/>
              </w:rPr>
              <w:lastRenderedPageBreak/>
              <w:t>with the Coordination</w:t>
            </w:r>
          </w:p>
          <w:p w:rsidR="0070283D" w:rsidRPr="0070283D" w:rsidRDefault="0070283D" w:rsidP="0070283D">
            <w:pPr>
              <w:widowControl w:val="0"/>
              <w:numPr>
                <w:ilvl w:val="0"/>
                <w:numId w:val="55"/>
              </w:numPr>
              <w:ind w:left="34" w:firstLine="0"/>
              <w:contextualSpacing/>
              <w:jc w:val="both"/>
              <w:rPr>
                <w:bCs/>
                <w:sz w:val="20"/>
                <w:szCs w:val="20"/>
              </w:rPr>
            </w:pPr>
            <w:r w:rsidRPr="0070283D">
              <w:rPr>
                <w:bCs/>
                <w:sz w:val="20"/>
                <w:szCs w:val="20"/>
              </w:rPr>
              <w:t>By month 33, best practices for the Coordination Office to enable it in assisting the local stakeholders at the CR levels are developed</w:t>
            </w:r>
          </w:p>
          <w:p w:rsidR="0070283D" w:rsidRPr="0070283D" w:rsidRDefault="0070283D" w:rsidP="0070283D">
            <w:pPr>
              <w:ind w:left="34"/>
              <w:jc w:val="both"/>
              <w:rPr>
                <w:bCs/>
                <w:sz w:val="20"/>
                <w:szCs w:val="20"/>
              </w:rPr>
            </w:pPr>
          </w:p>
        </w:tc>
        <w:tc>
          <w:tcPr>
            <w:tcW w:w="1842" w:type="dxa"/>
            <w:shd w:val="clear" w:color="auto" w:fill="auto"/>
          </w:tcPr>
          <w:p w:rsidR="0070283D" w:rsidRPr="0070283D" w:rsidRDefault="0070283D" w:rsidP="0070283D">
            <w:pPr>
              <w:rPr>
                <w:bCs/>
                <w:sz w:val="20"/>
                <w:szCs w:val="20"/>
              </w:rPr>
            </w:pPr>
          </w:p>
        </w:tc>
        <w:tc>
          <w:tcPr>
            <w:tcW w:w="3119" w:type="dxa"/>
          </w:tcPr>
          <w:p w:rsidR="0070283D" w:rsidRPr="0070283D" w:rsidRDefault="0070283D" w:rsidP="0070283D">
            <w:pPr>
              <w:rPr>
                <w:bCs/>
                <w:sz w:val="20"/>
                <w:szCs w:val="20"/>
              </w:rPr>
            </w:pPr>
            <w:r w:rsidRPr="0070283D">
              <w:rPr>
                <w:bCs/>
                <w:sz w:val="20"/>
                <w:szCs w:val="20"/>
              </w:rPr>
              <w:t>* Decentralized structures at all levels are functional and supportive to implement the project activities.</w:t>
            </w:r>
          </w:p>
          <w:p w:rsidR="0070283D" w:rsidRPr="0070283D" w:rsidRDefault="0070283D" w:rsidP="0070283D">
            <w:pPr>
              <w:rPr>
                <w:bCs/>
                <w:sz w:val="20"/>
                <w:szCs w:val="20"/>
              </w:rPr>
            </w:pPr>
          </w:p>
          <w:p w:rsidR="0070283D" w:rsidRPr="0070283D" w:rsidRDefault="0070283D" w:rsidP="0070283D">
            <w:pPr>
              <w:rPr>
                <w:bCs/>
                <w:sz w:val="20"/>
                <w:szCs w:val="20"/>
              </w:rPr>
            </w:pPr>
            <w:r w:rsidRPr="0070283D">
              <w:rPr>
                <w:bCs/>
                <w:sz w:val="20"/>
                <w:szCs w:val="20"/>
              </w:rPr>
              <w:t>* Communities participate in project awareness generation and training activities on Global Environmental Management,   learn how to operate and maintain the environmental and sustainable development info from their decentralized planning and see value in maintaining it beyond the life of the project.</w:t>
            </w:r>
          </w:p>
          <w:p w:rsidR="0070283D" w:rsidRPr="0070283D" w:rsidRDefault="0070283D" w:rsidP="0070283D">
            <w:pPr>
              <w:rPr>
                <w:bCs/>
                <w:sz w:val="20"/>
                <w:szCs w:val="20"/>
              </w:rPr>
            </w:pPr>
            <w:r w:rsidRPr="0070283D">
              <w:rPr>
                <w:bCs/>
                <w:sz w:val="20"/>
                <w:szCs w:val="20"/>
              </w:rPr>
              <w:t>* best practices that are demonstrated are more likely to championed and replicated</w:t>
            </w:r>
          </w:p>
          <w:p w:rsidR="0070283D" w:rsidRPr="0070283D" w:rsidRDefault="0070283D" w:rsidP="0070283D">
            <w:pPr>
              <w:widowControl w:val="0"/>
              <w:ind w:left="34"/>
              <w:contextualSpacing/>
              <w:jc w:val="both"/>
              <w:rPr>
                <w:sz w:val="20"/>
                <w:szCs w:val="20"/>
              </w:rPr>
            </w:pPr>
          </w:p>
        </w:tc>
      </w:tr>
      <w:tr w:rsidR="0070283D" w:rsidRPr="0070283D" w:rsidTr="0070283D">
        <w:tc>
          <w:tcPr>
            <w:tcW w:w="14743" w:type="dxa"/>
            <w:gridSpan w:val="6"/>
            <w:shd w:val="clear" w:color="auto" w:fill="auto"/>
          </w:tcPr>
          <w:p w:rsidR="0070283D" w:rsidRPr="0070283D" w:rsidRDefault="0070283D" w:rsidP="0070283D">
            <w:pPr>
              <w:rPr>
                <w:bCs/>
                <w:sz w:val="20"/>
                <w:szCs w:val="20"/>
              </w:rPr>
            </w:pPr>
          </w:p>
          <w:p w:rsidR="0070283D" w:rsidRPr="0070283D" w:rsidRDefault="0070283D" w:rsidP="0070283D">
            <w:pPr>
              <w:tabs>
                <w:tab w:val="right" w:pos="8640"/>
              </w:tabs>
              <w:jc w:val="both"/>
              <w:rPr>
                <w:bCs/>
                <w:sz w:val="20"/>
                <w:szCs w:val="20"/>
              </w:rPr>
            </w:pPr>
            <w:r w:rsidRPr="0070283D">
              <w:rPr>
                <w:bCs/>
                <w:sz w:val="20"/>
                <w:szCs w:val="20"/>
              </w:rPr>
              <w:t>Output 2.1: The existing network of capacity development institutes is strengthened to support the local efforts to integrate the MEA and LCERD into the</w:t>
            </w:r>
            <w:r>
              <w:rPr>
                <w:bCs/>
                <w:sz w:val="20"/>
                <w:szCs w:val="20"/>
              </w:rPr>
              <w:t xml:space="preserve"> </w:t>
            </w:r>
            <w:r w:rsidRPr="0070283D">
              <w:rPr>
                <w:bCs/>
                <w:sz w:val="20"/>
                <w:szCs w:val="20"/>
              </w:rPr>
              <w:t>local planning and reporting process</w:t>
            </w:r>
          </w:p>
          <w:p w:rsidR="0070283D" w:rsidRPr="0070283D" w:rsidRDefault="0070283D" w:rsidP="0070283D">
            <w:pPr>
              <w:jc w:val="both"/>
              <w:rPr>
                <w:bCs/>
                <w:sz w:val="20"/>
                <w:szCs w:val="20"/>
              </w:rPr>
            </w:pPr>
            <w:r w:rsidRPr="0070283D">
              <w:rPr>
                <w:bCs/>
                <w:sz w:val="20"/>
                <w:szCs w:val="20"/>
              </w:rPr>
              <w:t>Output 2.2: Training developed and tested for the staff of the decentralized network of public administration field agents and key CSOs and CBOs supporting the decentralization process on integrated natural resources management approaches and standards of good environmental management.</w:t>
            </w:r>
          </w:p>
          <w:p w:rsidR="0070283D" w:rsidRPr="0070283D" w:rsidRDefault="0070283D" w:rsidP="0070283D">
            <w:pPr>
              <w:jc w:val="both"/>
              <w:rPr>
                <w:bCs/>
                <w:sz w:val="20"/>
                <w:szCs w:val="20"/>
              </w:rPr>
            </w:pPr>
            <w:r w:rsidRPr="0070283D">
              <w:rPr>
                <w:bCs/>
                <w:sz w:val="20"/>
                <w:szCs w:val="20"/>
              </w:rPr>
              <w:t>Output 2.3: Capacity in key national institutions (CNDD, FSE and MEEF) to replicate the successes across Guinea. This includes accessing FSE funds in order to support activities that (i) adapt to climate change (ii) conserve biodiversity.</w:t>
            </w:r>
          </w:p>
          <w:p w:rsidR="0070283D" w:rsidRPr="0070283D" w:rsidRDefault="0070283D" w:rsidP="0070283D">
            <w:pPr>
              <w:widowControl w:val="0"/>
              <w:ind w:left="1440" w:hanging="1440"/>
              <w:rPr>
                <w:bCs/>
                <w:sz w:val="20"/>
                <w:szCs w:val="20"/>
              </w:rPr>
            </w:pPr>
          </w:p>
        </w:tc>
      </w:tr>
      <w:bookmarkEnd w:id="126"/>
      <w:bookmarkEnd w:id="127"/>
      <w:bookmarkEnd w:id="128"/>
    </w:tbl>
    <w:p w:rsidR="0070283D" w:rsidRPr="0070283D" w:rsidRDefault="0070283D" w:rsidP="0070283D"/>
    <w:p w:rsidR="000E0EF4" w:rsidRDefault="000E0EF4">
      <w:pPr>
        <w:spacing w:after="160" w:line="259" w:lineRule="auto"/>
      </w:pPr>
    </w:p>
    <w:p w:rsidR="0070283D" w:rsidRDefault="0070283D">
      <w:pPr>
        <w:spacing w:after="160" w:line="259" w:lineRule="auto"/>
      </w:pPr>
    </w:p>
    <w:p w:rsidR="0070283D" w:rsidRDefault="0070283D">
      <w:pPr>
        <w:spacing w:after="160" w:line="259" w:lineRule="auto"/>
      </w:pPr>
    </w:p>
    <w:p w:rsidR="0070283D" w:rsidRDefault="0070283D">
      <w:pPr>
        <w:spacing w:after="160" w:line="259" w:lineRule="auto"/>
      </w:pPr>
    </w:p>
    <w:p w:rsidR="0070283D" w:rsidRDefault="0070283D">
      <w:pPr>
        <w:spacing w:after="160" w:line="259" w:lineRule="auto"/>
      </w:pPr>
    </w:p>
    <w:p w:rsidR="0070283D" w:rsidRDefault="0070283D">
      <w:pPr>
        <w:spacing w:after="160" w:line="259" w:lineRule="auto"/>
      </w:pPr>
    </w:p>
    <w:p w:rsidR="0070283D" w:rsidRDefault="0070283D">
      <w:pPr>
        <w:spacing w:after="160" w:line="259" w:lineRule="auto"/>
      </w:pPr>
    </w:p>
    <w:p w:rsidR="0070283D" w:rsidRDefault="0070283D">
      <w:pPr>
        <w:spacing w:after="160" w:line="259" w:lineRule="auto"/>
      </w:pPr>
    </w:p>
    <w:p w:rsidR="0070283D" w:rsidRDefault="0070283D">
      <w:pPr>
        <w:spacing w:after="160" w:line="259" w:lineRule="auto"/>
      </w:pPr>
    </w:p>
    <w:p w:rsidR="0070283D" w:rsidRDefault="0070283D">
      <w:pPr>
        <w:spacing w:after="160" w:line="259" w:lineRule="auto"/>
      </w:pPr>
    </w:p>
    <w:p w:rsidR="0070283D" w:rsidRDefault="0070283D">
      <w:pPr>
        <w:spacing w:after="160" w:line="259" w:lineRule="auto"/>
      </w:pPr>
    </w:p>
    <w:p w:rsidR="0070283D" w:rsidRDefault="0070283D">
      <w:pPr>
        <w:spacing w:after="160" w:line="259" w:lineRule="auto"/>
      </w:pPr>
    </w:p>
    <w:p w:rsidR="0070283D" w:rsidRPr="0070283D" w:rsidRDefault="0070283D" w:rsidP="0070283D">
      <w:pPr>
        <w:pStyle w:val="Heading1"/>
        <w:rPr>
          <w:i/>
        </w:rPr>
      </w:pPr>
      <w:bookmarkStart w:id="129" w:name="_Toc397351199"/>
      <w:r w:rsidRPr="0070283D">
        <w:rPr>
          <w:i/>
        </w:rPr>
        <w:lastRenderedPageBreak/>
        <w:t>Annex 4: Provisional Work Plan</w:t>
      </w:r>
      <w:bookmarkEnd w:id="129"/>
    </w:p>
    <w:p w:rsidR="0070283D" w:rsidRPr="0070283D" w:rsidRDefault="0070283D" w:rsidP="0070283D">
      <w:bookmarkStart w:id="130" w:name="_Toc375410720"/>
      <w:bookmarkStart w:id="131" w:name="_Toc373310863"/>
      <w:bookmarkStart w:id="132" w:name="_Toc373491737"/>
      <w:r w:rsidRPr="0070283D">
        <w:t>YEAR 1</w:t>
      </w:r>
    </w:p>
    <w:p w:rsidR="0070283D" w:rsidRPr="0070283D" w:rsidRDefault="0070283D" w:rsidP="0070283D"/>
    <w:tbl>
      <w:tblPr>
        <w:tblW w:w="12189" w:type="dxa"/>
        <w:tblLook w:val="04A0" w:firstRow="1" w:lastRow="0" w:firstColumn="1" w:lastColumn="0" w:noHBand="0" w:noVBand="1"/>
      </w:tblPr>
      <w:tblGrid>
        <w:gridCol w:w="962"/>
        <w:gridCol w:w="6126"/>
        <w:gridCol w:w="425"/>
        <w:gridCol w:w="425"/>
        <w:gridCol w:w="426"/>
        <w:gridCol w:w="425"/>
        <w:gridCol w:w="425"/>
        <w:gridCol w:w="425"/>
        <w:gridCol w:w="425"/>
        <w:gridCol w:w="425"/>
        <w:gridCol w:w="425"/>
        <w:gridCol w:w="425"/>
        <w:gridCol w:w="425"/>
        <w:gridCol w:w="425"/>
      </w:tblGrid>
      <w:tr w:rsidR="0070283D" w:rsidRPr="0070283D" w:rsidTr="0070283D">
        <w:trPr>
          <w:trHeight w:val="315"/>
          <w:tblHeader/>
        </w:trPr>
        <w:tc>
          <w:tcPr>
            <w:tcW w:w="962" w:type="dxa"/>
            <w:tcBorders>
              <w:top w:val="single" w:sz="4" w:space="0" w:color="auto"/>
              <w:left w:val="single" w:sz="4" w:space="0" w:color="auto"/>
              <w:bottom w:val="single" w:sz="4" w:space="0" w:color="auto"/>
              <w:right w:val="single" w:sz="4" w:space="0" w:color="auto"/>
            </w:tcBorders>
            <w:shd w:val="clear" w:color="000000" w:fill="DDD9C4"/>
            <w:noWrap/>
            <w:vAlign w:val="bottom"/>
            <w:hideMark/>
          </w:tcPr>
          <w:p w:rsidR="0070283D" w:rsidRPr="0070283D" w:rsidRDefault="0070283D" w:rsidP="0070283D">
            <w:pPr>
              <w:jc w:val="both"/>
              <w:rPr>
                <w:bCs/>
                <w:color w:val="000000"/>
                <w:sz w:val="18"/>
                <w:szCs w:val="18"/>
              </w:rPr>
            </w:pPr>
            <w:r w:rsidRPr="0070283D">
              <w:rPr>
                <w:bCs/>
                <w:color w:val="000000"/>
                <w:sz w:val="18"/>
                <w:szCs w:val="18"/>
              </w:rPr>
              <w:t>Activity</w:t>
            </w:r>
          </w:p>
        </w:tc>
        <w:tc>
          <w:tcPr>
            <w:tcW w:w="6126" w:type="dxa"/>
            <w:tcBorders>
              <w:top w:val="single" w:sz="4" w:space="0" w:color="auto"/>
              <w:left w:val="single" w:sz="4" w:space="0" w:color="auto"/>
              <w:bottom w:val="single" w:sz="4" w:space="0" w:color="auto"/>
              <w:right w:val="single" w:sz="4" w:space="0" w:color="auto"/>
            </w:tcBorders>
            <w:shd w:val="clear" w:color="000000" w:fill="DDD9C4"/>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Description / Month of execution</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1</w:t>
            </w:r>
          </w:p>
        </w:tc>
        <w:tc>
          <w:tcPr>
            <w:tcW w:w="425" w:type="dxa"/>
            <w:tcBorders>
              <w:top w:val="single" w:sz="4" w:space="0" w:color="auto"/>
              <w:left w:val="single" w:sz="4" w:space="0" w:color="auto"/>
              <w:bottom w:val="single" w:sz="4" w:space="0" w:color="auto"/>
              <w:right w:val="single" w:sz="4" w:space="0" w:color="auto"/>
            </w:tcBorders>
            <w:shd w:val="clear" w:color="000000" w:fill="DDD9C4"/>
            <w:noWrap/>
            <w:vAlign w:val="center"/>
          </w:tcPr>
          <w:p w:rsidR="0070283D" w:rsidRPr="0070283D" w:rsidRDefault="0070283D" w:rsidP="0070283D">
            <w:pPr>
              <w:jc w:val="center"/>
              <w:rPr>
                <w:color w:val="000000"/>
                <w:sz w:val="18"/>
                <w:szCs w:val="18"/>
              </w:rPr>
            </w:pPr>
            <w:r w:rsidRPr="0070283D">
              <w:rPr>
                <w:color w:val="000000"/>
                <w:sz w:val="18"/>
                <w:szCs w:val="18"/>
              </w:rPr>
              <w:t>2</w:t>
            </w:r>
          </w:p>
        </w:tc>
        <w:tc>
          <w:tcPr>
            <w:tcW w:w="426" w:type="dxa"/>
            <w:tcBorders>
              <w:top w:val="single" w:sz="4" w:space="0" w:color="auto"/>
              <w:left w:val="single" w:sz="4" w:space="0" w:color="auto"/>
              <w:bottom w:val="single" w:sz="4" w:space="0" w:color="auto"/>
              <w:right w:val="single" w:sz="4" w:space="0" w:color="auto"/>
            </w:tcBorders>
            <w:shd w:val="clear" w:color="000000" w:fill="DDD9C4"/>
            <w:noWrap/>
            <w:vAlign w:val="center"/>
          </w:tcPr>
          <w:p w:rsidR="0070283D" w:rsidRPr="0070283D" w:rsidRDefault="0070283D" w:rsidP="0070283D">
            <w:pPr>
              <w:jc w:val="center"/>
              <w:rPr>
                <w:color w:val="000000"/>
                <w:sz w:val="18"/>
                <w:szCs w:val="18"/>
              </w:rPr>
            </w:pPr>
            <w:r w:rsidRPr="0070283D">
              <w:rPr>
                <w:color w:val="000000"/>
                <w:sz w:val="18"/>
                <w:szCs w:val="18"/>
              </w:rPr>
              <w:t>3</w:t>
            </w:r>
          </w:p>
        </w:tc>
        <w:tc>
          <w:tcPr>
            <w:tcW w:w="425" w:type="dxa"/>
            <w:tcBorders>
              <w:top w:val="single" w:sz="4" w:space="0" w:color="auto"/>
              <w:left w:val="single" w:sz="4" w:space="0" w:color="auto"/>
              <w:bottom w:val="single" w:sz="4" w:space="0" w:color="auto"/>
              <w:right w:val="single" w:sz="4" w:space="0" w:color="auto"/>
            </w:tcBorders>
            <w:shd w:val="clear" w:color="000000" w:fill="DDD9C4"/>
            <w:noWrap/>
            <w:vAlign w:val="center"/>
          </w:tcPr>
          <w:p w:rsidR="0070283D" w:rsidRPr="0070283D" w:rsidRDefault="0070283D" w:rsidP="0070283D">
            <w:pPr>
              <w:jc w:val="center"/>
              <w:rPr>
                <w:color w:val="000000"/>
                <w:sz w:val="18"/>
                <w:szCs w:val="18"/>
              </w:rPr>
            </w:pPr>
            <w:r w:rsidRPr="0070283D">
              <w:rPr>
                <w:color w:val="000000"/>
                <w:sz w:val="18"/>
                <w:szCs w:val="18"/>
              </w:rPr>
              <w:t>4</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5</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6</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7</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8</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9</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10</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11</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12</w:t>
            </w:r>
          </w:p>
        </w:tc>
      </w:tr>
      <w:tr w:rsidR="0070283D" w:rsidRPr="0070283D" w:rsidTr="0070283D">
        <w:trPr>
          <w:trHeight w:val="315"/>
        </w:trPr>
        <w:tc>
          <w:tcPr>
            <w:tcW w:w="962"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rsidR="0070283D" w:rsidRPr="0070283D" w:rsidRDefault="0070283D" w:rsidP="0070283D">
            <w:pPr>
              <w:jc w:val="both"/>
              <w:rPr>
                <w:bCs/>
                <w:color w:val="000000"/>
                <w:sz w:val="18"/>
                <w:szCs w:val="18"/>
              </w:rPr>
            </w:pPr>
            <w:r w:rsidRPr="0070283D">
              <w:rPr>
                <w:bCs/>
                <w:color w:val="000000"/>
                <w:sz w:val="18"/>
                <w:szCs w:val="18"/>
              </w:rPr>
              <w:t>A</w:t>
            </w:r>
          </w:p>
        </w:tc>
        <w:tc>
          <w:tcPr>
            <w:tcW w:w="6126" w:type="dxa"/>
            <w:tcBorders>
              <w:top w:val="single" w:sz="4" w:space="0" w:color="auto"/>
              <w:left w:val="single" w:sz="4" w:space="0" w:color="auto"/>
              <w:bottom w:val="single" w:sz="8"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Project start-up:  Organize project team and review work plan</w:t>
            </w:r>
          </w:p>
        </w:tc>
        <w:tc>
          <w:tcPr>
            <w:tcW w:w="425" w:type="dxa"/>
            <w:tcBorders>
              <w:top w:val="single" w:sz="4" w:space="0" w:color="auto"/>
              <w:left w:val="single" w:sz="4" w:space="0" w:color="auto"/>
              <w:bottom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00B050"/>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single" w:sz="4" w:space="0" w:color="auto"/>
              <w:left w:val="nil"/>
              <w:bottom w:val="single" w:sz="4" w:space="0" w:color="auto"/>
              <w:right w:val="single" w:sz="4" w:space="0" w:color="auto"/>
            </w:tcBorders>
            <w:shd w:val="clear" w:color="000000" w:fill="00B050"/>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single" w:sz="4" w:space="0" w:color="auto"/>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r>
      <w:tr w:rsidR="0070283D" w:rsidRPr="0070283D" w:rsidTr="0070283D">
        <w:trPr>
          <w:trHeight w:val="315"/>
        </w:trPr>
        <w:tc>
          <w:tcPr>
            <w:tcW w:w="962" w:type="dxa"/>
            <w:tcBorders>
              <w:top w:val="nil"/>
              <w:left w:val="single" w:sz="4" w:space="0" w:color="auto"/>
              <w:bottom w:val="single" w:sz="8" w:space="0" w:color="auto"/>
              <w:right w:val="single" w:sz="4" w:space="0" w:color="auto"/>
            </w:tcBorders>
            <w:shd w:val="clear" w:color="auto" w:fill="auto"/>
            <w:noWrap/>
            <w:vAlign w:val="bottom"/>
            <w:hideMark/>
          </w:tcPr>
          <w:p w:rsidR="0070283D" w:rsidRPr="0070283D" w:rsidRDefault="0070283D" w:rsidP="0070283D">
            <w:pPr>
              <w:jc w:val="both"/>
              <w:rPr>
                <w:bCs/>
                <w:color w:val="000000"/>
                <w:sz w:val="18"/>
                <w:szCs w:val="18"/>
              </w:rPr>
            </w:pPr>
            <w:r w:rsidRPr="0070283D">
              <w:rPr>
                <w:bCs/>
                <w:color w:val="000000"/>
                <w:sz w:val="18"/>
                <w:szCs w:val="18"/>
              </w:rPr>
              <w:t>B</w:t>
            </w:r>
          </w:p>
        </w:tc>
        <w:tc>
          <w:tcPr>
            <w:tcW w:w="6126" w:type="dxa"/>
            <w:tcBorders>
              <w:top w:val="nil"/>
              <w:left w:val="single" w:sz="4" w:space="0" w:color="auto"/>
              <w:bottom w:val="single" w:sz="8"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Project Steering Committee meetings</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nil"/>
              <w:left w:val="single" w:sz="4" w:space="0" w:color="auto"/>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00B050"/>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r>
      <w:tr w:rsidR="0070283D" w:rsidRPr="0070283D" w:rsidTr="0070283D">
        <w:trPr>
          <w:trHeight w:val="510"/>
        </w:trPr>
        <w:tc>
          <w:tcPr>
            <w:tcW w:w="962" w:type="dxa"/>
            <w:tcBorders>
              <w:top w:val="nil"/>
              <w:left w:val="single" w:sz="4" w:space="0" w:color="auto"/>
              <w:bottom w:val="single" w:sz="8" w:space="0" w:color="auto"/>
              <w:right w:val="single" w:sz="4" w:space="0" w:color="auto"/>
            </w:tcBorders>
            <w:shd w:val="clear" w:color="auto" w:fill="auto"/>
            <w:noWrap/>
            <w:vAlign w:val="bottom"/>
            <w:hideMark/>
          </w:tcPr>
          <w:p w:rsidR="0070283D" w:rsidRPr="0070283D" w:rsidRDefault="0070283D" w:rsidP="0070283D">
            <w:pPr>
              <w:jc w:val="both"/>
              <w:rPr>
                <w:bCs/>
                <w:color w:val="000000"/>
                <w:sz w:val="18"/>
                <w:szCs w:val="18"/>
              </w:rPr>
            </w:pPr>
            <w:r w:rsidRPr="0070283D">
              <w:rPr>
                <w:bCs/>
                <w:color w:val="000000"/>
                <w:sz w:val="18"/>
                <w:szCs w:val="18"/>
              </w:rPr>
              <w:t>C</w:t>
            </w:r>
          </w:p>
        </w:tc>
        <w:tc>
          <w:tcPr>
            <w:tcW w:w="6126" w:type="dxa"/>
            <w:tcBorders>
              <w:top w:val="nil"/>
              <w:left w:val="single" w:sz="4" w:space="0" w:color="auto"/>
              <w:bottom w:val="single" w:sz="8"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 xml:space="preserve">Establish working groups and strengthen their capacities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nil"/>
              <w:left w:val="single" w:sz="4" w:space="0" w:color="auto"/>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r>
      <w:tr w:rsidR="0070283D" w:rsidRPr="0070283D" w:rsidTr="0070283D">
        <w:trPr>
          <w:trHeight w:val="510"/>
        </w:trPr>
        <w:tc>
          <w:tcPr>
            <w:tcW w:w="962" w:type="dxa"/>
            <w:tcBorders>
              <w:top w:val="nil"/>
              <w:left w:val="single" w:sz="4" w:space="0" w:color="auto"/>
              <w:right w:val="single" w:sz="4" w:space="0" w:color="auto"/>
            </w:tcBorders>
            <w:shd w:val="clear" w:color="auto" w:fill="auto"/>
            <w:noWrap/>
            <w:vAlign w:val="bottom"/>
            <w:hideMark/>
          </w:tcPr>
          <w:p w:rsidR="0070283D" w:rsidRPr="0070283D" w:rsidRDefault="0070283D" w:rsidP="0070283D">
            <w:pPr>
              <w:jc w:val="both"/>
              <w:rPr>
                <w:bCs/>
                <w:color w:val="000000"/>
                <w:sz w:val="18"/>
                <w:szCs w:val="18"/>
              </w:rPr>
            </w:pPr>
            <w:r w:rsidRPr="0070283D">
              <w:rPr>
                <w:bCs/>
                <w:color w:val="000000"/>
                <w:sz w:val="18"/>
                <w:szCs w:val="18"/>
              </w:rPr>
              <w:t>D</w:t>
            </w:r>
          </w:p>
        </w:tc>
        <w:tc>
          <w:tcPr>
            <w:tcW w:w="6126" w:type="dxa"/>
            <w:tcBorders>
              <w:top w:val="nil"/>
              <w:left w:val="single" w:sz="4"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 xml:space="preserve">Identification throughout West Africa, of best practices for incorporation of global environmental management at the local level. </w:t>
            </w:r>
          </w:p>
        </w:tc>
        <w:tc>
          <w:tcPr>
            <w:tcW w:w="425" w:type="dxa"/>
            <w:tcBorders>
              <w:top w:val="nil"/>
              <w:left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nil"/>
              <w:left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nil"/>
              <w:left w:val="nil"/>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r>
      <w:tr w:rsidR="0070283D" w:rsidRPr="0070283D" w:rsidTr="0070283D">
        <w:trPr>
          <w:trHeight w:val="510"/>
        </w:trPr>
        <w:tc>
          <w:tcPr>
            <w:tcW w:w="12189" w:type="dxa"/>
            <w:gridSpan w:val="14"/>
            <w:tcBorders>
              <w:top w:val="nil"/>
              <w:left w:val="single" w:sz="8"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Cs/>
                <w:color w:val="000000"/>
                <w:sz w:val="18"/>
                <w:szCs w:val="18"/>
              </w:rPr>
            </w:pPr>
            <w:r w:rsidRPr="0070283D">
              <w:rPr>
                <w:szCs w:val="22"/>
              </w:rPr>
              <w:t>Output 1.1:</w:t>
            </w:r>
            <w:r w:rsidRPr="0070283D">
              <w:rPr>
                <w:szCs w:val="22"/>
              </w:rPr>
              <w:tab/>
            </w:r>
          </w:p>
          <w:p w:rsidR="0070283D" w:rsidRPr="0070283D" w:rsidRDefault="0070283D" w:rsidP="0070283D">
            <w:pPr>
              <w:widowControl w:val="0"/>
              <w:shd w:val="clear" w:color="auto" w:fill="FFFFFF"/>
              <w:autoSpaceDE w:val="0"/>
              <w:autoSpaceDN w:val="0"/>
              <w:adjustRightInd w:val="0"/>
              <w:jc w:val="both"/>
              <w:rPr>
                <w:rFonts w:ascii="Calibri" w:hAnsi="Calibri"/>
                <w:bCs/>
                <w:color w:val="000000"/>
                <w:sz w:val="18"/>
                <w:szCs w:val="18"/>
              </w:rPr>
            </w:pPr>
            <w:r w:rsidRPr="0070283D">
              <w:rPr>
                <w:color w:val="000000"/>
                <w:spacing w:val="-4"/>
                <w:shd w:val="clear" w:color="auto" w:fill="FFFFFF"/>
              </w:rPr>
              <w:t xml:space="preserve">MEA integrated into the national decentralization strategy, in order to ensure top-down and bottom-up compliance with MEA obligations and across-levels reporting to the </w:t>
            </w:r>
            <w:r w:rsidRPr="0070283D">
              <w:rPr>
                <w:color w:val="000000"/>
                <w:spacing w:val="-5"/>
                <w:shd w:val="clear" w:color="auto" w:fill="FFFFFF"/>
              </w:rPr>
              <w:t>conventions.</w:t>
            </w:r>
            <w:r w:rsidRPr="0070283D">
              <w:rPr>
                <w:rFonts w:ascii="Calibri" w:hAnsi="Calibri"/>
                <w:bCs/>
                <w:color w:val="000000"/>
                <w:sz w:val="18"/>
                <w:szCs w:val="18"/>
              </w:rPr>
              <w:t> </w:t>
            </w: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hideMark/>
          </w:tcPr>
          <w:p w:rsidR="0070283D" w:rsidRPr="0070283D" w:rsidRDefault="0070283D" w:rsidP="0070283D">
            <w:pPr>
              <w:rPr>
                <w:color w:val="000000"/>
                <w:sz w:val="18"/>
                <w:szCs w:val="18"/>
              </w:rPr>
            </w:pPr>
            <w:r w:rsidRPr="0070283D">
              <w:rPr>
                <w:szCs w:val="22"/>
              </w:rPr>
              <w:t>Activity 1.1.1:</w:t>
            </w:r>
            <w:r w:rsidRPr="0070283D">
              <w:rPr>
                <w:szCs w:val="22"/>
              </w:rPr>
              <w:tab/>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tabs>
                <w:tab w:val="center" w:pos="4320"/>
                <w:tab w:val="right" w:pos="8640"/>
              </w:tabs>
              <w:jc w:val="both"/>
              <w:rPr>
                <w:lang w:eastAsia="fr-FR"/>
              </w:rPr>
            </w:pPr>
            <w:r w:rsidRPr="0070283D">
              <w:rPr>
                <w:szCs w:val="22"/>
                <w:lang w:eastAsia="fr-FR"/>
              </w:rPr>
              <w:t>Decentralisation policy and programme adapted to incorporate MEA implementation and Low Carbon Emission and Resilient Development (LCERD).</w:t>
            </w:r>
          </w:p>
          <w:p w:rsidR="0070283D" w:rsidRPr="0070283D" w:rsidRDefault="0070283D" w:rsidP="0070283D">
            <w:pPr>
              <w:jc w:val="both"/>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hideMark/>
          </w:tcPr>
          <w:p w:rsidR="0070283D" w:rsidRPr="0070283D" w:rsidRDefault="0070283D" w:rsidP="0070283D">
            <w:pPr>
              <w:rPr>
                <w:color w:val="000000"/>
                <w:sz w:val="18"/>
                <w:szCs w:val="18"/>
              </w:rPr>
            </w:pPr>
            <w:r w:rsidRPr="0070283D">
              <w:rPr>
                <w:lang w:eastAsia="fr-FR"/>
              </w:rPr>
              <w:t>Activity 1.1.2:</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rPr>
                <w:szCs w:val="18"/>
                <w:lang w:val="en-GB" w:eastAsia="fr-FR"/>
              </w:rPr>
            </w:pPr>
            <w:r w:rsidRPr="0070283D">
              <w:rPr>
                <w:szCs w:val="18"/>
                <w:lang w:val="en-GB" w:eastAsia="fr-FR"/>
              </w:rPr>
              <w:t>Establish and operationalize a coordination facility for decentralized MEA implementation and across-levels reporting to the conventions.</w:t>
            </w:r>
          </w:p>
          <w:p w:rsidR="0070283D" w:rsidRPr="0070283D" w:rsidRDefault="0070283D" w:rsidP="0070283D">
            <w:pPr>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750"/>
        </w:trPr>
        <w:tc>
          <w:tcPr>
            <w:tcW w:w="962" w:type="dxa"/>
            <w:tcBorders>
              <w:top w:val="single" w:sz="8" w:space="0" w:color="auto"/>
              <w:left w:val="single" w:sz="8" w:space="0" w:color="auto"/>
              <w:bottom w:val="single" w:sz="8" w:space="0" w:color="auto"/>
              <w:right w:val="nil"/>
            </w:tcBorders>
            <w:shd w:val="clear" w:color="auto" w:fill="FFFFFF" w:themeFill="background1"/>
            <w:noWrap/>
            <w:hideMark/>
          </w:tcPr>
          <w:p w:rsidR="0070283D" w:rsidRPr="0070283D" w:rsidRDefault="0070283D" w:rsidP="0070283D">
            <w:pPr>
              <w:jc w:val="both"/>
              <w:rPr>
                <w:bCs/>
                <w:sz w:val="18"/>
                <w:szCs w:val="18"/>
              </w:rPr>
            </w:pPr>
            <w:r w:rsidRPr="0070283D">
              <w:rPr>
                <w:szCs w:val="22"/>
              </w:rPr>
              <w:t>Output 1.2:</w:t>
            </w:r>
          </w:p>
        </w:tc>
        <w:tc>
          <w:tcPr>
            <w:tcW w:w="11227" w:type="dxa"/>
            <w:gridSpan w:val="13"/>
            <w:tcBorders>
              <w:top w:val="nil"/>
              <w:left w:val="nil"/>
              <w:bottom w:val="single" w:sz="8" w:space="0" w:color="auto"/>
              <w:right w:val="single" w:sz="4" w:space="0" w:color="auto"/>
            </w:tcBorders>
            <w:shd w:val="clear" w:color="auto" w:fill="FFFFFF" w:themeFill="background1"/>
            <w:noWrap/>
            <w:hideMark/>
          </w:tcPr>
          <w:p w:rsidR="0070283D" w:rsidRPr="0070283D" w:rsidRDefault="0070283D" w:rsidP="0070283D">
            <w:pPr>
              <w:widowControl w:val="0"/>
              <w:shd w:val="clear" w:color="auto" w:fill="FFFFFF"/>
              <w:autoSpaceDE w:val="0"/>
              <w:autoSpaceDN w:val="0"/>
              <w:adjustRightInd w:val="0"/>
              <w:jc w:val="both"/>
              <w:rPr>
                <w:rFonts w:ascii="Calibri" w:hAnsi="Calibri"/>
                <w:b/>
                <w:bCs/>
                <w:sz w:val="18"/>
                <w:szCs w:val="18"/>
              </w:rPr>
            </w:pPr>
            <w:r w:rsidRPr="0070283D">
              <w:rPr>
                <w:spacing w:val="-4"/>
                <w:shd w:val="clear" w:color="auto" w:fill="FFFFFF"/>
              </w:rPr>
              <w:t xml:space="preserve">Strengthen the Environmental Management Information System as a Clearing House Mechanism for decision making on environmental issues and MEA implementation and LCERD on a decentralized </w:t>
            </w:r>
            <w:r w:rsidRPr="0070283D">
              <w:rPr>
                <w:spacing w:val="-5"/>
                <w:shd w:val="clear" w:color="auto" w:fill="FFFFFF"/>
              </w:rPr>
              <w:t>level</w:t>
            </w:r>
            <w:r w:rsidRPr="0070283D">
              <w:rPr>
                <w:spacing w:val="-5"/>
              </w:rPr>
              <w:t>.</w:t>
            </w:r>
            <w:r w:rsidRPr="0070283D">
              <w:rPr>
                <w:rFonts w:ascii="Calibri" w:hAnsi="Calibri"/>
                <w:b/>
                <w:bCs/>
                <w:sz w:val="18"/>
                <w:szCs w:val="18"/>
              </w:rPr>
              <w:t> </w:t>
            </w: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hideMark/>
          </w:tcPr>
          <w:p w:rsidR="0070283D" w:rsidRPr="0070283D" w:rsidRDefault="0070283D" w:rsidP="0070283D">
            <w:pPr>
              <w:jc w:val="both"/>
              <w:rPr>
                <w:color w:val="000000"/>
                <w:sz w:val="18"/>
                <w:szCs w:val="18"/>
              </w:rPr>
            </w:pPr>
            <w:r w:rsidRPr="0070283D">
              <w:t>Activity 1.2.1:</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rPr>
                <w:szCs w:val="18"/>
                <w:lang w:val="en-GB" w:eastAsia="fr-FR"/>
              </w:rPr>
            </w:pPr>
            <w:r w:rsidRPr="0070283D">
              <w:rPr>
                <w:szCs w:val="18"/>
                <w:lang w:val="en-GB" w:eastAsia="fr-FR"/>
              </w:rPr>
              <w:t xml:space="preserve">Create and render consultable a central digital library (CDL) consisting of electronic versions of  the convention texts and COP directives, national strategy and action plans, national communications, guidelines and tools on MEA implementation and LCERD. </w:t>
            </w:r>
          </w:p>
          <w:p w:rsidR="0070283D" w:rsidRPr="0070283D" w:rsidRDefault="0070283D" w:rsidP="0070283D">
            <w:pPr>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525"/>
        </w:trPr>
        <w:tc>
          <w:tcPr>
            <w:tcW w:w="962" w:type="dxa"/>
            <w:tcBorders>
              <w:top w:val="nil"/>
              <w:left w:val="single" w:sz="8" w:space="0" w:color="auto"/>
              <w:bottom w:val="single" w:sz="8" w:space="0" w:color="auto"/>
              <w:right w:val="nil"/>
            </w:tcBorders>
            <w:shd w:val="clear" w:color="auto" w:fill="auto"/>
            <w:noWrap/>
            <w:hideMark/>
          </w:tcPr>
          <w:p w:rsidR="0070283D" w:rsidRPr="0070283D" w:rsidRDefault="0070283D" w:rsidP="0070283D">
            <w:pPr>
              <w:jc w:val="both"/>
              <w:rPr>
                <w:color w:val="000000"/>
                <w:sz w:val="18"/>
                <w:szCs w:val="18"/>
              </w:rPr>
            </w:pPr>
            <w:r w:rsidRPr="0070283D">
              <w:rPr>
                <w:lang w:eastAsia="fr-FR"/>
              </w:rPr>
              <w:t>Activity 1.2.2:</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rPr>
                <w:szCs w:val="18"/>
                <w:lang w:val="en-GB" w:eastAsia="fr-FR"/>
              </w:rPr>
            </w:pPr>
            <w:r w:rsidRPr="0070283D">
              <w:rPr>
                <w:szCs w:val="18"/>
                <w:lang w:val="en-GB" w:eastAsia="fr-FR"/>
              </w:rPr>
              <w:t>Create a national distribution network for distribution of library material and convention information.</w:t>
            </w:r>
          </w:p>
          <w:p w:rsidR="0070283D" w:rsidRPr="0070283D" w:rsidRDefault="0070283D" w:rsidP="0070283D">
            <w:pPr>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750"/>
        </w:trPr>
        <w:tc>
          <w:tcPr>
            <w:tcW w:w="962" w:type="dxa"/>
            <w:tcBorders>
              <w:top w:val="nil"/>
              <w:left w:val="single" w:sz="8" w:space="0" w:color="auto"/>
              <w:bottom w:val="single" w:sz="8" w:space="0" w:color="auto"/>
              <w:right w:val="nil"/>
            </w:tcBorders>
            <w:shd w:val="clear" w:color="auto" w:fill="FFFFFF" w:themeFill="background1"/>
            <w:noWrap/>
            <w:hideMark/>
          </w:tcPr>
          <w:p w:rsidR="0070283D" w:rsidRPr="0070283D" w:rsidRDefault="0070283D" w:rsidP="0070283D">
            <w:pPr>
              <w:rPr>
                <w:bCs/>
                <w:color w:val="000000"/>
                <w:sz w:val="18"/>
                <w:szCs w:val="18"/>
              </w:rPr>
            </w:pPr>
            <w:r w:rsidRPr="0070283D">
              <w:rPr>
                <w:szCs w:val="22"/>
              </w:rPr>
              <w:lastRenderedPageBreak/>
              <w:t>Output 1.3:</w:t>
            </w:r>
          </w:p>
        </w:tc>
        <w:tc>
          <w:tcPr>
            <w:tcW w:w="11227" w:type="dxa"/>
            <w:gridSpan w:val="13"/>
            <w:tcBorders>
              <w:top w:val="nil"/>
              <w:left w:val="nil"/>
              <w:bottom w:val="single" w:sz="8" w:space="0" w:color="auto"/>
              <w:right w:val="single" w:sz="4" w:space="0" w:color="auto"/>
            </w:tcBorders>
            <w:shd w:val="clear" w:color="auto" w:fill="FFFFFF" w:themeFill="background1"/>
            <w:noWrap/>
            <w:hideMark/>
          </w:tcPr>
          <w:p w:rsidR="0070283D" w:rsidRPr="0070283D" w:rsidRDefault="0070283D" w:rsidP="0070283D">
            <w:pPr>
              <w:widowControl w:val="0"/>
              <w:shd w:val="clear" w:color="auto" w:fill="FFFFFF"/>
              <w:autoSpaceDE w:val="0"/>
              <w:autoSpaceDN w:val="0"/>
              <w:adjustRightInd w:val="0"/>
              <w:jc w:val="both"/>
              <w:rPr>
                <w:rFonts w:ascii="Calibri" w:hAnsi="Calibri"/>
                <w:b/>
                <w:bCs/>
                <w:color w:val="000000"/>
                <w:sz w:val="18"/>
                <w:szCs w:val="18"/>
              </w:rPr>
            </w:pPr>
            <w:r w:rsidRPr="0070283D">
              <w:rPr>
                <w:color w:val="000000"/>
                <w:spacing w:val="-4"/>
              </w:rPr>
              <w:t xml:space="preserve">Strengthen PACV as a facility for ongoing dialogue and coordination </w:t>
            </w:r>
            <w:r w:rsidRPr="0070283D">
              <w:rPr>
                <w:color w:val="000000"/>
                <w:spacing w:val="-3"/>
              </w:rPr>
              <w:t xml:space="preserve">within the decentralized </w:t>
            </w:r>
            <w:r w:rsidRPr="0070283D">
              <w:rPr>
                <w:color w:val="000000"/>
                <w:spacing w:val="-4"/>
              </w:rPr>
              <w:t xml:space="preserve">environmental management </w:t>
            </w:r>
            <w:r w:rsidRPr="0070283D">
              <w:rPr>
                <w:color w:val="000000"/>
                <w:spacing w:val="-5"/>
              </w:rPr>
              <w:t>support network.</w:t>
            </w:r>
            <w:r w:rsidRPr="0070283D">
              <w:rPr>
                <w:rFonts w:ascii="Calibri" w:hAnsi="Calibri"/>
                <w:b/>
                <w:bCs/>
                <w:color w:val="000000"/>
                <w:sz w:val="18"/>
                <w:szCs w:val="18"/>
              </w:rPr>
              <w:t> </w:t>
            </w:r>
          </w:p>
        </w:tc>
      </w:tr>
      <w:tr w:rsidR="0070283D" w:rsidRPr="0070283D" w:rsidTr="0070283D">
        <w:trPr>
          <w:trHeight w:val="525"/>
        </w:trPr>
        <w:tc>
          <w:tcPr>
            <w:tcW w:w="962" w:type="dxa"/>
            <w:tcBorders>
              <w:top w:val="nil"/>
              <w:left w:val="single" w:sz="8" w:space="0" w:color="auto"/>
              <w:bottom w:val="single" w:sz="8" w:space="0" w:color="auto"/>
              <w:right w:val="nil"/>
            </w:tcBorders>
            <w:shd w:val="clear" w:color="auto" w:fill="auto"/>
            <w:noWrap/>
            <w:hideMark/>
          </w:tcPr>
          <w:p w:rsidR="0070283D" w:rsidRPr="0070283D" w:rsidRDefault="0070283D" w:rsidP="0070283D">
            <w:pPr>
              <w:jc w:val="both"/>
              <w:rPr>
                <w:color w:val="000000"/>
                <w:sz w:val="18"/>
                <w:szCs w:val="18"/>
              </w:rPr>
            </w:pPr>
            <w:r w:rsidRPr="0070283D">
              <w:rPr>
                <w:szCs w:val="22"/>
              </w:rPr>
              <w:t>Activity 1.3.1:</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autoSpaceDE w:val="0"/>
              <w:adjustRightInd w:val="0"/>
              <w:jc w:val="both"/>
              <w:rPr>
                <w:color w:val="000000"/>
                <w:lang w:eastAsia="fr-FR"/>
              </w:rPr>
            </w:pPr>
            <w:r w:rsidRPr="0070283D">
              <w:rPr>
                <w:color w:val="000000"/>
                <w:szCs w:val="22"/>
                <w:lang w:eastAsia="fr-FR"/>
              </w:rPr>
              <w:t>Analysis of the PACV coordination structure on key entry points for promotion of environmental management;</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hideMark/>
          </w:tcPr>
          <w:p w:rsidR="0070283D" w:rsidRPr="0070283D" w:rsidRDefault="0070283D" w:rsidP="0070283D">
            <w:pPr>
              <w:ind w:right="-139"/>
              <w:jc w:val="both"/>
              <w:rPr>
                <w:color w:val="000000"/>
                <w:sz w:val="18"/>
                <w:szCs w:val="18"/>
              </w:rPr>
            </w:pPr>
            <w:r w:rsidRPr="0070283D">
              <w:rPr>
                <w:szCs w:val="22"/>
              </w:rPr>
              <w:t>Activity 1.3.2:</w:t>
            </w:r>
            <w:r w:rsidRPr="0070283D">
              <w:rPr>
                <w:szCs w:val="22"/>
              </w:rPr>
              <w:tab/>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autoSpaceDE w:val="0"/>
              <w:adjustRightInd w:val="0"/>
              <w:jc w:val="both"/>
              <w:rPr>
                <w:color w:val="000000"/>
                <w:lang w:eastAsia="fr-FR"/>
              </w:rPr>
            </w:pPr>
            <w:r w:rsidRPr="0070283D">
              <w:rPr>
                <w:color w:val="000000"/>
                <w:szCs w:val="22"/>
                <w:lang w:eastAsia="fr-FR"/>
              </w:rPr>
              <w:t>Strengthen PACV dialogue mechanism via key entry points.</w:t>
            </w:r>
          </w:p>
          <w:p w:rsidR="0070283D" w:rsidRPr="0070283D" w:rsidRDefault="0070283D" w:rsidP="0070283D">
            <w:pPr>
              <w:tabs>
                <w:tab w:val="left" w:pos="720"/>
                <w:tab w:val="center" w:pos="4320"/>
                <w:tab w:val="right" w:pos="8640"/>
              </w:tabs>
              <w:ind w:hanging="720"/>
              <w:jc w:val="both"/>
            </w:pPr>
            <w:r w:rsidRPr="0070283D">
              <w:rPr>
                <w:i/>
                <w:szCs w:val="22"/>
              </w:rPr>
              <w:tab/>
            </w:r>
            <w:r w:rsidRPr="0070283D">
              <w:rPr>
                <w:szCs w:val="22"/>
              </w:rPr>
              <w:t>Target indicator: Existence of dialogue framework within the PACV; number of meetings between PACV and other stakeholders</w:t>
            </w:r>
          </w:p>
          <w:p w:rsidR="0070283D" w:rsidRPr="0070283D" w:rsidRDefault="0070283D" w:rsidP="0070283D">
            <w:pPr>
              <w:jc w:val="both"/>
              <w:rPr>
                <w:bCs/>
                <w:sz w:val="18"/>
                <w:szCs w:val="18"/>
              </w:rPr>
            </w:pP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szCs w:val="22"/>
              </w:rPr>
              <w:t>Activity 1.3.3:</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tabs>
                <w:tab w:val="left" w:pos="720"/>
                <w:tab w:val="center" w:pos="4320"/>
                <w:tab w:val="right" w:pos="8640"/>
              </w:tabs>
              <w:rPr>
                <w:bCs/>
                <w:sz w:val="18"/>
              </w:rPr>
            </w:pPr>
            <w:r w:rsidRPr="0070283D">
              <w:rPr>
                <w:szCs w:val="22"/>
              </w:rPr>
              <w:t>Special MEA/LCERD units within PACV set up to coordinate and maintain dialogue with capacity development institutes, CBOs, NGOs and field agents of public sector.</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6"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990"/>
        </w:trPr>
        <w:tc>
          <w:tcPr>
            <w:tcW w:w="962" w:type="dxa"/>
            <w:tcBorders>
              <w:top w:val="nil"/>
              <w:left w:val="single" w:sz="8" w:space="0" w:color="auto"/>
              <w:bottom w:val="single" w:sz="8" w:space="0" w:color="auto"/>
              <w:right w:val="nil"/>
            </w:tcBorders>
            <w:shd w:val="clear" w:color="auto" w:fill="FFFFFF" w:themeFill="background1"/>
            <w:noWrap/>
            <w:hideMark/>
          </w:tcPr>
          <w:p w:rsidR="0070283D" w:rsidRPr="0070283D" w:rsidRDefault="0070283D" w:rsidP="0070283D">
            <w:pPr>
              <w:rPr>
                <w:bCs/>
                <w:color w:val="000000"/>
                <w:sz w:val="18"/>
                <w:szCs w:val="18"/>
              </w:rPr>
            </w:pPr>
            <w:r w:rsidRPr="0070283D">
              <w:rPr>
                <w:szCs w:val="22"/>
              </w:rPr>
              <w:t>Output 2.1:</w:t>
            </w:r>
          </w:p>
        </w:tc>
        <w:tc>
          <w:tcPr>
            <w:tcW w:w="11227" w:type="dxa"/>
            <w:gridSpan w:val="13"/>
            <w:tcBorders>
              <w:top w:val="nil"/>
              <w:left w:val="nil"/>
              <w:bottom w:val="single" w:sz="8" w:space="0" w:color="auto"/>
              <w:right w:val="single" w:sz="4" w:space="0" w:color="auto"/>
            </w:tcBorders>
            <w:shd w:val="clear" w:color="auto" w:fill="FFFFFF" w:themeFill="background1"/>
            <w:noWrap/>
            <w:hideMark/>
          </w:tcPr>
          <w:p w:rsidR="0070283D" w:rsidRPr="0070283D" w:rsidRDefault="0070283D" w:rsidP="0070283D">
            <w:pPr>
              <w:tabs>
                <w:tab w:val="right" w:pos="8640"/>
              </w:tabs>
              <w:jc w:val="both"/>
              <w:rPr>
                <w:rFonts w:ascii="Calibri" w:hAnsi="Calibri"/>
                <w:b/>
                <w:bCs/>
                <w:color w:val="000000"/>
                <w:sz w:val="18"/>
                <w:szCs w:val="18"/>
              </w:rPr>
            </w:pPr>
            <w:r w:rsidRPr="0070283D">
              <w:rPr>
                <w:szCs w:val="22"/>
              </w:rPr>
              <w:t xml:space="preserve">The existing network of capacity development institutes is strengthened to support the local efforts to integrate the MEA and LCERD into </w:t>
            </w:r>
            <w:r w:rsidR="00F139E1" w:rsidRPr="0070283D">
              <w:rPr>
                <w:szCs w:val="22"/>
              </w:rPr>
              <w:t>the local</w:t>
            </w:r>
            <w:r w:rsidRPr="0070283D">
              <w:rPr>
                <w:szCs w:val="22"/>
              </w:rPr>
              <w:t xml:space="preserve"> planning and reporting process</w:t>
            </w: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szCs w:val="22"/>
              </w:rPr>
              <w:t>Activity 2.1.1</w:t>
            </w:r>
          </w:p>
        </w:tc>
        <w:tc>
          <w:tcPr>
            <w:tcW w:w="6126" w:type="dxa"/>
            <w:tcBorders>
              <w:top w:val="nil"/>
              <w:left w:val="single" w:sz="8" w:space="0" w:color="auto"/>
              <w:bottom w:val="single" w:sz="8" w:space="0" w:color="auto"/>
              <w:right w:val="single" w:sz="8" w:space="0" w:color="auto"/>
            </w:tcBorders>
            <w:shd w:val="clear" w:color="auto" w:fill="auto"/>
            <w:hideMark/>
          </w:tcPr>
          <w:p w:rsidR="0070283D" w:rsidRPr="0070283D" w:rsidRDefault="0070283D" w:rsidP="0070283D">
            <w:pPr>
              <w:autoSpaceDE w:val="0"/>
              <w:adjustRightInd w:val="0"/>
              <w:jc w:val="both"/>
              <w:rPr>
                <w:color w:val="000000"/>
                <w:lang w:eastAsia="fr-FR"/>
              </w:rPr>
            </w:pPr>
            <w:r w:rsidRPr="0070283D">
              <w:rPr>
                <w:szCs w:val="22"/>
              </w:rPr>
              <w:t xml:space="preserve">: </w:t>
            </w:r>
            <w:r w:rsidRPr="0070283D">
              <w:rPr>
                <w:color w:val="000000"/>
                <w:szCs w:val="22"/>
                <w:lang w:eastAsia="fr-FR"/>
              </w:rPr>
              <w:t>Inventory of the state of the various decentralized capacity development initiatives concluded or underway in Guinea (PACV, PRCI, centers de formation DNA, CERE, etc.)</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szCs w:val="22"/>
              </w:rPr>
              <w:t>Activity 2.1.2:</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jc w:val="both"/>
              <w:rPr>
                <w:color w:val="000000"/>
                <w:lang w:eastAsia="fr-FR"/>
              </w:rPr>
            </w:pPr>
            <w:r w:rsidRPr="0070283D">
              <w:rPr>
                <w:color w:val="000000"/>
                <w:szCs w:val="22"/>
                <w:lang w:eastAsia="fr-FR"/>
              </w:rPr>
              <w:t>Agreement reached with most relevant institutions to act as MEA and LCERD implementation decision making structures for local communities.</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510"/>
        </w:trPr>
        <w:tc>
          <w:tcPr>
            <w:tcW w:w="962" w:type="dxa"/>
            <w:tcBorders>
              <w:top w:val="nil"/>
              <w:left w:val="single" w:sz="8" w:space="0" w:color="auto"/>
              <w:bottom w:val="single" w:sz="8" w:space="0" w:color="auto"/>
              <w:right w:val="nil"/>
            </w:tcBorders>
            <w:shd w:val="clear" w:color="auto" w:fill="FFFFFF" w:themeFill="background1"/>
            <w:noWrap/>
            <w:hideMark/>
          </w:tcPr>
          <w:p w:rsidR="0070283D" w:rsidRPr="0070283D" w:rsidRDefault="0070283D" w:rsidP="0070283D">
            <w:pPr>
              <w:rPr>
                <w:bCs/>
                <w:color w:val="000000"/>
                <w:sz w:val="18"/>
                <w:szCs w:val="18"/>
              </w:rPr>
            </w:pPr>
            <w:r w:rsidRPr="0070283D">
              <w:rPr>
                <w:szCs w:val="22"/>
              </w:rPr>
              <w:t xml:space="preserve">Output 2.2: </w:t>
            </w:r>
          </w:p>
        </w:tc>
        <w:tc>
          <w:tcPr>
            <w:tcW w:w="11227" w:type="dxa"/>
            <w:gridSpan w:val="13"/>
            <w:tcBorders>
              <w:top w:val="nil"/>
              <w:left w:val="nil"/>
              <w:bottom w:val="single" w:sz="8" w:space="0" w:color="auto"/>
              <w:right w:val="single" w:sz="4" w:space="0" w:color="auto"/>
            </w:tcBorders>
            <w:shd w:val="clear" w:color="auto" w:fill="FFFFFF" w:themeFill="background1"/>
            <w:noWrap/>
            <w:hideMark/>
          </w:tcPr>
          <w:p w:rsidR="0070283D" w:rsidRPr="0070283D" w:rsidRDefault="0070283D" w:rsidP="0070283D">
            <w:pPr>
              <w:shd w:val="clear" w:color="auto" w:fill="FFFFFF"/>
              <w:jc w:val="both"/>
              <w:rPr>
                <w:rFonts w:ascii="Calibri" w:hAnsi="Calibri"/>
                <w:b/>
                <w:bCs/>
                <w:color w:val="000000"/>
                <w:sz w:val="18"/>
                <w:szCs w:val="18"/>
              </w:rPr>
            </w:pPr>
            <w:r w:rsidRPr="0070283D">
              <w:rPr>
                <w:color w:val="000000"/>
                <w:spacing w:val="-4"/>
              </w:rPr>
              <w:t xml:space="preserve">Training developed and tested for the staff of the </w:t>
            </w:r>
            <w:r w:rsidRPr="0070283D">
              <w:rPr>
                <w:color w:val="000000"/>
                <w:spacing w:val="-3"/>
              </w:rPr>
              <w:t xml:space="preserve">decentralized network of </w:t>
            </w:r>
            <w:r w:rsidRPr="0070283D">
              <w:rPr>
                <w:color w:val="000000"/>
                <w:spacing w:val="-4"/>
              </w:rPr>
              <w:t xml:space="preserve">public administration field agents and key CSOs and </w:t>
            </w:r>
            <w:r w:rsidRPr="0070283D">
              <w:rPr>
                <w:color w:val="000000"/>
                <w:spacing w:val="-5"/>
              </w:rPr>
              <w:t xml:space="preserve">CBOs supporting the </w:t>
            </w:r>
            <w:r w:rsidRPr="0070283D">
              <w:rPr>
                <w:color w:val="000000"/>
                <w:spacing w:val="-4"/>
              </w:rPr>
              <w:t xml:space="preserve">decentralization process on integrated natural resources </w:t>
            </w:r>
            <w:r w:rsidRPr="0070283D">
              <w:rPr>
                <w:color w:val="000000"/>
                <w:spacing w:val="-5"/>
              </w:rPr>
              <w:t xml:space="preserve">management approaches </w:t>
            </w:r>
            <w:r w:rsidRPr="0070283D">
              <w:rPr>
                <w:color w:val="000000"/>
                <w:spacing w:val="-4"/>
              </w:rPr>
              <w:t xml:space="preserve">and standards of good </w:t>
            </w:r>
            <w:r w:rsidRPr="0070283D">
              <w:rPr>
                <w:color w:val="000000"/>
                <w:spacing w:val="-5"/>
              </w:rPr>
              <w:t>environmental management.</w:t>
            </w:r>
          </w:p>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szCs w:val="22"/>
              </w:rPr>
              <w:t>Activity 2.2.1:</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widowControl w:val="0"/>
              <w:jc w:val="both"/>
              <w:rPr>
                <w:rFonts w:ascii="Calibri" w:hAnsi="Calibri"/>
                <w:color w:val="000000"/>
                <w:sz w:val="20"/>
                <w:szCs w:val="20"/>
              </w:rPr>
            </w:pPr>
            <w:r w:rsidRPr="0070283D">
              <w:rPr>
                <w:szCs w:val="22"/>
              </w:rPr>
              <w:t xml:space="preserve">Selected body of staff of the decentralized network of capacity development institutes is trained on integrated natural resources management approaches and standards of good environmental management.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szCs w:val="22"/>
              </w:rPr>
              <w:lastRenderedPageBreak/>
              <w:t>Activity 2.2.2</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widowControl w:val="0"/>
              <w:jc w:val="both"/>
              <w:rPr>
                <w:rFonts w:ascii="Calibri" w:hAnsi="Calibri"/>
                <w:color w:val="000000"/>
                <w:sz w:val="20"/>
                <w:szCs w:val="20"/>
                <w:lang w:val="en-GB"/>
              </w:rPr>
            </w:pPr>
            <w:r w:rsidRPr="0070283D">
              <w:rPr>
                <w:szCs w:val="22"/>
              </w:rPr>
              <w:t xml:space="preserve">: A Training-of-Trainers programme is designed by participants of action 2.1.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szCs w:val="22"/>
              </w:rPr>
              <w:t>Activity 2.2.3</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jc w:val="both"/>
              <w:rPr>
                <w:noProof/>
                <w:sz w:val="20"/>
                <w:szCs w:val="20"/>
              </w:rPr>
            </w:pPr>
            <w:r w:rsidRPr="0070283D">
              <w:rPr>
                <w:szCs w:val="22"/>
              </w:rPr>
              <w:t>: Selection of 4 local communities to test training programme;</w:t>
            </w:r>
          </w:p>
          <w:p w:rsidR="0070283D" w:rsidRPr="0070283D" w:rsidRDefault="0070283D" w:rsidP="0070283D">
            <w:pPr>
              <w:widowControl w:val="0"/>
              <w:ind w:left="284"/>
              <w:jc w:val="both"/>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6"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780"/>
        </w:trPr>
        <w:tc>
          <w:tcPr>
            <w:tcW w:w="962" w:type="dxa"/>
            <w:tcBorders>
              <w:top w:val="nil"/>
              <w:left w:val="single" w:sz="8"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noProof/>
                <w:szCs w:val="22"/>
              </w:rPr>
              <w:t>Activity 2.2.4:</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jc w:val="both"/>
              <w:rPr>
                <w:noProof/>
              </w:rPr>
            </w:pPr>
            <w:r w:rsidRPr="0070283D">
              <w:rPr>
                <w:noProof/>
                <w:szCs w:val="22"/>
              </w:rPr>
              <w:t>A community of practice is established in which best practices and replication potential of capacity building efforts are shared.</w:t>
            </w:r>
          </w:p>
          <w:p w:rsidR="0070283D" w:rsidRPr="0070283D" w:rsidRDefault="0070283D" w:rsidP="0070283D">
            <w:pPr>
              <w:jc w:val="both"/>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6"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510"/>
        </w:trPr>
        <w:tc>
          <w:tcPr>
            <w:tcW w:w="12189" w:type="dxa"/>
            <w:gridSpan w:val="14"/>
            <w:tcBorders>
              <w:top w:val="nil"/>
              <w:left w:val="single" w:sz="8"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Cs/>
                <w:color w:val="000000"/>
                <w:sz w:val="18"/>
                <w:szCs w:val="18"/>
              </w:rPr>
            </w:pPr>
            <w:r w:rsidRPr="0070283D">
              <w:rPr>
                <w:szCs w:val="22"/>
              </w:rPr>
              <w:t xml:space="preserve">Output 2.3: </w:t>
            </w:r>
          </w:p>
          <w:p w:rsidR="0070283D" w:rsidRPr="0070283D" w:rsidRDefault="0070283D" w:rsidP="0070283D">
            <w:pPr>
              <w:shd w:val="clear" w:color="auto" w:fill="FFFFFF"/>
              <w:jc w:val="both"/>
              <w:rPr>
                <w:rFonts w:ascii="Calibri" w:hAnsi="Calibri"/>
                <w:bCs/>
                <w:color w:val="000000"/>
                <w:sz w:val="18"/>
                <w:szCs w:val="18"/>
              </w:rPr>
            </w:pPr>
            <w:r w:rsidRPr="0070283D">
              <w:rPr>
                <w:color w:val="000000"/>
                <w:spacing w:val="-4"/>
              </w:rPr>
              <w:t xml:space="preserve">Capacity in key national institutions (CNDD, FSE and MEEF) to replicate the </w:t>
            </w:r>
            <w:r w:rsidRPr="0070283D">
              <w:rPr>
                <w:color w:val="000000"/>
                <w:spacing w:val="-5"/>
              </w:rPr>
              <w:t xml:space="preserve">successes across Guinea. </w:t>
            </w:r>
            <w:r w:rsidRPr="0070283D">
              <w:rPr>
                <w:color w:val="000000"/>
                <w:spacing w:val="-4"/>
              </w:rPr>
              <w:t xml:space="preserve">This includes accessing FSE funds in order to support activities that (i) adapt to climate change (ii) </w:t>
            </w:r>
            <w:r w:rsidRPr="0070283D">
              <w:rPr>
                <w:color w:val="000000"/>
                <w:spacing w:val="-5"/>
              </w:rPr>
              <w:t>conserve biodiversity.</w:t>
            </w:r>
          </w:p>
          <w:p w:rsidR="0070283D" w:rsidRPr="0070283D" w:rsidRDefault="0070283D" w:rsidP="0070283D">
            <w:pPr>
              <w:jc w:val="both"/>
              <w:rPr>
                <w:rFonts w:ascii="Calibri" w:hAnsi="Calibri"/>
                <w:bCs/>
                <w:color w:val="000000"/>
                <w:sz w:val="18"/>
                <w:szCs w:val="18"/>
              </w:rPr>
            </w:pPr>
            <w:r w:rsidRPr="0070283D">
              <w:rPr>
                <w:rFonts w:ascii="Calibri" w:hAnsi="Calibri"/>
                <w:bCs/>
                <w:color w:val="000000"/>
                <w:sz w:val="18"/>
                <w:szCs w:val="18"/>
              </w:rPr>
              <w:t> </w:t>
            </w:r>
          </w:p>
        </w:tc>
      </w:tr>
      <w:tr w:rsidR="0070283D" w:rsidRPr="0070283D" w:rsidTr="0070283D">
        <w:trPr>
          <w:trHeight w:val="525"/>
        </w:trPr>
        <w:tc>
          <w:tcPr>
            <w:tcW w:w="962" w:type="dxa"/>
            <w:tcBorders>
              <w:top w:val="nil"/>
              <w:left w:val="single" w:sz="8" w:space="0" w:color="auto"/>
              <w:bottom w:val="single" w:sz="8" w:space="0" w:color="auto"/>
              <w:right w:val="nil"/>
            </w:tcBorders>
            <w:shd w:val="clear" w:color="auto" w:fill="auto"/>
            <w:noWrap/>
          </w:tcPr>
          <w:p w:rsidR="0070283D" w:rsidRPr="0070283D" w:rsidRDefault="0070283D" w:rsidP="0070283D">
            <w:pPr>
              <w:rPr>
                <w:color w:val="000000"/>
                <w:sz w:val="18"/>
                <w:szCs w:val="18"/>
              </w:rPr>
            </w:pPr>
            <w:r w:rsidRPr="0070283D">
              <w:rPr>
                <w:szCs w:val="22"/>
              </w:rPr>
              <w:t>Activity 2.3.1:</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jc w:val="both"/>
              <w:rPr>
                <w:color w:val="000000"/>
                <w:lang w:eastAsia="fr-FR"/>
              </w:rPr>
            </w:pPr>
            <w:r w:rsidRPr="0070283D">
              <w:rPr>
                <w:color w:val="000000"/>
                <w:szCs w:val="22"/>
                <w:lang w:eastAsia="fr-FR"/>
              </w:rPr>
              <w:t>Build capacity of key national institutes to analyze legal and financial mechanisms supporting the decentralization process and evaluate potential for resources mobilization for mainstreaming MEA into decentralized planning procedures;</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315"/>
        </w:trPr>
        <w:tc>
          <w:tcPr>
            <w:tcW w:w="962" w:type="dxa"/>
            <w:tcBorders>
              <w:top w:val="nil"/>
              <w:left w:val="single" w:sz="8" w:space="0" w:color="auto"/>
              <w:bottom w:val="single" w:sz="8" w:space="0" w:color="auto"/>
              <w:right w:val="nil"/>
            </w:tcBorders>
            <w:shd w:val="clear" w:color="auto" w:fill="auto"/>
            <w:noWrap/>
          </w:tcPr>
          <w:p w:rsidR="0070283D" w:rsidRPr="0070283D" w:rsidRDefault="0070283D" w:rsidP="0070283D">
            <w:pPr>
              <w:rPr>
                <w:color w:val="000000"/>
                <w:sz w:val="18"/>
                <w:szCs w:val="18"/>
              </w:rPr>
            </w:pPr>
            <w:r w:rsidRPr="0070283D">
              <w:rPr>
                <w:color w:val="000000"/>
                <w:szCs w:val="22"/>
                <w:lang w:eastAsia="fr-FR"/>
              </w:rPr>
              <w:t>Activity 2.3.2:</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jc w:val="both"/>
              <w:rPr>
                <w:color w:val="000000"/>
                <w:lang w:eastAsia="fr-FR"/>
              </w:rPr>
            </w:pPr>
            <w:r w:rsidRPr="0070283D">
              <w:rPr>
                <w:color w:val="000000"/>
                <w:szCs w:val="22"/>
                <w:lang w:eastAsia="fr-FR"/>
              </w:rPr>
              <w:t>Establish partnership between the coordination facility (Component I, Output 1.1) and the key national institutions to disseminate information through the EMIS distribution network.</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bl>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p w:rsidR="0070283D" w:rsidRPr="0070283D" w:rsidRDefault="0070283D" w:rsidP="0070283D">
      <w:r w:rsidRPr="0070283D">
        <w:t>YEAR 2</w:t>
      </w:r>
    </w:p>
    <w:p w:rsidR="0070283D" w:rsidRPr="0070283D" w:rsidRDefault="0070283D" w:rsidP="0070283D"/>
    <w:tbl>
      <w:tblPr>
        <w:tblW w:w="12189" w:type="dxa"/>
        <w:tblLook w:val="04A0" w:firstRow="1" w:lastRow="0" w:firstColumn="1" w:lastColumn="0" w:noHBand="0" w:noVBand="1"/>
      </w:tblPr>
      <w:tblGrid>
        <w:gridCol w:w="962"/>
        <w:gridCol w:w="6126"/>
        <w:gridCol w:w="425"/>
        <w:gridCol w:w="425"/>
        <w:gridCol w:w="426"/>
        <w:gridCol w:w="425"/>
        <w:gridCol w:w="425"/>
        <w:gridCol w:w="425"/>
        <w:gridCol w:w="425"/>
        <w:gridCol w:w="425"/>
        <w:gridCol w:w="425"/>
        <w:gridCol w:w="425"/>
        <w:gridCol w:w="425"/>
        <w:gridCol w:w="425"/>
      </w:tblGrid>
      <w:tr w:rsidR="0070283D" w:rsidRPr="0070283D" w:rsidTr="0070283D">
        <w:trPr>
          <w:trHeight w:val="315"/>
          <w:tblHeader/>
        </w:trPr>
        <w:tc>
          <w:tcPr>
            <w:tcW w:w="962" w:type="dxa"/>
            <w:tcBorders>
              <w:top w:val="single" w:sz="4" w:space="0" w:color="auto"/>
              <w:left w:val="single" w:sz="4" w:space="0" w:color="auto"/>
              <w:bottom w:val="single" w:sz="4" w:space="0" w:color="auto"/>
              <w:right w:val="single" w:sz="4" w:space="0" w:color="auto"/>
            </w:tcBorders>
            <w:shd w:val="clear" w:color="000000" w:fill="DDD9C4"/>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Activity</w:t>
            </w:r>
          </w:p>
        </w:tc>
        <w:tc>
          <w:tcPr>
            <w:tcW w:w="6126" w:type="dxa"/>
            <w:tcBorders>
              <w:top w:val="single" w:sz="4" w:space="0" w:color="auto"/>
              <w:left w:val="single" w:sz="4" w:space="0" w:color="auto"/>
              <w:bottom w:val="single" w:sz="4" w:space="0" w:color="auto"/>
              <w:right w:val="nil"/>
            </w:tcBorders>
            <w:shd w:val="clear" w:color="000000" w:fill="DDD9C4"/>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Description / Month of execution</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13</w:t>
            </w:r>
          </w:p>
        </w:tc>
        <w:tc>
          <w:tcPr>
            <w:tcW w:w="425" w:type="dxa"/>
            <w:tcBorders>
              <w:top w:val="single" w:sz="4" w:space="0" w:color="auto"/>
              <w:left w:val="single" w:sz="4" w:space="0" w:color="auto"/>
              <w:bottom w:val="single" w:sz="4" w:space="0" w:color="auto"/>
              <w:right w:val="single" w:sz="4" w:space="0" w:color="auto"/>
            </w:tcBorders>
            <w:shd w:val="clear" w:color="000000" w:fill="DDD9C4"/>
            <w:noWrap/>
            <w:vAlign w:val="center"/>
          </w:tcPr>
          <w:p w:rsidR="0070283D" w:rsidRPr="0070283D" w:rsidRDefault="0070283D" w:rsidP="0070283D">
            <w:pPr>
              <w:jc w:val="center"/>
              <w:rPr>
                <w:color w:val="000000"/>
                <w:sz w:val="18"/>
                <w:szCs w:val="18"/>
              </w:rPr>
            </w:pPr>
            <w:r w:rsidRPr="0070283D">
              <w:rPr>
                <w:color w:val="000000"/>
                <w:sz w:val="18"/>
                <w:szCs w:val="18"/>
              </w:rPr>
              <w:t>14</w:t>
            </w:r>
          </w:p>
        </w:tc>
        <w:tc>
          <w:tcPr>
            <w:tcW w:w="426" w:type="dxa"/>
            <w:tcBorders>
              <w:top w:val="single" w:sz="4" w:space="0" w:color="auto"/>
              <w:left w:val="nil"/>
              <w:bottom w:val="single" w:sz="4" w:space="0" w:color="auto"/>
              <w:right w:val="single" w:sz="4" w:space="0" w:color="auto"/>
            </w:tcBorders>
            <w:shd w:val="clear" w:color="000000" w:fill="DDD9C4"/>
            <w:noWrap/>
            <w:vAlign w:val="center"/>
          </w:tcPr>
          <w:p w:rsidR="0070283D" w:rsidRPr="0070283D" w:rsidRDefault="0070283D" w:rsidP="0070283D">
            <w:pPr>
              <w:jc w:val="center"/>
              <w:rPr>
                <w:color w:val="000000"/>
                <w:sz w:val="18"/>
                <w:szCs w:val="18"/>
              </w:rPr>
            </w:pPr>
            <w:r w:rsidRPr="0070283D">
              <w:rPr>
                <w:color w:val="000000"/>
                <w:sz w:val="18"/>
                <w:szCs w:val="18"/>
              </w:rPr>
              <w:t>15</w:t>
            </w:r>
          </w:p>
        </w:tc>
        <w:tc>
          <w:tcPr>
            <w:tcW w:w="425" w:type="dxa"/>
            <w:tcBorders>
              <w:top w:val="single" w:sz="4" w:space="0" w:color="auto"/>
              <w:left w:val="nil"/>
              <w:bottom w:val="single" w:sz="4" w:space="0" w:color="auto"/>
              <w:right w:val="single" w:sz="4" w:space="0" w:color="auto"/>
            </w:tcBorders>
            <w:shd w:val="clear" w:color="000000" w:fill="DDD9C4"/>
            <w:noWrap/>
            <w:vAlign w:val="center"/>
          </w:tcPr>
          <w:p w:rsidR="0070283D" w:rsidRPr="0070283D" w:rsidRDefault="0070283D" w:rsidP="0070283D">
            <w:pPr>
              <w:jc w:val="center"/>
              <w:rPr>
                <w:color w:val="000000"/>
                <w:sz w:val="18"/>
                <w:szCs w:val="18"/>
              </w:rPr>
            </w:pPr>
            <w:r w:rsidRPr="0070283D">
              <w:rPr>
                <w:color w:val="000000"/>
                <w:sz w:val="18"/>
                <w:szCs w:val="18"/>
              </w:rPr>
              <w:t>16</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17</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18</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19</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20</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21</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22</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23</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24</w:t>
            </w:r>
          </w:p>
        </w:tc>
      </w:tr>
      <w:tr w:rsidR="0070283D" w:rsidRPr="0070283D" w:rsidTr="0070283D">
        <w:trPr>
          <w:trHeight w:val="315"/>
        </w:trPr>
        <w:tc>
          <w:tcPr>
            <w:tcW w:w="962"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A</w:t>
            </w:r>
          </w:p>
        </w:tc>
        <w:tc>
          <w:tcPr>
            <w:tcW w:w="6126" w:type="dxa"/>
            <w:tcBorders>
              <w:top w:val="single" w:sz="4" w:space="0" w:color="auto"/>
              <w:left w:val="single" w:sz="4" w:space="0" w:color="auto"/>
              <w:bottom w:val="single" w:sz="8"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Project start-up:  Organize project team and review work plan</w:t>
            </w:r>
          </w:p>
        </w:tc>
        <w:tc>
          <w:tcPr>
            <w:tcW w:w="425" w:type="dxa"/>
            <w:tcBorders>
              <w:top w:val="single" w:sz="4" w:space="0" w:color="auto"/>
              <w:left w:val="single" w:sz="4" w:space="0" w:color="auto"/>
              <w:bottom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00B050"/>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single" w:sz="4" w:space="0" w:color="auto"/>
              <w:left w:val="nil"/>
              <w:bottom w:val="single" w:sz="4" w:space="0" w:color="auto"/>
              <w:right w:val="single" w:sz="4" w:space="0" w:color="auto"/>
            </w:tcBorders>
            <w:shd w:val="clear" w:color="000000" w:fill="00B050"/>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single" w:sz="4" w:space="0" w:color="auto"/>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r>
      <w:tr w:rsidR="0070283D" w:rsidRPr="0070283D" w:rsidTr="0070283D">
        <w:trPr>
          <w:trHeight w:val="315"/>
        </w:trPr>
        <w:tc>
          <w:tcPr>
            <w:tcW w:w="962" w:type="dxa"/>
            <w:tcBorders>
              <w:top w:val="nil"/>
              <w:left w:val="single" w:sz="4" w:space="0" w:color="auto"/>
              <w:bottom w:val="single" w:sz="8" w:space="0" w:color="auto"/>
              <w:right w:val="single" w:sz="4" w:space="0" w:color="auto"/>
            </w:tcBorders>
            <w:shd w:val="clear" w:color="auto" w:fill="auto"/>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B</w:t>
            </w:r>
          </w:p>
        </w:tc>
        <w:tc>
          <w:tcPr>
            <w:tcW w:w="6126" w:type="dxa"/>
            <w:tcBorders>
              <w:top w:val="nil"/>
              <w:left w:val="single" w:sz="4" w:space="0" w:color="auto"/>
              <w:bottom w:val="single" w:sz="8"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Project Steering Committee meetings</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nil"/>
              <w:left w:val="single" w:sz="4" w:space="0" w:color="auto"/>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00B050"/>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r>
      <w:tr w:rsidR="0070283D" w:rsidRPr="0070283D" w:rsidTr="0070283D">
        <w:trPr>
          <w:trHeight w:val="510"/>
        </w:trPr>
        <w:tc>
          <w:tcPr>
            <w:tcW w:w="962" w:type="dxa"/>
            <w:tcBorders>
              <w:top w:val="nil"/>
              <w:left w:val="single" w:sz="4" w:space="0" w:color="auto"/>
              <w:bottom w:val="single" w:sz="8" w:space="0" w:color="auto"/>
              <w:right w:val="single" w:sz="4" w:space="0" w:color="auto"/>
            </w:tcBorders>
            <w:shd w:val="clear" w:color="auto" w:fill="auto"/>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C</w:t>
            </w:r>
          </w:p>
        </w:tc>
        <w:tc>
          <w:tcPr>
            <w:tcW w:w="6126" w:type="dxa"/>
            <w:tcBorders>
              <w:top w:val="nil"/>
              <w:left w:val="single" w:sz="4" w:space="0" w:color="auto"/>
              <w:bottom w:val="single" w:sz="8"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 xml:space="preserve">Establish working groups and strengthen their capacities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nil"/>
              <w:left w:val="single" w:sz="4" w:space="0" w:color="auto"/>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r>
      <w:tr w:rsidR="0070283D" w:rsidRPr="0070283D" w:rsidTr="0070283D">
        <w:trPr>
          <w:trHeight w:val="510"/>
        </w:trPr>
        <w:tc>
          <w:tcPr>
            <w:tcW w:w="962" w:type="dxa"/>
            <w:tcBorders>
              <w:top w:val="nil"/>
              <w:left w:val="single" w:sz="4" w:space="0" w:color="auto"/>
              <w:right w:val="single" w:sz="4" w:space="0" w:color="auto"/>
            </w:tcBorders>
            <w:shd w:val="clear" w:color="auto" w:fill="auto"/>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D</w:t>
            </w:r>
          </w:p>
        </w:tc>
        <w:tc>
          <w:tcPr>
            <w:tcW w:w="6126" w:type="dxa"/>
            <w:tcBorders>
              <w:top w:val="nil"/>
              <w:left w:val="single" w:sz="4"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 xml:space="preserve">Identification throughout West Africa, of best practices for incorporation of global environmental management at the local level. </w:t>
            </w:r>
          </w:p>
        </w:tc>
        <w:tc>
          <w:tcPr>
            <w:tcW w:w="425" w:type="dxa"/>
            <w:tcBorders>
              <w:top w:val="nil"/>
              <w:left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nil"/>
              <w:left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nil"/>
              <w:left w:val="nil"/>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right w:val="single" w:sz="4" w:space="0" w:color="auto"/>
            </w:tcBorders>
            <w:shd w:val="clear" w:color="000000" w:fill="FFFFFF"/>
          </w:tcPr>
          <w:p w:rsidR="0070283D" w:rsidRPr="0070283D" w:rsidRDefault="0070283D" w:rsidP="0070283D">
            <w:pPr>
              <w:jc w:val="both"/>
              <w:rPr>
                <w:color w:val="FFFFFF"/>
                <w:sz w:val="18"/>
                <w:szCs w:val="18"/>
              </w:rPr>
            </w:pPr>
          </w:p>
        </w:tc>
      </w:tr>
      <w:tr w:rsidR="0070283D" w:rsidRPr="0070283D" w:rsidTr="0070283D">
        <w:trPr>
          <w:trHeight w:val="510"/>
        </w:trPr>
        <w:tc>
          <w:tcPr>
            <w:tcW w:w="12189" w:type="dxa"/>
            <w:gridSpan w:val="14"/>
            <w:tcBorders>
              <w:top w:val="nil"/>
              <w:left w:val="single" w:sz="4" w:space="0" w:color="auto"/>
              <w:bottom w:val="single" w:sz="8" w:space="0" w:color="auto"/>
              <w:right w:val="single" w:sz="4" w:space="0" w:color="auto"/>
            </w:tcBorders>
            <w:shd w:val="clear" w:color="auto" w:fill="auto"/>
            <w:noWrap/>
            <w:hideMark/>
          </w:tcPr>
          <w:p w:rsidR="0070283D" w:rsidRPr="0070283D" w:rsidRDefault="0070283D" w:rsidP="0070283D">
            <w:pPr>
              <w:rPr>
                <w:b/>
                <w:bCs/>
                <w:color w:val="000000"/>
                <w:sz w:val="18"/>
                <w:szCs w:val="18"/>
              </w:rPr>
            </w:pPr>
            <w:r w:rsidRPr="0070283D">
              <w:rPr>
                <w:b/>
                <w:szCs w:val="22"/>
              </w:rPr>
              <w:t>Output 1.1:</w:t>
            </w:r>
            <w:r w:rsidRPr="0070283D">
              <w:rPr>
                <w:b/>
                <w:szCs w:val="22"/>
              </w:rPr>
              <w:tab/>
            </w:r>
          </w:p>
          <w:p w:rsidR="0070283D" w:rsidRPr="0070283D" w:rsidRDefault="0070283D" w:rsidP="0070283D">
            <w:pPr>
              <w:widowControl w:val="0"/>
              <w:shd w:val="clear" w:color="auto" w:fill="FFFFFF"/>
              <w:autoSpaceDE w:val="0"/>
              <w:autoSpaceDN w:val="0"/>
              <w:adjustRightInd w:val="0"/>
              <w:jc w:val="both"/>
              <w:rPr>
                <w:rFonts w:ascii="Calibri" w:hAnsi="Calibri"/>
                <w:b/>
                <w:bCs/>
                <w:color w:val="000000"/>
                <w:sz w:val="18"/>
                <w:szCs w:val="18"/>
              </w:rPr>
            </w:pPr>
            <w:r w:rsidRPr="0070283D">
              <w:rPr>
                <w:color w:val="000000"/>
                <w:spacing w:val="-4"/>
              </w:rPr>
              <w:t xml:space="preserve">MEA integrated into the national decentralization strategy, in order to ensure top-down and bottom-up compliance with MEA obligations and across-levels reporting to the </w:t>
            </w:r>
            <w:r w:rsidRPr="0070283D">
              <w:rPr>
                <w:color w:val="000000"/>
                <w:spacing w:val="-5"/>
              </w:rPr>
              <w:t>conventions.</w:t>
            </w:r>
            <w:r w:rsidRPr="0070283D">
              <w:rPr>
                <w:rFonts w:ascii="Calibri" w:hAnsi="Calibri"/>
                <w:b/>
                <w:bCs/>
                <w:color w:val="000000"/>
                <w:sz w:val="18"/>
                <w:szCs w:val="18"/>
              </w:rPr>
              <w:t> </w:t>
            </w: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hideMark/>
          </w:tcPr>
          <w:p w:rsidR="0070283D" w:rsidRPr="0070283D" w:rsidRDefault="0070283D" w:rsidP="0070283D">
            <w:pPr>
              <w:rPr>
                <w:color w:val="000000"/>
                <w:sz w:val="18"/>
                <w:szCs w:val="18"/>
              </w:rPr>
            </w:pPr>
            <w:r w:rsidRPr="0070283D">
              <w:rPr>
                <w:b/>
                <w:szCs w:val="22"/>
              </w:rPr>
              <w:t xml:space="preserve">Activity </w:t>
            </w:r>
            <w:r w:rsidRPr="0070283D">
              <w:rPr>
                <w:szCs w:val="22"/>
              </w:rPr>
              <w:t>1.1.1:</w:t>
            </w:r>
            <w:r w:rsidRPr="0070283D">
              <w:rPr>
                <w:szCs w:val="22"/>
              </w:rPr>
              <w:tab/>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tabs>
                <w:tab w:val="center" w:pos="4320"/>
                <w:tab w:val="right" w:pos="8640"/>
              </w:tabs>
              <w:jc w:val="both"/>
              <w:rPr>
                <w:lang w:eastAsia="fr-FR"/>
              </w:rPr>
            </w:pPr>
            <w:r w:rsidRPr="0070283D">
              <w:rPr>
                <w:szCs w:val="22"/>
                <w:lang w:eastAsia="fr-FR"/>
              </w:rPr>
              <w:t>Decentralisation policy and programme adapted to incorporate MEA implementation and Low Carbon Emission and Resilient Development (LCERD).</w:t>
            </w:r>
          </w:p>
          <w:p w:rsidR="0070283D" w:rsidRPr="0070283D" w:rsidRDefault="0070283D" w:rsidP="0070283D">
            <w:pPr>
              <w:jc w:val="both"/>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hideMark/>
          </w:tcPr>
          <w:p w:rsidR="0070283D" w:rsidRPr="0070283D" w:rsidRDefault="0070283D" w:rsidP="0070283D">
            <w:pPr>
              <w:rPr>
                <w:color w:val="000000"/>
                <w:sz w:val="18"/>
                <w:szCs w:val="18"/>
              </w:rPr>
            </w:pPr>
            <w:r w:rsidRPr="0070283D">
              <w:rPr>
                <w:b/>
                <w:lang w:eastAsia="fr-FR"/>
              </w:rPr>
              <w:t>Activity 1.1.2:</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rPr>
                <w:szCs w:val="18"/>
                <w:lang w:val="en-GB" w:eastAsia="fr-FR"/>
              </w:rPr>
            </w:pPr>
            <w:r w:rsidRPr="0070283D">
              <w:rPr>
                <w:szCs w:val="18"/>
                <w:lang w:val="en-GB" w:eastAsia="fr-FR"/>
              </w:rPr>
              <w:t>Establish and operationalize a coordination facility for decentralized MEA implementation and across-levels reporting to the conventions.</w:t>
            </w:r>
          </w:p>
          <w:p w:rsidR="0070283D" w:rsidRPr="0070283D" w:rsidRDefault="0070283D" w:rsidP="0070283D">
            <w:pPr>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750"/>
        </w:trPr>
        <w:tc>
          <w:tcPr>
            <w:tcW w:w="12189" w:type="dxa"/>
            <w:gridSpan w:val="14"/>
            <w:tcBorders>
              <w:top w:val="single" w:sz="8" w:space="0" w:color="auto"/>
              <w:left w:val="single" w:sz="4" w:space="0" w:color="auto"/>
              <w:bottom w:val="single" w:sz="8" w:space="0" w:color="auto"/>
              <w:right w:val="single" w:sz="4" w:space="0" w:color="auto"/>
            </w:tcBorders>
            <w:shd w:val="clear" w:color="auto" w:fill="auto"/>
            <w:noWrap/>
            <w:hideMark/>
          </w:tcPr>
          <w:p w:rsidR="0070283D" w:rsidRPr="0070283D" w:rsidRDefault="0070283D" w:rsidP="0070283D">
            <w:pPr>
              <w:rPr>
                <w:b/>
                <w:bCs/>
                <w:color w:val="000000"/>
                <w:sz w:val="18"/>
                <w:szCs w:val="18"/>
              </w:rPr>
            </w:pPr>
            <w:r w:rsidRPr="0070283D">
              <w:rPr>
                <w:b/>
                <w:szCs w:val="22"/>
              </w:rPr>
              <w:t>Output 1.2:</w:t>
            </w:r>
          </w:p>
          <w:p w:rsidR="0070283D" w:rsidRPr="0070283D" w:rsidRDefault="0070283D" w:rsidP="0070283D">
            <w:pPr>
              <w:widowControl w:val="0"/>
              <w:shd w:val="clear" w:color="auto" w:fill="FFFFFF"/>
              <w:autoSpaceDE w:val="0"/>
              <w:autoSpaceDN w:val="0"/>
              <w:adjustRightInd w:val="0"/>
              <w:jc w:val="both"/>
              <w:rPr>
                <w:rFonts w:ascii="Calibri" w:hAnsi="Calibri"/>
                <w:b/>
                <w:bCs/>
                <w:color w:val="000000"/>
                <w:sz w:val="18"/>
                <w:szCs w:val="18"/>
              </w:rPr>
            </w:pPr>
            <w:r w:rsidRPr="0070283D">
              <w:rPr>
                <w:color w:val="000000"/>
                <w:spacing w:val="-4"/>
              </w:rPr>
              <w:t xml:space="preserve">Strengthen the Environmental Management Information System as a Clearing House Mechanism for decision making on environmental issues and MEA implementation and LCERD on a decentralized </w:t>
            </w:r>
            <w:r w:rsidRPr="0070283D">
              <w:rPr>
                <w:color w:val="000000"/>
                <w:spacing w:val="-5"/>
              </w:rPr>
              <w:t>level.</w:t>
            </w:r>
            <w:r w:rsidRPr="0070283D">
              <w:rPr>
                <w:rFonts w:ascii="Calibri" w:hAnsi="Calibri"/>
                <w:b/>
                <w:bCs/>
                <w:color w:val="000000"/>
                <w:sz w:val="18"/>
                <w:szCs w:val="18"/>
              </w:rPr>
              <w:t> </w:t>
            </w: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hideMark/>
          </w:tcPr>
          <w:p w:rsidR="0070283D" w:rsidRPr="0070283D" w:rsidRDefault="0070283D" w:rsidP="0070283D">
            <w:pPr>
              <w:jc w:val="both"/>
              <w:rPr>
                <w:color w:val="000000"/>
                <w:sz w:val="18"/>
                <w:szCs w:val="18"/>
              </w:rPr>
            </w:pPr>
            <w:r w:rsidRPr="0070283D">
              <w:rPr>
                <w:b/>
              </w:rPr>
              <w:t>Activity</w:t>
            </w:r>
            <w:r w:rsidRPr="0070283D">
              <w:t xml:space="preserve"> 1.2.1:</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rPr>
                <w:szCs w:val="18"/>
                <w:lang w:val="en-GB" w:eastAsia="fr-FR"/>
              </w:rPr>
            </w:pPr>
            <w:r w:rsidRPr="0070283D">
              <w:rPr>
                <w:szCs w:val="18"/>
                <w:lang w:val="en-GB" w:eastAsia="fr-FR"/>
              </w:rPr>
              <w:t xml:space="preserve">Create and render consultable a central digital library (CDL) consisting of electronic versions of  the convention texts and COP directives, national strategy and action plans, national communications, guidelines and tools on MEA implementation and LCERD. </w:t>
            </w:r>
          </w:p>
          <w:p w:rsidR="0070283D" w:rsidRPr="0070283D" w:rsidRDefault="0070283D" w:rsidP="0070283D">
            <w:pPr>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525"/>
        </w:trPr>
        <w:tc>
          <w:tcPr>
            <w:tcW w:w="962" w:type="dxa"/>
            <w:tcBorders>
              <w:top w:val="nil"/>
              <w:left w:val="single" w:sz="4" w:space="0" w:color="auto"/>
              <w:bottom w:val="single" w:sz="8" w:space="0" w:color="auto"/>
              <w:right w:val="single" w:sz="4" w:space="0" w:color="auto"/>
            </w:tcBorders>
            <w:shd w:val="clear" w:color="auto" w:fill="auto"/>
            <w:noWrap/>
            <w:hideMark/>
          </w:tcPr>
          <w:p w:rsidR="0070283D" w:rsidRPr="0070283D" w:rsidRDefault="0070283D" w:rsidP="0070283D">
            <w:pPr>
              <w:jc w:val="both"/>
              <w:rPr>
                <w:color w:val="000000"/>
                <w:sz w:val="18"/>
                <w:szCs w:val="18"/>
              </w:rPr>
            </w:pPr>
            <w:r w:rsidRPr="0070283D">
              <w:rPr>
                <w:b/>
                <w:lang w:eastAsia="fr-FR"/>
              </w:rPr>
              <w:t xml:space="preserve">Activity </w:t>
            </w:r>
            <w:r w:rsidRPr="0070283D">
              <w:rPr>
                <w:lang w:eastAsia="fr-FR"/>
              </w:rPr>
              <w:t>1.2.2:</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rPr>
                <w:szCs w:val="18"/>
                <w:lang w:val="en-GB" w:eastAsia="fr-FR"/>
              </w:rPr>
            </w:pPr>
            <w:r w:rsidRPr="0070283D">
              <w:rPr>
                <w:szCs w:val="18"/>
                <w:lang w:val="en-GB" w:eastAsia="fr-FR"/>
              </w:rPr>
              <w:t>Create a national distribution network for distribution of library material and convention information.</w:t>
            </w:r>
          </w:p>
          <w:p w:rsidR="0070283D" w:rsidRPr="0070283D" w:rsidRDefault="0070283D" w:rsidP="0070283D">
            <w:pPr>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617"/>
        </w:trPr>
        <w:tc>
          <w:tcPr>
            <w:tcW w:w="962" w:type="dxa"/>
            <w:tcBorders>
              <w:top w:val="nil"/>
              <w:left w:val="single" w:sz="4"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
                <w:bCs/>
                <w:color w:val="000000"/>
                <w:sz w:val="18"/>
                <w:szCs w:val="18"/>
              </w:rPr>
            </w:pPr>
            <w:r w:rsidRPr="0070283D">
              <w:rPr>
                <w:b/>
                <w:szCs w:val="22"/>
              </w:rPr>
              <w:t>Output 1.3:</w:t>
            </w:r>
          </w:p>
        </w:tc>
        <w:tc>
          <w:tcPr>
            <w:tcW w:w="6126" w:type="dxa"/>
            <w:tcBorders>
              <w:top w:val="nil"/>
              <w:left w:val="single" w:sz="4" w:space="0" w:color="auto"/>
              <w:bottom w:val="single" w:sz="8" w:space="0" w:color="auto"/>
              <w:right w:val="single" w:sz="4" w:space="0" w:color="auto"/>
            </w:tcBorders>
            <w:shd w:val="clear" w:color="auto" w:fill="FFFFFF" w:themeFill="background1"/>
            <w:noWrap/>
            <w:hideMark/>
          </w:tcPr>
          <w:p w:rsidR="0070283D" w:rsidRPr="0070283D" w:rsidRDefault="0070283D" w:rsidP="0070283D">
            <w:pPr>
              <w:widowControl w:val="0"/>
              <w:shd w:val="clear" w:color="auto" w:fill="FFFFFF"/>
              <w:autoSpaceDE w:val="0"/>
              <w:autoSpaceDN w:val="0"/>
              <w:adjustRightInd w:val="0"/>
              <w:jc w:val="both"/>
              <w:rPr>
                <w:b/>
                <w:bCs/>
                <w:color w:val="000000"/>
                <w:sz w:val="18"/>
              </w:rPr>
            </w:pPr>
            <w:r w:rsidRPr="0070283D">
              <w:rPr>
                <w:color w:val="000000"/>
                <w:spacing w:val="-4"/>
              </w:rPr>
              <w:t xml:space="preserve">Strengthen PACV as a facility for ongoing dialogue and coordination </w:t>
            </w:r>
            <w:r w:rsidRPr="0070283D">
              <w:rPr>
                <w:color w:val="000000"/>
                <w:spacing w:val="-3"/>
              </w:rPr>
              <w:t xml:space="preserve">within the decentralized </w:t>
            </w:r>
            <w:r w:rsidRPr="0070283D">
              <w:rPr>
                <w:color w:val="000000"/>
                <w:spacing w:val="-4"/>
              </w:rPr>
              <w:t xml:space="preserve">environmental management </w:t>
            </w:r>
            <w:r w:rsidRPr="0070283D">
              <w:rPr>
                <w:color w:val="000000"/>
                <w:spacing w:val="-5"/>
              </w:rPr>
              <w:t>support network.</w:t>
            </w: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750"/>
        </w:trPr>
        <w:tc>
          <w:tcPr>
            <w:tcW w:w="962" w:type="dxa"/>
            <w:tcBorders>
              <w:top w:val="nil"/>
              <w:left w:val="single" w:sz="4" w:space="0" w:color="auto"/>
              <w:bottom w:val="single" w:sz="8" w:space="0" w:color="auto"/>
              <w:right w:val="single" w:sz="4" w:space="0" w:color="auto"/>
            </w:tcBorders>
            <w:shd w:val="clear" w:color="auto" w:fill="FFFFFF" w:themeFill="background1"/>
            <w:noWrap/>
          </w:tcPr>
          <w:p w:rsidR="0070283D" w:rsidRPr="0070283D" w:rsidRDefault="0070283D" w:rsidP="0070283D">
            <w:pPr>
              <w:rPr>
                <w:b/>
                <w:bCs/>
                <w:color w:val="000000"/>
                <w:sz w:val="18"/>
                <w:szCs w:val="18"/>
              </w:rPr>
            </w:pPr>
          </w:p>
        </w:tc>
        <w:tc>
          <w:tcPr>
            <w:tcW w:w="6126" w:type="dxa"/>
            <w:tcBorders>
              <w:top w:val="nil"/>
              <w:left w:val="single" w:sz="4" w:space="0" w:color="auto"/>
              <w:bottom w:val="single" w:sz="8" w:space="0" w:color="auto"/>
              <w:right w:val="single" w:sz="4" w:space="0" w:color="auto"/>
            </w:tcBorders>
            <w:shd w:val="clear" w:color="auto" w:fill="FFFFFF" w:themeFill="background1"/>
            <w:noWrap/>
          </w:tcPr>
          <w:p w:rsidR="0070283D" w:rsidRPr="0070283D" w:rsidRDefault="0070283D" w:rsidP="0070283D">
            <w:pPr>
              <w:rPr>
                <w:bCs/>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noWrap/>
            <w:vAlign w:val="bottom"/>
          </w:tcPr>
          <w:p w:rsidR="0070283D" w:rsidRPr="0070283D" w:rsidRDefault="0070283D" w:rsidP="0070283D">
            <w:pPr>
              <w:jc w:val="both"/>
              <w:rPr>
                <w:rFonts w:ascii="Calibri" w:hAnsi="Calibri"/>
                <w:b/>
                <w:bCs/>
                <w:color w:val="000000"/>
                <w:sz w:val="18"/>
                <w:szCs w:val="18"/>
              </w:rPr>
            </w:pPr>
          </w:p>
        </w:tc>
        <w:tc>
          <w:tcPr>
            <w:tcW w:w="426" w:type="dxa"/>
            <w:tcBorders>
              <w:top w:val="nil"/>
              <w:left w:val="single" w:sz="4" w:space="0" w:color="auto"/>
              <w:bottom w:val="single" w:sz="4" w:space="0" w:color="auto"/>
              <w:right w:val="single" w:sz="4" w:space="0" w:color="auto"/>
            </w:tcBorders>
            <w:shd w:val="clear" w:color="auto" w:fill="FFFFFF" w:themeFill="background1"/>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525"/>
        </w:trPr>
        <w:tc>
          <w:tcPr>
            <w:tcW w:w="962" w:type="dxa"/>
            <w:tcBorders>
              <w:top w:val="nil"/>
              <w:left w:val="single" w:sz="4" w:space="0" w:color="auto"/>
              <w:bottom w:val="single" w:sz="8" w:space="0" w:color="auto"/>
              <w:right w:val="single" w:sz="4" w:space="0" w:color="auto"/>
            </w:tcBorders>
            <w:shd w:val="clear" w:color="auto" w:fill="auto"/>
            <w:noWrap/>
            <w:hideMark/>
          </w:tcPr>
          <w:p w:rsidR="0070283D" w:rsidRPr="0070283D" w:rsidRDefault="0070283D" w:rsidP="0070283D">
            <w:pPr>
              <w:jc w:val="both"/>
              <w:rPr>
                <w:color w:val="000000"/>
                <w:sz w:val="18"/>
                <w:szCs w:val="18"/>
              </w:rPr>
            </w:pPr>
            <w:r w:rsidRPr="0070283D">
              <w:rPr>
                <w:b/>
                <w:szCs w:val="22"/>
              </w:rPr>
              <w:t>Activity</w:t>
            </w:r>
            <w:r w:rsidRPr="0070283D">
              <w:rPr>
                <w:szCs w:val="22"/>
              </w:rPr>
              <w:t xml:space="preserve"> 1.3.1:</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autoSpaceDE w:val="0"/>
              <w:adjustRightInd w:val="0"/>
              <w:jc w:val="both"/>
              <w:rPr>
                <w:color w:val="000000"/>
                <w:lang w:eastAsia="fr-FR"/>
              </w:rPr>
            </w:pPr>
            <w:r w:rsidRPr="0070283D">
              <w:rPr>
                <w:color w:val="000000"/>
                <w:szCs w:val="22"/>
                <w:lang w:eastAsia="fr-FR"/>
              </w:rPr>
              <w:t>Analysis of the PACV coordination structure on key entry points for promotion of environmental management;</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hideMark/>
          </w:tcPr>
          <w:p w:rsidR="0070283D" w:rsidRPr="0070283D" w:rsidRDefault="0070283D" w:rsidP="0070283D">
            <w:pPr>
              <w:ind w:right="-139"/>
              <w:jc w:val="both"/>
              <w:rPr>
                <w:color w:val="000000"/>
                <w:sz w:val="18"/>
                <w:szCs w:val="18"/>
              </w:rPr>
            </w:pPr>
            <w:r w:rsidRPr="0070283D">
              <w:rPr>
                <w:b/>
                <w:szCs w:val="22"/>
              </w:rPr>
              <w:t>Activity</w:t>
            </w:r>
            <w:r w:rsidRPr="0070283D">
              <w:rPr>
                <w:szCs w:val="22"/>
              </w:rPr>
              <w:t xml:space="preserve"> 1.3.2:</w:t>
            </w:r>
            <w:r w:rsidRPr="0070283D">
              <w:rPr>
                <w:szCs w:val="22"/>
              </w:rPr>
              <w:tab/>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autoSpaceDE w:val="0"/>
              <w:adjustRightInd w:val="0"/>
              <w:jc w:val="both"/>
              <w:rPr>
                <w:color w:val="000000"/>
                <w:lang w:eastAsia="fr-FR"/>
              </w:rPr>
            </w:pPr>
            <w:r w:rsidRPr="0070283D">
              <w:rPr>
                <w:color w:val="000000"/>
                <w:szCs w:val="22"/>
                <w:lang w:eastAsia="fr-FR"/>
              </w:rPr>
              <w:t>Strengthen PACV dialogue mechanism via key entry points.</w:t>
            </w:r>
          </w:p>
          <w:p w:rsidR="0070283D" w:rsidRPr="0070283D" w:rsidRDefault="0070283D" w:rsidP="0070283D">
            <w:pPr>
              <w:tabs>
                <w:tab w:val="left" w:pos="720"/>
                <w:tab w:val="center" w:pos="4320"/>
                <w:tab w:val="right" w:pos="8640"/>
              </w:tabs>
              <w:ind w:hanging="720"/>
              <w:jc w:val="both"/>
            </w:pPr>
            <w:r w:rsidRPr="0070283D">
              <w:rPr>
                <w:i/>
                <w:szCs w:val="22"/>
              </w:rPr>
              <w:tab/>
            </w:r>
            <w:r w:rsidRPr="0070283D">
              <w:rPr>
                <w:szCs w:val="22"/>
              </w:rPr>
              <w:t>Target indicator: Existence of dialogue framework within the PACV; number of meetings between PACV and other stakeholders</w:t>
            </w:r>
          </w:p>
          <w:p w:rsidR="0070283D" w:rsidRPr="0070283D" w:rsidRDefault="0070283D" w:rsidP="0070283D">
            <w:pPr>
              <w:jc w:val="both"/>
              <w:rPr>
                <w:bCs/>
                <w:sz w:val="18"/>
                <w:szCs w:val="18"/>
              </w:rPr>
            </w:pP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tcPr>
          <w:p w:rsidR="0070283D" w:rsidRPr="0070283D" w:rsidRDefault="0070283D" w:rsidP="0070283D">
            <w:pPr>
              <w:jc w:val="both"/>
              <w:rPr>
                <w:color w:val="000000"/>
                <w:sz w:val="18"/>
                <w:szCs w:val="18"/>
              </w:rPr>
            </w:pPr>
            <w:r w:rsidRPr="0070283D">
              <w:rPr>
                <w:b/>
                <w:szCs w:val="22"/>
              </w:rPr>
              <w:t xml:space="preserve">Activity </w:t>
            </w:r>
            <w:r w:rsidRPr="0070283D">
              <w:rPr>
                <w:szCs w:val="22"/>
              </w:rPr>
              <w:t>1.3.3:</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tabs>
                <w:tab w:val="left" w:pos="720"/>
                <w:tab w:val="center" w:pos="4320"/>
                <w:tab w:val="right" w:pos="8640"/>
              </w:tabs>
              <w:rPr>
                <w:bCs/>
                <w:sz w:val="18"/>
              </w:rPr>
            </w:pPr>
            <w:r w:rsidRPr="0070283D">
              <w:rPr>
                <w:szCs w:val="22"/>
              </w:rPr>
              <w:t>Special MEA/LCERD units within PACV set up to coordinate and maintain dialogue with capacity development institutes, CBOs, NGOs and field agents of public sector.</w:t>
            </w: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noWrap/>
            <w:vAlign w:val="bottom"/>
          </w:tcPr>
          <w:p w:rsidR="0070283D" w:rsidRPr="0070283D" w:rsidRDefault="0070283D" w:rsidP="0070283D">
            <w:pPr>
              <w:jc w:val="both"/>
              <w:rPr>
                <w:rFonts w:ascii="Calibri" w:hAnsi="Calibri"/>
                <w:b/>
                <w:bCs/>
                <w:color w:val="000000"/>
                <w:sz w:val="18"/>
                <w:szCs w:val="18"/>
              </w:rPr>
            </w:pPr>
          </w:p>
        </w:tc>
        <w:tc>
          <w:tcPr>
            <w:tcW w:w="426" w:type="dxa"/>
            <w:tcBorders>
              <w:top w:val="nil"/>
              <w:left w:val="single" w:sz="4" w:space="0" w:color="auto"/>
              <w:bottom w:val="single" w:sz="4" w:space="0" w:color="auto"/>
              <w:right w:val="single" w:sz="4" w:space="0" w:color="auto"/>
            </w:tcBorders>
            <w:shd w:val="clear" w:color="auto" w:fill="9CC2E5" w:themeFill="accent1" w:themeFillTint="99"/>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70283D">
        <w:trPr>
          <w:trHeight w:val="990"/>
        </w:trPr>
        <w:tc>
          <w:tcPr>
            <w:tcW w:w="12189" w:type="dxa"/>
            <w:gridSpan w:val="14"/>
            <w:tcBorders>
              <w:top w:val="nil"/>
              <w:left w:val="single" w:sz="4" w:space="0" w:color="auto"/>
              <w:bottom w:val="single" w:sz="8" w:space="0" w:color="auto"/>
              <w:right w:val="single" w:sz="4" w:space="0" w:color="auto"/>
            </w:tcBorders>
            <w:shd w:val="clear" w:color="auto" w:fill="auto"/>
            <w:noWrap/>
            <w:hideMark/>
          </w:tcPr>
          <w:p w:rsidR="0070283D" w:rsidRPr="0070283D" w:rsidRDefault="0070283D" w:rsidP="0070283D">
            <w:pPr>
              <w:rPr>
                <w:b/>
                <w:bCs/>
                <w:color w:val="000000"/>
                <w:sz w:val="18"/>
                <w:szCs w:val="18"/>
              </w:rPr>
            </w:pPr>
            <w:r w:rsidRPr="0070283D">
              <w:rPr>
                <w:b/>
                <w:szCs w:val="22"/>
              </w:rPr>
              <w:t>Output 2.1:</w:t>
            </w:r>
          </w:p>
          <w:p w:rsidR="0070283D" w:rsidRPr="0070283D" w:rsidRDefault="0070283D" w:rsidP="0070283D">
            <w:pPr>
              <w:tabs>
                <w:tab w:val="right" w:pos="8640"/>
              </w:tabs>
              <w:jc w:val="both"/>
              <w:rPr>
                <w:rFonts w:ascii="Calibri" w:hAnsi="Calibri"/>
                <w:b/>
                <w:bCs/>
                <w:color w:val="000000"/>
                <w:sz w:val="18"/>
                <w:szCs w:val="18"/>
              </w:rPr>
            </w:pPr>
            <w:r w:rsidRPr="0070283D">
              <w:rPr>
                <w:szCs w:val="22"/>
              </w:rPr>
              <w:t xml:space="preserve">The existing network of capacity development institutes is strengthened to support the local efforts to integrate the MEA and LCERD into </w:t>
            </w:r>
            <w:r w:rsidR="00F139E1" w:rsidRPr="0070283D">
              <w:rPr>
                <w:szCs w:val="22"/>
              </w:rPr>
              <w:t>the local</w:t>
            </w:r>
            <w:r w:rsidRPr="0070283D">
              <w:rPr>
                <w:szCs w:val="22"/>
              </w:rPr>
              <w:t xml:space="preserve"> planning and reporting process</w:t>
            </w:r>
          </w:p>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tcPr>
          <w:p w:rsidR="0070283D" w:rsidRPr="0070283D" w:rsidRDefault="0070283D" w:rsidP="0070283D">
            <w:pPr>
              <w:jc w:val="both"/>
              <w:rPr>
                <w:color w:val="000000"/>
                <w:sz w:val="18"/>
                <w:szCs w:val="18"/>
              </w:rPr>
            </w:pPr>
            <w:r w:rsidRPr="0070283D">
              <w:rPr>
                <w:b/>
                <w:szCs w:val="22"/>
              </w:rPr>
              <w:t>Activity</w:t>
            </w:r>
            <w:r w:rsidRPr="0070283D">
              <w:rPr>
                <w:szCs w:val="22"/>
              </w:rPr>
              <w:t xml:space="preserve"> 2.1.1</w:t>
            </w:r>
          </w:p>
        </w:tc>
        <w:tc>
          <w:tcPr>
            <w:tcW w:w="6126" w:type="dxa"/>
            <w:tcBorders>
              <w:top w:val="nil"/>
              <w:left w:val="single" w:sz="4" w:space="0" w:color="auto"/>
              <w:bottom w:val="single" w:sz="8" w:space="0" w:color="auto"/>
              <w:right w:val="single" w:sz="4" w:space="0" w:color="auto"/>
            </w:tcBorders>
            <w:shd w:val="clear" w:color="auto" w:fill="auto"/>
            <w:hideMark/>
          </w:tcPr>
          <w:p w:rsidR="0070283D" w:rsidRPr="0070283D" w:rsidRDefault="0070283D" w:rsidP="0070283D">
            <w:pPr>
              <w:autoSpaceDE w:val="0"/>
              <w:adjustRightInd w:val="0"/>
              <w:jc w:val="both"/>
              <w:rPr>
                <w:color w:val="000000"/>
                <w:lang w:eastAsia="fr-FR"/>
              </w:rPr>
            </w:pPr>
            <w:r w:rsidRPr="0070283D">
              <w:rPr>
                <w:color w:val="000000"/>
                <w:szCs w:val="22"/>
                <w:lang w:eastAsia="fr-FR"/>
              </w:rPr>
              <w:t>Inventory of the state of the various decentralized capacity development initiatives concluded or underway in Guinea (PACV, PRCI, centers de formation DNA, CERE, etc.)</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tcPr>
          <w:p w:rsidR="0070283D" w:rsidRPr="0070283D" w:rsidRDefault="0070283D" w:rsidP="0070283D">
            <w:pPr>
              <w:jc w:val="both"/>
              <w:rPr>
                <w:color w:val="000000"/>
                <w:sz w:val="18"/>
                <w:szCs w:val="18"/>
              </w:rPr>
            </w:pPr>
            <w:r w:rsidRPr="0070283D">
              <w:rPr>
                <w:b/>
                <w:szCs w:val="22"/>
              </w:rPr>
              <w:t>Activity</w:t>
            </w:r>
            <w:r w:rsidRPr="0070283D">
              <w:rPr>
                <w:szCs w:val="22"/>
              </w:rPr>
              <w:t xml:space="preserve"> 2.1.2:</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jc w:val="both"/>
              <w:rPr>
                <w:color w:val="000000"/>
                <w:lang w:eastAsia="fr-FR"/>
              </w:rPr>
            </w:pPr>
            <w:r w:rsidRPr="0070283D">
              <w:rPr>
                <w:color w:val="000000"/>
                <w:szCs w:val="22"/>
                <w:lang w:eastAsia="fr-FR"/>
              </w:rPr>
              <w:t>Agreement reached with most relevant institutions to act as MEA and LCERD implementation decision making structures for local communities.</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510"/>
        </w:trPr>
        <w:tc>
          <w:tcPr>
            <w:tcW w:w="962" w:type="dxa"/>
            <w:tcBorders>
              <w:top w:val="nil"/>
              <w:left w:val="single" w:sz="4"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
                <w:bCs/>
                <w:color w:val="000000"/>
                <w:sz w:val="18"/>
                <w:szCs w:val="18"/>
              </w:rPr>
            </w:pPr>
            <w:r w:rsidRPr="0070283D">
              <w:rPr>
                <w:b/>
                <w:szCs w:val="22"/>
              </w:rPr>
              <w:t>Output 2.2:</w:t>
            </w:r>
          </w:p>
        </w:tc>
        <w:tc>
          <w:tcPr>
            <w:tcW w:w="11227" w:type="dxa"/>
            <w:gridSpan w:val="13"/>
            <w:tcBorders>
              <w:top w:val="nil"/>
              <w:left w:val="single" w:sz="4" w:space="0" w:color="auto"/>
              <w:bottom w:val="single" w:sz="8" w:space="0" w:color="auto"/>
              <w:right w:val="single" w:sz="4" w:space="0" w:color="auto"/>
            </w:tcBorders>
            <w:shd w:val="clear" w:color="auto" w:fill="FFFFFF" w:themeFill="background1"/>
            <w:noWrap/>
            <w:hideMark/>
          </w:tcPr>
          <w:p w:rsidR="0070283D" w:rsidRPr="0070283D" w:rsidRDefault="00F139E1" w:rsidP="0070283D">
            <w:pPr>
              <w:shd w:val="clear" w:color="auto" w:fill="FFFFFF"/>
              <w:jc w:val="both"/>
              <w:rPr>
                <w:rFonts w:ascii="Calibri" w:hAnsi="Calibri"/>
                <w:b/>
                <w:bCs/>
                <w:color w:val="000000"/>
                <w:sz w:val="18"/>
                <w:szCs w:val="18"/>
              </w:rPr>
            </w:pPr>
            <w:r w:rsidRPr="0070283D">
              <w:rPr>
                <w:color w:val="000000"/>
                <w:spacing w:val="-4"/>
              </w:rPr>
              <w:t>Training developed and tested for the staff of the</w:t>
            </w:r>
            <w:r w:rsidRPr="0070283D">
              <w:rPr>
                <w:color w:val="000000"/>
                <w:spacing w:val="-3"/>
              </w:rPr>
              <w:t xml:space="preserve"> decentralized network of</w:t>
            </w:r>
            <w:r w:rsidRPr="0070283D">
              <w:rPr>
                <w:color w:val="000000"/>
                <w:spacing w:val="-4"/>
              </w:rPr>
              <w:t xml:space="preserve"> public administration field agents and key CSOs and</w:t>
            </w:r>
            <w:r>
              <w:rPr>
                <w:color w:val="000000"/>
                <w:spacing w:val="-4"/>
              </w:rPr>
              <w:t xml:space="preserve"> </w:t>
            </w:r>
            <w:r w:rsidRPr="0070283D">
              <w:rPr>
                <w:color w:val="000000"/>
                <w:spacing w:val="-5"/>
              </w:rPr>
              <w:t>CBOs supporting the</w:t>
            </w:r>
            <w:r w:rsidRPr="0070283D">
              <w:rPr>
                <w:color w:val="000000"/>
                <w:spacing w:val="-4"/>
              </w:rPr>
              <w:t xml:space="preserve"> decentralization process on integrated natural resources</w:t>
            </w:r>
            <w:r w:rsidRPr="0070283D">
              <w:rPr>
                <w:color w:val="000000"/>
                <w:spacing w:val="-5"/>
              </w:rPr>
              <w:t xml:space="preserve"> management approaches</w:t>
            </w:r>
            <w:r w:rsidRPr="0070283D">
              <w:rPr>
                <w:color w:val="000000"/>
                <w:spacing w:val="-4"/>
              </w:rPr>
              <w:t xml:space="preserve"> and standards of good</w:t>
            </w:r>
            <w:r>
              <w:rPr>
                <w:color w:val="000000"/>
                <w:spacing w:val="-4"/>
              </w:rPr>
              <w:t xml:space="preserve"> </w:t>
            </w:r>
            <w:r w:rsidRPr="0070283D">
              <w:rPr>
                <w:color w:val="000000"/>
                <w:spacing w:val="-5"/>
              </w:rPr>
              <w:t>environmental</w:t>
            </w:r>
            <w:r>
              <w:rPr>
                <w:color w:val="000000"/>
                <w:spacing w:val="-5"/>
              </w:rPr>
              <w:t xml:space="preserve"> </w:t>
            </w:r>
            <w:r w:rsidRPr="0070283D">
              <w:rPr>
                <w:color w:val="000000"/>
                <w:spacing w:val="-5"/>
              </w:rPr>
              <w:t>management.</w:t>
            </w:r>
            <w:r w:rsidRPr="0070283D">
              <w:rPr>
                <w:rFonts w:ascii="Calibri" w:hAnsi="Calibri"/>
                <w:b/>
                <w:bCs/>
                <w:color w:val="000000"/>
                <w:sz w:val="18"/>
                <w:szCs w:val="18"/>
              </w:rPr>
              <w:t> </w:t>
            </w: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tcPr>
          <w:p w:rsidR="0070283D" w:rsidRPr="0070283D" w:rsidRDefault="0070283D" w:rsidP="0070283D">
            <w:pPr>
              <w:jc w:val="both"/>
              <w:rPr>
                <w:color w:val="000000"/>
                <w:sz w:val="18"/>
                <w:szCs w:val="18"/>
              </w:rPr>
            </w:pPr>
            <w:r w:rsidRPr="0070283D">
              <w:rPr>
                <w:b/>
                <w:szCs w:val="22"/>
              </w:rPr>
              <w:t>Activity</w:t>
            </w:r>
            <w:r w:rsidRPr="0070283D">
              <w:rPr>
                <w:szCs w:val="22"/>
              </w:rPr>
              <w:t xml:space="preserve"> 2.2.1:</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widowControl w:val="0"/>
              <w:jc w:val="both"/>
              <w:rPr>
                <w:rFonts w:ascii="Calibri" w:hAnsi="Calibri"/>
                <w:color w:val="000000"/>
                <w:sz w:val="20"/>
                <w:szCs w:val="20"/>
              </w:rPr>
            </w:pPr>
            <w:r w:rsidRPr="0070283D">
              <w:rPr>
                <w:szCs w:val="22"/>
              </w:rPr>
              <w:t xml:space="preserve">Selected body of staff of the decentralized network of capacity development institutes is trained on integrated natural resources management approaches and standards of good environmental management.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tcPr>
          <w:p w:rsidR="0070283D" w:rsidRPr="0070283D" w:rsidRDefault="0070283D" w:rsidP="0070283D">
            <w:pPr>
              <w:jc w:val="both"/>
              <w:rPr>
                <w:color w:val="000000"/>
                <w:sz w:val="18"/>
                <w:szCs w:val="18"/>
              </w:rPr>
            </w:pPr>
            <w:r w:rsidRPr="0070283D">
              <w:rPr>
                <w:b/>
                <w:szCs w:val="22"/>
              </w:rPr>
              <w:lastRenderedPageBreak/>
              <w:t>Activity</w:t>
            </w:r>
            <w:r w:rsidRPr="0070283D">
              <w:rPr>
                <w:szCs w:val="22"/>
              </w:rPr>
              <w:t xml:space="preserve"> 2.2.2</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widowControl w:val="0"/>
              <w:jc w:val="both"/>
              <w:rPr>
                <w:rFonts w:ascii="Calibri" w:hAnsi="Calibri"/>
                <w:color w:val="000000"/>
                <w:sz w:val="20"/>
                <w:szCs w:val="20"/>
                <w:lang w:val="en-GB"/>
              </w:rPr>
            </w:pPr>
            <w:r w:rsidRPr="0070283D">
              <w:rPr>
                <w:szCs w:val="22"/>
              </w:rPr>
              <w:t xml:space="preserve">: A Training-of-Trainers programme is designed by participants of action 2.1.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tcPr>
          <w:p w:rsidR="0070283D" w:rsidRPr="0070283D" w:rsidRDefault="0070283D" w:rsidP="0070283D">
            <w:pPr>
              <w:jc w:val="both"/>
              <w:rPr>
                <w:color w:val="000000"/>
                <w:sz w:val="18"/>
                <w:szCs w:val="18"/>
              </w:rPr>
            </w:pPr>
            <w:r w:rsidRPr="0070283D">
              <w:rPr>
                <w:b/>
                <w:szCs w:val="22"/>
              </w:rPr>
              <w:t>Activity</w:t>
            </w:r>
            <w:r w:rsidRPr="0070283D">
              <w:rPr>
                <w:szCs w:val="22"/>
              </w:rPr>
              <w:t xml:space="preserve"> 2.2.3</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jc w:val="both"/>
              <w:rPr>
                <w:noProof/>
                <w:sz w:val="20"/>
                <w:szCs w:val="20"/>
              </w:rPr>
            </w:pPr>
            <w:r w:rsidRPr="0070283D">
              <w:rPr>
                <w:szCs w:val="22"/>
              </w:rPr>
              <w:t>: Selection of 4 local communities to test training programme;</w:t>
            </w:r>
          </w:p>
          <w:p w:rsidR="0070283D" w:rsidRPr="0070283D" w:rsidRDefault="0070283D" w:rsidP="0070283D">
            <w:pPr>
              <w:widowControl w:val="0"/>
              <w:ind w:left="284"/>
              <w:jc w:val="both"/>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6"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780"/>
        </w:trPr>
        <w:tc>
          <w:tcPr>
            <w:tcW w:w="962" w:type="dxa"/>
            <w:tcBorders>
              <w:top w:val="nil"/>
              <w:left w:val="single" w:sz="4" w:space="0" w:color="auto"/>
              <w:bottom w:val="single" w:sz="8" w:space="0" w:color="auto"/>
              <w:right w:val="single" w:sz="4" w:space="0" w:color="auto"/>
            </w:tcBorders>
            <w:shd w:val="clear" w:color="auto" w:fill="auto"/>
            <w:noWrap/>
          </w:tcPr>
          <w:p w:rsidR="0070283D" w:rsidRPr="0070283D" w:rsidRDefault="0070283D" w:rsidP="0070283D">
            <w:pPr>
              <w:jc w:val="both"/>
              <w:rPr>
                <w:color w:val="000000"/>
                <w:sz w:val="18"/>
                <w:szCs w:val="18"/>
              </w:rPr>
            </w:pPr>
            <w:r w:rsidRPr="0070283D">
              <w:rPr>
                <w:b/>
                <w:noProof/>
                <w:szCs w:val="22"/>
              </w:rPr>
              <w:t>Activity</w:t>
            </w:r>
            <w:r w:rsidRPr="0070283D">
              <w:rPr>
                <w:noProof/>
                <w:szCs w:val="22"/>
              </w:rPr>
              <w:t xml:space="preserve"> 2.2.4:</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jc w:val="both"/>
              <w:rPr>
                <w:noProof/>
              </w:rPr>
            </w:pPr>
            <w:r w:rsidRPr="0070283D">
              <w:rPr>
                <w:noProof/>
                <w:szCs w:val="22"/>
              </w:rPr>
              <w:t>A community of practice is established in which best practices and replication potential of capacity building efforts are shared.</w:t>
            </w:r>
          </w:p>
          <w:p w:rsidR="0070283D" w:rsidRPr="0070283D" w:rsidRDefault="0070283D" w:rsidP="0070283D">
            <w:pPr>
              <w:jc w:val="both"/>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6"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510"/>
        </w:trPr>
        <w:tc>
          <w:tcPr>
            <w:tcW w:w="962" w:type="dxa"/>
            <w:tcBorders>
              <w:top w:val="nil"/>
              <w:left w:val="single" w:sz="4"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
                <w:bCs/>
                <w:color w:val="000000"/>
                <w:sz w:val="18"/>
                <w:szCs w:val="18"/>
              </w:rPr>
            </w:pPr>
            <w:r w:rsidRPr="0070283D">
              <w:rPr>
                <w:b/>
                <w:szCs w:val="22"/>
              </w:rPr>
              <w:t xml:space="preserve">Output 2.3: </w:t>
            </w:r>
          </w:p>
        </w:tc>
        <w:tc>
          <w:tcPr>
            <w:tcW w:w="6126" w:type="dxa"/>
            <w:tcBorders>
              <w:top w:val="nil"/>
              <w:left w:val="single" w:sz="4" w:space="0" w:color="auto"/>
              <w:bottom w:val="single" w:sz="8" w:space="0" w:color="auto"/>
              <w:right w:val="single" w:sz="4" w:space="0" w:color="auto"/>
            </w:tcBorders>
            <w:shd w:val="clear" w:color="auto" w:fill="FFFFFF" w:themeFill="background1"/>
            <w:noWrap/>
            <w:vAlign w:val="bottom"/>
            <w:hideMark/>
          </w:tcPr>
          <w:p w:rsidR="0070283D" w:rsidRPr="0070283D" w:rsidRDefault="0070283D" w:rsidP="0070283D">
            <w:pPr>
              <w:shd w:val="clear" w:color="auto" w:fill="FFFFFF"/>
              <w:jc w:val="both"/>
            </w:pPr>
            <w:r w:rsidRPr="0070283D">
              <w:rPr>
                <w:color w:val="000000"/>
                <w:spacing w:val="-4"/>
              </w:rPr>
              <w:t xml:space="preserve">Capacity in key national institutions (CNDD, FSE and MEEF) to replicate the </w:t>
            </w:r>
            <w:r w:rsidRPr="0070283D">
              <w:rPr>
                <w:color w:val="000000"/>
                <w:spacing w:val="-5"/>
              </w:rPr>
              <w:t xml:space="preserve">successes across Guinea. </w:t>
            </w:r>
            <w:r w:rsidRPr="0070283D">
              <w:rPr>
                <w:color w:val="000000"/>
                <w:spacing w:val="-4"/>
              </w:rPr>
              <w:t xml:space="preserve">This includes accessing FSE funds in order to support activities that (i) adapt to climate change (ii) </w:t>
            </w:r>
            <w:r w:rsidRPr="0070283D">
              <w:rPr>
                <w:color w:val="000000"/>
                <w:spacing w:val="-5"/>
              </w:rPr>
              <w:t>conserve biodiversity.</w:t>
            </w:r>
          </w:p>
          <w:p w:rsidR="0070283D" w:rsidRPr="0070283D" w:rsidRDefault="0070283D" w:rsidP="0070283D">
            <w:pPr>
              <w:autoSpaceDE w:val="0"/>
              <w:adjustRightInd w:val="0"/>
              <w:jc w:val="both"/>
              <w:rPr>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525"/>
        </w:trPr>
        <w:tc>
          <w:tcPr>
            <w:tcW w:w="962" w:type="dxa"/>
            <w:tcBorders>
              <w:top w:val="nil"/>
              <w:left w:val="single" w:sz="4" w:space="0" w:color="auto"/>
              <w:bottom w:val="single" w:sz="8" w:space="0" w:color="auto"/>
              <w:right w:val="single" w:sz="4" w:space="0" w:color="auto"/>
            </w:tcBorders>
            <w:shd w:val="clear" w:color="auto" w:fill="auto"/>
            <w:noWrap/>
          </w:tcPr>
          <w:p w:rsidR="0070283D" w:rsidRPr="0070283D" w:rsidRDefault="0070283D" w:rsidP="0070283D">
            <w:pPr>
              <w:rPr>
                <w:color w:val="000000"/>
                <w:sz w:val="18"/>
                <w:szCs w:val="18"/>
              </w:rPr>
            </w:pPr>
            <w:r w:rsidRPr="0070283D">
              <w:rPr>
                <w:b/>
                <w:szCs w:val="22"/>
              </w:rPr>
              <w:t>Activity</w:t>
            </w:r>
            <w:r w:rsidRPr="0070283D">
              <w:rPr>
                <w:szCs w:val="22"/>
              </w:rPr>
              <w:t xml:space="preserve"> 2.3.1:</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jc w:val="both"/>
              <w:rPr>
                <w:color w:val="000000"/>
                <w:lang w:eastAsia="fr-FR"/>
              </w:rPr>
            </w:pPr>
            <w:r w:rsidRPr="0070283D">
              <w:rPr>
                <w:color w:val="000000"/>
                <w:szCs w:val="22"/>
                <w:lang w:eastAsia="fr-FR"/>
              </w:rPr>
              <w:t>Build capacity of key national institutes to analyze legal and financial mechanisms supporting the decentralization process and evaluate potential for resources mobilization for mainstreaming MEA into decentralized planning procedures;</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AC2738">
        <w:trPr>
          <w:trHeight w:val="315"/>
        </w:trPr>
        <w:tc>
          <w:tcPr>
            <w:tcW w:w="962" w:type="dxa"/>
            <w:tcBorders>
              <w:top w:val="nil"/>
              <w:left w:val="single" w:sz="4" w:space="0" w:color="auto"/>
              <w:bottom w:val="single" w:sz="8" w:space="0" w:color="auto"/>
              <w:right w:val="single" w:sz="4" w:space="0" w:color="auto"/>
            </w:tcBorders>
            <w:shd w:val="clear" w:color="auto" w:fill="auto"/>
            <w:noWrap/>
          </w:tcPr>
          <w:p w:rsidR="0070283D" w:rsidRPr="0070283D" w:rsidRDefault="0070283D" w:rsidP="0070283D">
            <w:pPr>
              <w:rPr>
                <w:color w:val="000000"/>
                <w:sz w:val="18"/>
                <w:szCs w:val="18"/>
              </w:rPr>
            </w:pPr>
            <w:r w:rsidRPr="0070283D">
              <w:rPr>
                <w:b/>
                <w:color w:val="000000"/>
                <w:szCs w:val="22"/>
                <w:lang w:eastAsia="fr-FR"/>
              </w:rPr>
              <w:t>Activity</w:t>
            </w:r>
            <w:r w:rsidRPr="0070283D">
              <w:rPr>
                <w:color w:val="000000"/>
                <w:szCs w:val="22"/>
                <w:lang w:eastAsia="fr-FR"/>
              </w:rPr>
              <w:t xml:space="preserve"> 2.3.2:</w:t>
            </w:r>
          </w:p>
        </w:tc>
        <w:tc>
          <w:tcPr>
            <w:tcW w:w="6126" w:type="dxa"/>
            <w:tcBorders>
              <w:top w:val="nil"/>
              <w:left w:val="single" w:sz="4" w:space="0" w:color="auto"/>
              <w:bottom w:val="single" w:sz="8" w:space="0" w:color="auto"/>
              <w:right w:val="single" w:sz="4" w:space="0" w:color="auto"/>
            </w:tcBorders>
            <w:shd w:val="clear" w:color="auto" w:fill="auto"/>
          </w:tcPr>
          <w:p w:rsidR="0070283D" w:rsidRPr="0070283D" w:rsidRDefault="0070283D" w:rsidP="0070283D">
            <w:pPr>
              <w:jc w:val="both"/>
              <w:rPr>
                <w:color w:val="000000"/>
                <w:lang w:eastAsia="fr-FR"/>
              </w:rPr>
            </w:pPr>
            <w:r w:rsidRPr="0070283D">
              <w:rPr>
                <w:color w:val="000000"/>
                <w:szCs w:val="22"/>
                <w:lang w:eastAsia="fr-FR"/>
              </w:rPr>
              <w:t>Establish partnership between the coordination facility (Component I, Output 1.1) and the key national institutions to disseminate information through the EMIS distribution network.</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bl>
    <w:p w:rsidR="0070283D" w:rsidRPr="0070283D" w:rsidRDefault="0070283D" w:rsidP="0070283D"/>
    <w:p w:rsidR="0070283D" w:rsidRPr="0070283D" w:rsidRDefault="0070283D" w:rsidP="0070283D">
      <w:pPr>
        <w:spacing w:after="160" w:line="259" w:lineRule="auto"/>
      </w:pPr>
      <w:r w:rsidRPr="0070283D">
        <w:br w:type="page"/>
      </w:r>
    </w:p>
    <w:bookmarkEnd w:id="130"/>
    <w:bookmarkEnd w:id="131"/>
    <w:bookmarkEnd w:id="132"/>
    <w:p w:rsidR="0070283D" w:rsidRPr="0070283D" w:rsidRDefault="0070283D" w:rsidP="0070283D">
      <w:r w:rsidRPr="0070283D">
        <w:lastRenderedPageBreak/>
        <w:t>YEAR 3</w:t>
      </w:r>
    </w:p>
    <w:p w:rsidR="0070283D" w:rsidRPr="0070283D" w:rsidRDefault="0070283D" w:rsidP="0070283D"/>
    <w:tbl>
      <w:tblPr>
        <w:tblW w:w="12189" w:type="dxa"/>
        <w:tblLook w:val="04A0" w:firstRow="1" w:lastRow="0" w:firstColumn="1" w:lastColumn="0" w:noHBand="0" w:noVBand="1"/>
      </w:tblPr>
      <w:tblGrid>
        <w:gridCol w:w="962"/>
        <w:gridCol w:w="6126"/>
        <w:gridCol w:w="425"/>
        <w:gridCol w:w="425"/>
        <w:gridCol w:w="426"/>
        <w:gridCol w:w="425"/>
        <w:gridCol w:w="425"/>
        <w:gridCol w:w="425"/>
        <w:gridCol w:w="425"/>
        <w:gridCol w:w="425"/>
        <w:gridCol w:w="425"/>
        <w:gridCol w:w="425"/>
        <w:gridCol w:w="425"/>
        <w:gridCol w:w="425"/>
      </w:tblGrid>
      <w:tr w:rsidR="0070283D" w:rsidRPr="0070283D" w:rsidTr="00AC2738">
        <w:trPr>
          <w:trHeight w:val="315"/>
          <w:tblHeader/>
        </w:trPr>
        <w:tc>
          <w:tcPr>
            <w:tcW w:w="962" w:type="dxa"/>
            <w:tcBorders>
              <w:top w:val="single" w:sz="4" w:space="0" w:color="auto"/>
              <w:left w:val="single" w:sz="4" w:space="0" w:color="auto"/>
              <w:bottom w:val="single" w:sz="4" w:space="0" w:color="auto"/>
              <w:right w:val="single" w:sz="4" w:space="0" w:color="auto"/>
            </w:tcBorders>
            <w:shd w:val="clear" w:color="000000" w:fill="DDD9C4"/>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Activity</w:t>
            </w:r>
          </w:p>
        </w:tc>
        <w:tc>
          <w:tcPr>
            <w:tcW w:w="6126" w:type="dxa"/>
            <w:tcBorders>
              <w:top w:val="single" w:sz="4" w:space="0" w:color="auto"/>
              <w:left w:val="single" w:sz="4" w:space="0" w:color="auto"/>
              <w:bottom w:val="single" w:sz="4" w:space="0" w:color="auto"/>
              <w:right w:val="nil"/>
            </w:tcBorders>
            <w:shd w:val="clear" w:color="000000" w:fill="DDD9C4"/>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Description / Month of execution</w:t>
            </w:r>
          </w:p>
        </w:tc>
        <w:tc>
          <w:tcPr>
            <w:tcW w:w="425" w:type="dxa"/>
            <w:tcBorders>
              <w:top w:val="single" w:sz="4" w:space="0" w:color="auto"/>
              <w:left w:val="single" w:sz="4" w:space="0" w:color="auto"/>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25</w:t>
            </w:r>
          </w:p>
        </w:tc>
        <w:tc>
          <w:tcPr>
            <w:tcW w:w="425" w:type="dxa"/>
            <w:tcBorders>
              <w:top w:val="single" w:sz="4" w:space="0" w:color="auto"/>
              <w:left w:val="single" w:sz="4" w:space="0" w:color="auto"/>
              <w:bottom w:val="single" w:sz="4" w:space="0" w:color="auto"/>
              <w:right w:val="single" w:sz="4" w:space="0" w:color="auto"/>
            </w:tcBorders>
            <w:shd w:val="clear" w:color="000000" w:fill="DDD9C4"/>
            <w:noWrap/>
            <w:vAlign w:val="center"/>
          </w:tcPr>
          <w:p w:rsidR="0070283D" w:rsidRPr="0070283D" w:rsidRDefault="0070283D" w:rsidP="0070283D">
            <w:pPr>
              <w:jc w:val="center"/>
              <w:rPr>
                <w:color w:val="000000"/>
                <w:sz w:val="18"/>
                <w:szCs w:val="18"/>
              </w:rPr>
            </w:pPr>
            <w:r w:rsidRPr="0070283D">
              <w:rPr>
                <w:color w:val="000000"/>
                <w:sz w:val="18"/>
                <w:szCs w:val="18"/>
              </w:rPr>
              <w:t>26</w:t>
            </w:r>
          </w:p>
        </w:tc>
        <w:tc>
          <w:tcPr>
            <w:tcW w:w="426" w:type="dxa"/>
            <w:tcBorders>
              <w:top w:val="single" w:sz="4" w:space="0" w:color="auto"/>
              <w:left w:val="nil"/>
              <w:bottom w:val="single" w:sz="4" w:space="0" w:color="auto"/>
              <w:right w:val="single" w:sz="4" w:space="0" w:color="auto"/>
            </w:tcBorders>
            <w:shd w:val="clear" w:color="000000" w:fill="DDD9C4"/>
            <w:noWrap/>
            <w:vAlign w:val="center"/>
          </w:tcPr>
          <w:p w:rsidR="0070283D" w:rsidRPr="0070283D" w:rsidRDefault="0070283D" w:rsidP="0070283D">
            <w:pPr>
              <w:jc w:val="center"/>
              <w:rPr>
                <w:color w:val="000000"/>
                <w:sz w:val="18"/>
                <w:szCs w:val="18"/>
              </w:rPr>
            </w:pPr>
            <w:r w:rsidRPr="0070283D">
              <w:rPr>
                <w:color w:val="000000"/>
                <w:sz w:val="18"/>
                <w:szCs w:val="18"/>
              </w:rPr>
              <w:t>27</w:t>
            </w:r>
          </w:p>
        </w:tc>
        <w:tc>
          <w:tcPr>
            <w:tcW w:w="425" w:type="dxa"/>
            <w:tcBorders>
              <w:top w:val="single" w:sz="4" w:space="0" w:color="auto"/>
              <w:left w:val="nil"/>
              <w:bottom w:val="single" w:sz="4" w:space="0" w:color="auto"/>
              <w:right w:val="single" w:sz="4" w:space="0" w:color="auto"/>
            </w:tcBorders>
            <w:shd w:val="clear" w:color="000000" w:fill="DDD9C4"/>
            <w:noWrap/>
            <w:vAlign w:val="center"/>
          </w:tcPr>
          <w:p w:rsidR="0070283D" w:rsidRPr="0070283D" w:rsidRDefault="0070283D" w:rsidP="0070283D">
            <w:pPr>
              <w:jc w:val="center"/>
              <w:rPr>
                <w:color w:val="000000"/>
                <w:sz w:val="18"/>
                <w:szCs w:val="18"/>
              </w:rPr>
            </w:pPr>
            <w:r w:rsidRPr="0070283D">
              <w:rPr>
                <w:color w:val="000000"/>
                <w:sz w:val="18"/>
                <w:szCs w:val="18"/>
              </w:rPr>
              <w:t>28</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29</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30</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31</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32</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33</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34</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35</w:t>
            </w:r>
          </w:p>
        </w:tc>
        <w:tc>
          <w:tcPr>
            <w:tcW w:w="425" w:type="dxa"/>
            <w:tcBorders>
              <w:top w:val="single" w:sz="4" w:space="0" w:color="auto"/>
              <w:left w:val="nil"/>
              <w:bottom w:val="single" w:sz="4" w:space="0" w:color="auto"/>
              <w:right w:val="single" w:sz="4" w:space="0" w:color="auto"/>
            </w:tcBorders>
            <w:shd w:val="clear" w:color="000000" w:fill="DDD9C4"/>
            <w:vAlign w:val="center"/>
          </w:tcPr>
          <w:p w:rsidR="0070283D" w:rsidRPr="0070283D" w:rsidRDefault="0070283D" w:rsidP="0070283D">
            <w:pPr>
              <w:jc w:val="center"/>
              <w:rPr>
                <w:color w:val="000000"/>
                <w:sz w:val="18"/>
                <w:szCs w:val="18"/>
              </w:rPr>
            </w:pPr>
            <w:r w:rsidRPr="0070283D">
              <w:rPr>
                <w:color w:val="000000"/>
                <w:sz w:val="18"/>
                <w:szCs w:val="18"/>
              </w:rPr>
              <w:t>36</w:t>
            </w:r>
          </w:p>
        </w:tc>
      </w:tr>
      <w:tr w:rsidR="0070283D" w:rsidRPr="0070283D" w:rsidTr="00AC2738">
        <w:trPr>
          <w:trHeight w:val="315"/>
        </w:trPr>
        <w:tc>
          <w:tcPr>
            <w:tcW w:w="962"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A</w:t>
            </w:r>
          </w:p>
        </w:tc>
        <w:tc>
          <w:tcPr>
            <w:tcW w:w="6126" w:type="dxa"/>
            <w:tcBorders>
              <w:top w:val="single" w:sz="4" w:space="0" w:color="auto"/>
              <w:left w:val="single" w:sz="4" w:space="0" w:color="auto"/>
              <w:bottom w:val="single" w:sz="8"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Project start-up:  Organize project team and review work plan</w:t>
            </w:r>
          </w:p>
        </w:tc>
        <w:tc>
          <w:tcPr>
            <w:tcW w:w="425" w:type="dxa"/>
            <w:tcBorders>
              <w:top w:val="single" w:sz="4" w:space="0" w:color="auto"/>
              <w:left w:val="single" w:sz="4" w:space="0" w:color="auto"/>
              <w:bottom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00B050"/>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single" w:sz="4" w:space="0" w:color="auto"/>
              <w:left w:val="nil"/>
              <w:bottom w:val="single" w:sz="4" w:space="0" w:color="auto"/>
              <w:right w:val="single" w:sz="4" w:space="0" w:color="auto"/>
            </w:tcBorders>
            <w:shd w:val="clear" w:color="000000" w:fill="00B050"/>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single" w:sz="4" w:space="0" w:color="auto"/>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single" w:sz="4" w:space="0" w:color="auto"/>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r>
      <w:tr w:rsidR="0070283D" w:rsidRPr="0070283D" w:rsidTr="00AC2738">
        <w:trPr>
          <w:trHeight w:val="315"/>
        </w:trPr>
        <w:tc>
          <w:tcPr>
            <w:tcW w:w="962" w:type="dxa"/>
            <w:tcBorders>
              <w:top w:val="nil"/>
              <w:left w:val="single" w:sz="4" w:space="0" w:color="auto"/>
              <w:bottom w:val="single" w:sz="8" w:space="0" w:color="auto"/>
              <w:right w:val="single" w:sz="4" w:space="0" w:color="auto"/>
            </w:tcBorders>
            <w:shd w:val="clear" w:color="auto" w:fill="auto"/>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B</w:t>
            </w:r>
          </w:p>
        </w:tc>
        <w:tc>
          <w:tcPr>
            <w:tcW w:w="6126" w:type="dxa"/>
            <w:tcBorders>
              <w:top w:val="nil"/>
              <w:left w:val="single" w:sz="4" w:space="0" w:color="auto"/>
              <w:bottom w:val="single" w:sz="8"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Project Steering Committee meetings</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nil"/>
              <w:left w:val="single" w:sz="4" w:space="0" w:color="auto"/>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00B050"/>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00B050"/>
          </w:tcPr>
          <w:p w:rsidR="0070283D" w:rsidRPr="0070283D" w:rsidRDefault="0070283D" w:rsidP="0070283D">
            <w:pPr>
              <w:jc w:val="both"/>
              <w:rPr>
                <w:color w:val="FFFFFF"/>
                <w:sz w:val="18"/>
                <w:szCs w:val="18"/>
              </w:rPr>
            </w:pPr>
          </w:p>
        </w:tc>
      </w:tr>
      <w:tr w:rsidR="0070283D" w:rsidRPr="0070283D" w:rsidTr="00AC2738">
        <w:trPr>
          <w:trHeight w:val="510"/>
        </w:trPr>
        <w:tc>
          <w:tcPr>
            <w:tcW w:w="962" w:type="dxa"/>
            <w:tcBorders>
              <w:top w:val="nil"/>
              <w:left w:val="single" w:sz="4" w:space="0" w:color="auto"/>
              <w:bottom w:val="single" w:sz="8" w:space="0" w:color="auto"/>
              <w:right w:val="single" w:sz="4" w:space="0" w:color="auto"/>
            </w:tcBorders>
            <w:shd w:val="clear" w:color="auto" w:fill="auto"/>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C</w:t>
            </w:r>
          </w:p>
        </w:tc>
        <w:tc>
          <w:tcPr>
            <w:tcW w:w="6126" w:type="dxa"/>
            <w:tcBorders>
              <w:top w:val="nil"/>
              <w:left w:val="single" w:sz="4" w:space="0" w:color="auto"/>
              <w:bottom w:val="single" w:sz="8"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 xml:space="preserve">Establish working groups and strengthen their capacities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nil"/>
              <w:left w:val="single" w:sz="4" w:space="0" w:color="auto"/>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r>
      <w:tr w:rsidR="0070283D" w:rsidRPr="0070283D" w:rsidTr="002039DF">
        <w:trPr>
          <w:trHeight w:val="510"/>
        </w:trPr>
        <w:tc>
          <w:tcPr>
            <w:tcW w:w="962"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b/>
                <w:bCs/>
                <w:color w:val="000000"/>
                <w:sz w:val="18"/>
                <w:szCs w:val="18"/>
              </w:rPr>
            </w:pPr>
            <w:r w:rsidRPr="0070283D">
              <w:rPr>
                <w:b/>
                <w:bCs/>
                <w:color w:val="000000"/>
                <w:sz w:val="18"/>
                <w:szCs w:val="18"/>
              </w:rPr>
              <w:t>D</w:t>
            </w:r>
          </w:p>
        </w:tc>
        <w:tc>
          <w:tcPr>
            <w:tcW w:w="6126" w:type="dxa"/>
            <w:tcBorders>
              <w:top w:val="nil"/>
              <w:left w:val="single" w:sz="4" w:space="0" w:color="auto"/>
              <w:bottom w:val="single" w:sz="4" w:space="0" w:color="auto"/>
              <w:right w:val="nil"/>
            </w:tcBorders>
            <w:shd w:val="clear" w:color="auto" w:fill="auto"/>
            <w:noWrap/>
            <w:vAlign w:val="bottom"/>
            <w:hideMark/>
          </w:tcPr>
          <w:p w:rsidR="0070283D" w:rsidRPr="0070283D" w:rsidRDefault="0070283D" w:rsidP="0070283D">
            <w:pPr>
              <w:jc w:val="both"/>
              <w:rPr>
                <w:color w:val="000000"/>
                <w:sz w:val="18"/>
                <w:szCs w:val="18"/>
              </w:rPr>
            </w:pPr>
            <w:r w:rsidRPr="0070283D">
              <w:rPr>
                <w:color w:val="000000"/>
                <w:sz w:val="18"/>
                <w:szCs w:val="18"/>
              </w:rPr>
              <w:t xml:space="preserve">Identification throughout West Africa, of best practices for incorporation of global environmental management at the local level.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color w:val="FFFFFF"/>
                <w:sz w:val="18"/>
                <w:szCs w:val="18"/>
              </w:rPr>
            </w:pPr>
          </w:p>
        </w:tc>
        <w:tc>
          <w:tcPr>
            <w:tcW w:w="425" w:type="dxa"/>
            <w:tcBorders>
              <w:top w:val="nil"/>
              <w:left w:val="single" w:sz="4" w:space="0" w:color="auto"/>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6"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FFFFFF"/>
            <w:noWrap/>
            <w:vAlign w:val="bottom"/>
            <w:hideMark/>
          </w:tcPr>
          <w:p w:rsidR="0070283D" w:rsidRPr="0070283D" w:rsidRDefault="0070283D" w:rsidP="0070283D">
            <w:pPr>
              <w:jc w:val="both"/>
              <w:rPr>
                <w:color w:val="FFFFFF"/>
                <w:sz w:val="18"/>
                <w:szCs w:val="18"/>
              </w:rPr>
            </w:pPr>
            <w:r w:rsidRPr="0070283D">
              <w:rPr>
                <w:color w:val="FFFFFF"/>
                <w:sz w:val="18"/>
                <w:szCs w:val="18"/>
              </w:rPr>
              <w:t> </w:t>
            </w: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c>
          <w:tcPr>
            <w:tcW w:w="425" w:type="dxa"/>
            <w:tcBorders>
              <w:top w:val="nil"/>
              <w:left w:val="nil"/>
              <w:bottom w:val="single" w:sz="4" w:space="0" w:color="auto"/>
              <w:right w:val="single" w:sz="4" w:space="0" w:color="auto"/>
            </w:tcBorders>
            <w:shd w:val="clear" w:color="000000" w:fill="FFFFFF"/>
          </w:tcPr>
          <w:p w:rsidR="0070283D" w:rsidRPr="0070283D" w:rsidRDefault="0070283D" w:rsidP="0070283D">
            <w:pPr>
              <w:jc w:val="both"/>
              <w:rPr>
                <w:color w:val="FFFFFF"/>
                <w:sz w:val="18"/>
                <w:szCs w:val="18"/>
              </w:rPr>
            </w:pPr>
          </w:p>
        </w:tc>
      </w:tr>
      <w:tr w:rsidR="0070283D" w:rsidRPr="0070283D" w:rsidTr="002039DF">
        <w:trPr>
          <w:trHeight w:val="510"/>
        </w:trPr>
        <w:tc>
          <w:tcPr>
            <w:tcW w:w="12189" w:type="dxa"/>
            <w:gridSpan w:val="14"/>
            <w:tcBorders>
              <w:top w:val="single" w:sz="4" w:space="0" w:color="auto"/>
              <w:left w:val="single" w:sz="4"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
                <w:bCs/>
                <w:color w:val="000000"/>
                <w:sz w:val="18"/>
                <w:szCs w:val="18"/>
              </w:rPr>
            </w:pPr>
            <w:r w:rsidRPr="0070283D">
              <w:rPr>
                <w:b/>
                <w:szCs w:val="22"/>
              </w:rPr>
              <w:t>Output 1.1:</w:t>
            </w:r>
            <w:r w:rsidRPr="0070283D">
              <w:rPr>
                <w:b/>
                <w:szCs w:val="22"/>
              </w:rPr>
              <w:tab/>
            </w:r>
          </w:p>
          <w:p w:rsidR="0070283D" w:rsidRPr="0070283D" w:rsidRDefault="0070283D" w:rsidP="0070283D">
            <w:pPr>
              <w:widowControl w:val="0"/>
              <w:shd w:val="clear" w:color="auto" w:fill="FFFFFF"/>
              <w:autoSpaceDE w:val="0"/>
              <w:autoSpaceDN w:val="0"/>
              <w:adjustRightInd w:val="0"/>
              <w:jc w:val="both"/>
              <w:rPr>
                <w:rFonts w:ascii="Calibri" w:hAnsi="Calibri"/>
                <w:b/>
                <w:bCs/>
                <w:color w:val="000000"/>
                <w:sz w:val="18"/>
                <w:szCs w:val="18"/>
              </w:rPr>
            </w:pPr>
            <w:r w:rsidRPr="0070283D">
              <w:rPr>
                <w:color w:val="000000"/>
                <w:spacing w:val="-4"/>
              </w:rPr>
              <w:t xml:space="preserve">MEA integrated into the national decentralization strategy, in order to ensure top-down and bottom-up compliance with MEA obligations and across-levels reporting to the </w:t>
            </w:r>
            <w:r w:rsidRPr="0070283D">
              <w:rPr>
                <w:color w:val="000000"/>
                <w:spacing w:val="-5"/>
              </w:rPr>
              <w:t>conventions.</w:t>
            </w:r>
            <w:r w:rsidRPr="0070283D">
              <w:rPr>
                <w:rFonts w:ascii="Calibri" w:hAnsi="Calibri"/>
                <w:b/>
                <w:bCs/>
                <w:color w:val="000000"/>
                <w:sz w:val="18"/>
                <w:szCs w:val="18"/>
              </w:rPr>
              <w:t> </w:t>
            </w: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hideMark/>
          </w:tcPr>
          <w:p w:rsidR="0070283D" w:rsidRPr="0070283D" w:rsidRDefault="0070283D" w:rsidP="0070283D">
            <w:pPr>
              <w:rPr>
                <w:color w:val="000000"/>
                <w:sz w:val="18"/>
                <w:szCs w:val="18"/>
              </w:rPr>
            </w:pPr>
            <w:r w:rsidRPr="0070283D">
              <w:rPr>
                <w:b/>
                <w:szCs w:val="22"/>
              </w:rPr>
              <w:t xml:space="preserve">Activity </w:t>
            </w:r>
            <w:r w:rsidRPr="0070283D">
              <w:rPr>
                <w:szCs w:val="22"/>
              </w:rPr>
              <w:t>1.1.1:</w:t>
            </w:r>
            <w:r w:rsidRPr="0070283D">
              <w:rPr>
                <w:szCs w:val="22"/>
              </w:rPr>
              <w:tab/>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tabs>
                <w:tab w:val="center" w:pos="4320"/>
                <w:tab w:val="right" w:pos="8640"/>
              </w:tabs>
              <w:jc w:val="both"/>
              <w:rPr>
                <w:lang w:eastAsia="fr-FR"/>
              </w:rPr>
            </w:pPr>
            <w:r w:rsidRPr="0070283D">
              <w:rPr>
                <w:szCs w:val="22"/>
                <w:lang w:eastAsia="fr-FR"/>
              </w:rPr>
              <w:t>Decentralisation policy and programme adapted to incorporate MEA implementation and Low Carbon Emission and Resilient Development (LCERD).</w:t>
            </w:r>
          </w:p>
          <w:p w:rsidR="0070283D" w:rsidRPr="0070283D" w:rsidRDefault="0070283D" w:rsidP="0070283D">
            <w:pPr>
              <w:jc w:val="both"/>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FFFFFF" w:themeFill="background1"/>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hideMark/>
          </w:tcPr>
          <w:p w:rsidR="0070283D" w:rsidRPr="0070283D" w:rsidRDefault="0070283D" w:rsidP="0070283D">
            <w:pPr>
              <w:rPr>
                <w:color w:val="000000"/>
                <w:sz w:val="18"/>
                <w:szCs w:val="18"/>
              </w:rPr>
            </w:pPr>
            <w:r w:rsidRPr="0070283D">
              <w:rPr>
                <w:b/>
                <w:lang w:eastAsia="fr-FR"/>
              </w:rPr>
              <w:t>Activity 1.1.2:</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rPr>
                <w:szCs w:val="18"/>
                <w:lang w:val="en-GB" w:eastAsia="fr-FR"/>
              </w:rPr>
            </w:pPr>
            <w:r w:rsidRPr="0070283D">
              <w:rPr>
                <w:szCs w:val="18"/>
                <w:lang w:val="en-GB" w:eastAsia="fr-FR"/>
              </w:rPr>
              <w:t>Establish and operationalize a coordination facility for decentralized MEA implementation and across-levels reporting to the conventions.</w:t>
            </w:r>
          </w:p>
          <w:p w:rsidR="0070283D" w:rsidRPr="0070283D" w:rsidRDefault="0070283D" w:rsidP="0070283D">
            <w:pPr>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FFFFFF" w:themeFill="background1"/>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FFFFFF" w:themeFill="background1"/>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750"/>
        </w:trPr>
        <w:tc>
          <w:tcPr>
            <w:tcW w:w="12189" w:type="dxa"/>
            <w:gridSpan w:val="14"/>
            <w:tcBorders>
              <w:top w:val="single" w:sz="8" w:space="0" w:color="auto"/>
              <w:left w:val="single" w:sz="4"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
                <w:bCs/>
                <w:color w:val="000000"/>
                <w:sz w:val="18"/>
                <w:szCs w:val="18"/>
              </w:rPr>
            </w:pPr>
            <w:r w:rsidRPr="0070283D">
              <w:rPr>
                <w:b/>
                <w:szCs w:val="22"/>
              </w:rPr>
              <w:t>Output 1.2:</w:t>
            </w:r>
          </w:p>
          <w:p w:rsidR="0070283D" w:rsidRPr="0070283D" w:rsidRDefault="0070283D" w:rsidP="0070283D">
            <w:pPr>
              <w:widowControl w:val="0"/>
              <w:shd w:val="clear" w:color="auto" w:fill="FFFFFF"/>
              <w:autoSpaceDE w:val="0"/>
              <w:autoSpaceDN w:val="0"/>
              <w:adjustRightInd w:val="0"/>
              <w:jc w:val="both"/>
              <w:rPr>
                <w:rFonts w:ascii="Calibri" w:hAnsi="Calibri"/>
                <w:b/>
                <w:bCs/>
                <w:color w:val="000000"/>
                <w:sz w:val="18"/>
                <w:szCs w:val="18"/>
              </w:rPr>
            </w:pPr>
            <w:r w:rsidRPr="0070283D">
              <w:rPr>
                <w:color w:val="000000"/>
                <w:spacing w:val="-4"/>
              </w:rPr>
              <w:t xml:space="preserve">Strengthen the Environmental Management Information System as a Clearing House Mechanism for decision making on environmental issues and MEA implementation and LCERD on a decentralized </w:t>
            </w:r>
            <w:r w:rsidRPr="0070283D">
              <w:rPr>
                <w:color w:val="000000"/>
                <w:spacing w:val="-5"/>
              </w:rPr>
              <w:t>level.</w:t>
            </w:r>
            <w:r w:rsidRPr="0070283D">
              <w:rPr>
                <w:rFonts w:ascii="Calibri" w:hAnsi="Calibri"/>
                <w:b/>
                <w:bCs/>
                <w:color w:val="000000"/>
                <w:sz w:val="18"/>
                <w:szCs w:val="18"/>
              </w:rPr>
              <w:t> </w:t>
            </w: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hideMark/>
          </w:tcPr>
          <w:p w:rsidR="0070283D" w:rsidRPr="0070283D" w:rsidRDefault="0070283D" w:rsidP="0070283D">
            <w:pPr>
              <w:jc w:val="both"/>
              <w:rPr>
                <w:color w:val="000000"/>
                <w:sz w:val="18"/>
                <w:szCs w:val="18"/>
              </w:rPr>
            </w:pPr>
            <w:r w:rsidRPr="0070283D">
              <w:rPr>
                <w:b/>
              </w:rPr>
              <w:t>Activity</w:t>
            </w:r>
            <w:r w:rsidRPr="0070283D">
              <w:t xml:space="preserve"> 1.2.1:</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rPr>
                <w:szCs w:val="18"/>
                <w:lang w:val="en-GB" w:eastAsia="fr-FR"/>
              </w:rPr>
            </w:pPr>
            <w:r w:rsidRPr="0070283D">
              <w:rPr>
                <w:szCs w:val="18"/>
                <w:lang w:val="en-GB" w:eastAsia="fr-FR"/>
              </w:rPr>
              <w:t xml:space="preserve">Create and render consultable a central digital library (CDL) consisting of electronic versions of  the convention texts and COP directives, national strategy and action plans, national communications, guidelines and tools on MEA implementation and LCERD. </w:t>
            </w:r>
          </w:p>
          <w:p w:rsidR="0070283D" w:rsidRPr="0070283D" w:rsidRDefault="0070283D" w:rsidP="0070283D">
            <w:pPr>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525"/>
        </w:trPr>
        <w:tc>
          <w:tcPr>
            <w:tcW w:w="962" w:type="dxa"/>
            <w:tcBorders>
              <w:top w:val="nil"/>
              <w:left w:val="single" w:sz="4" w:space="0" w:color="auto"/>
              <w:bottom w:val="single" w:sz="8" w:space="0" w:color="auto"/>
              <w:right w:val="nil"/>
            </w:tcBorders>
            <w:shd w:val="clear" w:color="auto" w:fill="auto"/>
            <w:noWrap/>
            <w:hideMark/>
          </w:tcPr>
          <w:p w:rsidR="0070283D" w:rsidRPr="0070283D" w:rsidRDefault="0070283D" w:rsidP="0070283D">
            <w:pPr>
              <w:jc w:val="both"/>
              <w:rPr>
                <w:color w:val="000000"/>
                <w:sz w:val="18"/>
                <w:szCs w:val="18"/>
              </w:rPr>
            </w:pPr>
            <w:r w:rsidRPr="0070283D">
              <w:rPr>
                <w:b/>
                <w:lang w:eastAsia="fr-FR"/>
              </w:rPr>
              <w:t xml:space="preserve">Activity </w:t>
            </w:r>
            <w:r w:rsidRPr="0070283D">
              <w:rPr>
                <w:lang w:eastAsia="fr-FR"/>
              </w:rPr>
              <w:t>1.2.2:</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rPr>
                <w:szCs w:val="18"/>
                <w:lang w:val="en-GB" w:eastAsia="fr-FR"/>
              </w:rPr>
            </w:pPr>
            <w:r w:rsidRPr="0070283D">
              <w:rPr>
                <w:szCs w:val="18"/>
                <w:lang w:val="en-GB" w:eastAsia="fr-FR"/>
              </w:rPr>
              <w:t>Create a national distribution network for distribution of library material and convention information.</w:t>
            </w:r>
          </w:p>
          <w:p w:rsidR="0070283D" w:rsidRPr="0070283D" w:rsidRDefault="0070283D" w:rsidP="0070283D">
            <w:pPr>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750"/>
        </w:trPr>
        <w:tc>
          <w:tcPr>
            <w:tcW w:w="12189" w:type="dxa"/>
            <w:gridSpan w:val="14"/>
            <w:tcBorders>
              <w:top w:val="nil"/>
              <w:left w:val="single" w:sz="4"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
                <w:bCs/>
                <w:color w:val="000000"/>
                <w:sz w:val="18"/>
                <w:szCs w:val="18"/>
              </w:rPr>
            </w:pPr>
            <w:r w:rsidRPr="0070283D">
              <w:rPr>
                <w:b/>
                <w:szCs w:val="22"/>
              </w:rPr>
              <w:t>Output 1.3:</w:t>
            </w:r>
          </w:p>
          <w:p w:rsidR="0070283D" w:rsidRPr="0070283D" w:rsidRDefault="0070283D" w:rsidP="0070283D">
            <w:pPr>
              <w:widowControl w:val="0"/>
              <w:shd w:val="clear" w:color="auto" w:fill="FFFFFF"/>
              <w:autoSpaceDE w:val="0"/>
              <w:autoSpaceDN w:val="0"/>
              <w:adjustRightInd w:val="0"/>
              <w:jc w:val="both"/>
              <w:rPr>
                <w:rFonts w:ascii="Calibri" w:hAnsi="Calibri"/>
                <w:b/>
                <w:bCs/>
                <w:color w:val="000000"/>
                <w:sz w:val="18"/>
                <w:szCs w:val="18"/>
              </w:rPr>
            </w:pPr>
            <w:r w:rsidRPr="0070283D">
              <w:rPr>
                <w:color w:val="000000"/>
                <w:spacing w:val="-4"/>
              </w:rPr>
              <w:t xml:space="preserve">Strengthen PACV as a facility for ongoing dialogue and coordination </w:t>
            </w:r>
            <w:r w:rsidRPr="0070283D">
              <w:rPr>
                <w:color w:val="000000"/>
                <w:spacing w:val="-3"/>
              </w:rPr>
              <w:t xml:space="preserve">within the decentralized </w:t>
            </w:r>
            <w:r w:rsidRPr="0070283D">
              <w:rPr>
                <w:color w:val="000000"/>
                <w:spacing w:val="-4"/>
              </w:rPr>
              <w:t xml:space="preserve">environmental management </w:t>
            </w:r>
            <w:r w:rsidRPr="0070283D">
              <w:rPr>
                <w:color w:val="000000"/>
                <w:spacing w:val="-5"/>
              </w:rPr>
              <w:t>support network.</w:t>
            </w:r>
          </w:p>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r>
      <w:tr w:rsidR="0070283D" w:rsidRPr="0070283D" w:rsidTr="002039DF">
        <w:trPr>
          <w:trHeight w:val="525"/>
        </w:trPr>
        <w:tc>
          <w:tcPr>
            <w:tcW w:w="962" w:type="dxa"/>
            <w:tcBorders>
              <w:top w:val="nil"/>
              <w:left w:val="single" w:sz="4" w:space="0" w:color="auto"/>
              <w:bottom w:val="single" w:sz="8" w:space="0" w:color="auto"/>
              <w:right w:val="nil"/>
            </w:tcBorders>
            <w:shd w:val="clear" w:color="auto" w:fill="auto"/>
            <w:noWrap/>
            <w:hideMark/>
          </w:tcPr>
          <w:p w:rsidR="0070283D" w:rsidRPr="0070283D" w:rsidRDefault="0070283D" w:rsidP="0070283D">
            <w:pPr>
              <w:jc w:val="both"/>
              <w:rPr>
                <w:color w:val="000000"/>
                <w:sz w:val="18"/>
                <w:szCs w:val="18"/>
              </w:rPr>
            </w:pPr>
            <w:r w:rsidRPr="0070283D">
              <w:rPr>
                <w:b/>
                <w:szCs w:val="22"/>
              </w:rPr>
              <w:lastRenderedPageBreak/>
              <w:t>Activity</w:t>
            </w:r>
            <w:r w:rsidRPr="0070283D">
              <w:rPr>
                <w:szCs w:val="22"/>
              </w:rPr>
              <w:t xml:space="preserve"> 1.3.1:</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autoSpaceDE w:val="0"/>
              <w:adjustRightInd w:val="0"/>
              <w:jc w:val="both"/>
              <w:rPr>
                <w:color w:val="000000"/>
                <w:lang w:eastAsia="fr-FR"/>
              </w:rPr>
            </w:pPr>
            <w:r w:rsidRPr="0070283D">
              <w:rPr>
                <w:color w:val="000000"/>
                <w:szCs w:val="22"/>
                <w:lang w:eastAsia="fr-FR"/>
              </w:rPr>
              <w:t>Analysis of the PACV coordination structure on key entry points for promotion of environmental management;</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hideMark/>
          </w:tcPr>
          <w:p w:rsidR="0070283D" w:rsidRPr="0070283D" w:rsidRDefault="0070283D" w:rsidP="0070283D">
            <w:pPr>
              <w:ind w:right="-139"/>
              <w:jc w:val="both"/>
              <w:rPr>
                <w:color w:val="000000"/>
                <w:sz w:val="18"/>
                <w:szCs w:val="18"/>
              </w:rPr>
            </w:pPr>
            <w:r w:rsidRPr="0070283D">
              <w:rPr>
                <w:b/>
                <w:szCs w:val="22"/>
              </w:rPr>
              <w:t>Activity</w:t>
            </w:r>
            <w:r w:rsidRPr="0070283D">
              <w:rPr>
                <w:szCs w:val="22"/>
              </w:rPr>
              <w:t xml:space="preserve"> 1.3.2:</w:t>
            </w:r>
            <w:r w:rsidRPr="0070283D">
              <w:rPr>
                <w:szCs w:val="22"/>
              </w:rPr>
              <w:tab/>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autoSpaceDE w:val="0"/>
              <w:adjustRightInd w:val="0"/>
              <w:jc w:val="both"/>
              <w:rPr>
                <w:color w:val="000000"/>
                <w:lang w:eastAsia="fr-FR"/>
              </w:rPr>
            </w:pPr>
            <w:r w:rsidRPr="0070283D">
              <w:rPr>
                <w:color w:val="000000"/>
                <w:szCs w:val="22"/>
                <w:lang w:eastAsia="fr-FR"/>
              </w:rPr>
              <w:t>Strengthen PACV dialogue mechanism via key entry points.</w:t>
            </w:r>
          </w:p>
          <w:p w:rsidR="0070283D" w:rsidRPr="0070283D" w:rsidRDefault="0070283D" w:rsidP="0070283D">
            <w:pPr>
              <w:tabs>
                <w:tab w:val="left" w:pos="720"/>
                <w:tab w:val="center" w:pos="4320"/>
                <w:tab w:val="right" w:pos="8640"/>
              </w:tabs>
              <w:ind w:hanging="720"/>
              <w:jc w:val="both"/>
            </w:pPr>
            <w:r w:rsidRPr="0070283D">
              <w:rPr>
                <w:i/>
                <w:szCs w:val="22"/>
              </w:rPr>
              <w:tab/>
            </w:r>
            <w:r w:rsidRPr="0070283D">
              <w:rPr>
                <w:szCs w:val="22"/>
              </w:rPr>
              <w:t>Target indicator: Existence of dialogue framework within the PACV; number of meetings between PACV and other stakeholders</w:t>
            </w:r>
          </w:p>
          <w:p w:rsidR="0070283D" w:rsidRPr="0070283D" w:rsidRDefault="0070283D" w:rsidP="0070283D">
            <w:pPr>
              <w:jc w:val="both"/>
              <w:rPr>
                <w:bCs/>
                <w:sz w:val="18"/>
                <w:szCs w:val="18"/>
              </w:rPr>
            </w:pP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b/>
                <w:szCs w:val="22"/>
              </w:rPr>
              <w:t xml:space="preserve">Activity </w:t>
            </w:r>
            <w:r w:rsidRPr="0070283D">
              <w:rPr>
                <w:szCs w:val="22"/>
              </w:rPr>
              <w:t>1.3.3:</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tabs>
                <w:tab w:val="left" w:pos="720"/>
                <w:tab w:val="center" w:pos="4320"/>
                <w:tab w:val="right" w:pos="8640"/>
              </w:tabs>
              <w:rPr>
                <w:bCs/>
                <w:sz w:val="18"/>
              </w:rPr>
            </w:pPr>
            <w:r w:rsidRPr="0070283D">
              <w:rPr>
                <w:szCs w:val="22"/>
              </w:rPr>
              <w:t>Special MEA/LCERD units within PACV set up to coordinate and maintain dialogue with capacity development institutes, CBOs, NGOs and field agents of public sector.</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6"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990"/>
        </w:trPr>
        <w:tc>
          <w:tcPr>
            <w:tcW w:w="12189" w:type="dxa"/>
            <w:gridSpan w:val="14"/>
            <w:tcBorders>
              <w:top w:val="nil"/>
              <w:left w:val="single" w:sz="4"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
                <w:bCs/>
                <w:color w:val="000000"/>
                <w:sz w:val="18"/>
                <w:szCs w:val="18"/>
              </w:rPr>
            </w:pPr>
            <w:r w:rsidRPr="0070283D">
              <w:rPr>
                <w:b/>
                <w:szCs w:val="22"/>
              </w:rPr>
              <w:t>Output 2.1:</w:t>
            </w:r>
          </w:p>
          <w:p w:rsidR="0070283D" w:rsidRPr="0070283D" w:rsidRDefault="0070283D" w:rsidP="0070283D">
            <w:pPr>
              <w:tabs>
                <w:tab w:val="right" w:pos="8640"/>
              </w:tabs>
              <w:jc w:val="both"/>
              <w:rPr>
                <w:rFonts w:ascii="Calibri" w:hAnsi="Calibri"/>
                <w:b/>
                <w:bCs/>
                <w:color w:val="000000"/>
                <w:sz w:val="18"/>
                <w:szCs w:val="18"/>
              </w:rPr>
            </w:pPr>
            <w:r w:rsidRPr="0070283D">
              <w:rPr>
                <w:szCs w:val="22"/>
              </w:rPr>
              <w:t xml:space="preserve">The existing network of capacity development institutes is strengthened to support the local efforts to integrate the MEA and LCERD into </w:t>
            </w:r>
            <w:r w:rsidR="00F139E1" w:rsidRPr="0070283D">
              <w:rPr>
                <w:szCs w:val="22"/>
              </w:rPr>
              <w:t>the local</w:t>
            </w:r>
            <w:r w:rsidRPr="0070283D">
              <w:rPr>
                <w:szCs w:val="22"/>
              </w:rPr>
              <w:t xml:space="preserve"> planning and reporting process</w:t>
            </w: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b/>
                <w:szCs w:val="22"/>
              </w:rPr>
              <w:t>Activity</w:t>
            </w:r>
            <w:r w:rsidRPr="0070283D">
              <w:rPr>
                <w:szCs w:val="22"/>
              </w:rPr>
              <w:t xml:space="preserve"> 2.1.1</w:t>
            </w:r>
          </w:p>
        </w:tc>
        <w:tc>
          <w:tcPr>
            <w:tcW w:w="6126" w:type="dxa"/>
            <w:tcBorders>
              <w:top w:val="nil"/>
              <w:left w:val="single" w:sz="8" w:space="0" w:color="auto"/>
              <w:bottom w:val="single" w:sz="8" w:space="0" w:color="auto"/>
              <w:right w:val="single" w:sz="8" w:space="0" w:color="auto"/>
            </w:tcBorders>
            <w:shd w:val="clear" w:color="auto" w:fill="auto"/>
            <w:hideMark/>
          </w:tcPr>
          <w:p w:rsidR="0070283D" w:rsidRPr="0070283D" w:rsidRDefault="0070283D" w:rsidP="0070283D">
            <w:pPr>
              <w:autoSpaceDE w:val="0"/>
              <w:adjustRightInd w:val="0"/>
              <w:jc w:val="both"/>
              <w:rPr>
                <w:color w:val="000000"/>
                <w:lang w:eastAsia="fr-FR"/>
              </w:rPr>
            </w:pPr>
            <w:r w:rsidRPr="0070283D">
              <w:rPr>
                <w:szCs w:val="22"/>
              </w:rPr>
              <w:t xml:space="preserve">: </w:t>
            </w:r>
            <w:r w:rsidRPr="0070283D">
              <w:rPr>
                <w:color w:val="000000"/>
                <w:szCs w:val="22"/>
                <w:lang w:eastAsia="fr-FR"/>
              </w:rPr>
              <w:t>Inventory of the state of the various decentralized capacity development initiatives concluded or underway in Guinea (PACV, PRCI, centers de formation DNA, CERE, etc.)</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b/>
                <w:szCs w:val="22"/>
              </w:rPr>
              <w:t>Activity</w:t>
            </w:r>
            <w:r w:rsidRPr="0070283D">
              <w:rPr>
                <w:szCs w:val="22"/>
              </w:rPr>
              <w:t xml:space="preserve"> 2.1.2:</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jc w:val="both"/>
              <w:rPr>
                <w:color w:val="000000"/>
                <w:lang w:eastAsia="fr-FR"/>
              </w:rPr>
            </w:pPr>
            <w:r w:rsidRPr="0070283D">
              <w:rPr>
                <w:color w:val="000000"/>
                <w:szCs w:val="22"/>
                <w:lang w:eastAsia="fr-FR"/>
              </w:rPr>
              <w:t>Agreement reached with most relevant institutions to act as MEA and LCERD implementation decision making structures for local communities.</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510"/>
        </w:trPr>
        <w:tc>
          <w:tcPr>
            <w:tcW w:w="12189" w:type="dxa"/>
            <w:gridSpan w:val="14"/>
            <w:tcBorders>
              <w:top w:val="nil"/>
              <w:left w:val="single" w:sz="4"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
                <w:bCs/>
                <w:color w:val="000000"/>
                <w:sz w:val="18"/>
                <w:szCs w:val="18"/>
              </w:rPr>
            </w:pPr>
            <w:r w:rsidRPr="0070283D">
              <w:rPr>
                <w:b/>
                <w:szCs w:val="22"/>
              </w:rPr>
              <w:t>Output 2.2:</w:t>
            </w:r>
          </w:p>
          <w:p w:rsidR="0070283D" w:rsidRPr="0070283D" w:rsidRDefault="00F139E1" w:rsidP="0070283D">
            <w:pPr>
              <w:shd w:val="clear" w:color="auto" w:fill="FFFFFF"/>
              <w:jc w:val="both"/>
              <w:rPr>
                <w:rFonts w:ascii="Calibri" w:hAnsi="Calibri"/>
                <w:b/>
                <w:bCs/>
                <w:color w:val="000000"/>
                <w:sz w:val="18"/>
                <w:szCs w:val="18"/>
              </w:rPr>
            </w:pPr>
            <w:r w:rsidRPr="0070283D">
              <w:rPr>
                <w:color w:val="000000"/>
                <w:spacing w:val="-4"/>
              </w:rPr>
              <w:t>Training developed and tested for the staff of the</w:t>
            </w:r>
            <w:r w:rsidRPr="0070283D">
              <w:rPr>
                <w:color w:val="000000"/>
                <w:spacing w:val="-3"/>
              </w:rPr>
              <w:t xml:space="preserve"> decentralized network of</w:t>
            </w:r>
            <w:r w:rsidRPr="0070283D">
              <w:rPr>
                <w:color w:val="000000"/>
                <w:spacing w:val="-4"/>
              </w:rPr>
              <w:t xml:space="preserve"> public administration field agents and key CSOs and</w:t>
            </w:r>
            <w:r>
              <w:rPr>
                <w:color w:val="000000"/>
                <w:spacing w:val="-4"/>
              </w:rPr>
              <w:t xml:space="preserve"> </w:t>
            </w:r>
            <w:r w:rsidRPr="0070283D">
              <w:rPr>
                <w:color w:val="000000"/>
                <w:spacing w:val="-5"/>
              </w:rPr>
              <w:t>CBOs supporting the</w:t>
            </w:r>
            <w:r w:rsidRPr="0070283D">
              <w:rPr>
                <w:color w:val="000000"/>
                <w:spacing w:val="-4"/>
              </w:rPr>
              <w:t xml:space="preserve"> decentralization process on integrated natural resources</w:t>
            </w:r>
            <w:r w:rsidRPr="0070283D">
              <w:rPr>
                <w:color w:val="000000"/>
                <w:spacing w:val="-5"/>
              </w:rPr>
              <w:t xml:space="preserve"> management approaches</w:t>
            </w:r>
            <w:r w:rsidRPr="0070283D">
              <w:rPr>
                <w:color w:val="000000"/>
                <w:spacing w:val="-4"/>
              </w:rPr>
              <w:t xml:space="preserve"> and standards of good</w:t>
            </w:r>
            <w:r>
              <w:rPr>
                <w:color w:val="000000"/>
                <w:spacing w:val="-4"/>
              </w:rPr>
              <w:t xml:space="preserve"> </w:t>
            </w:r>
            <w:r w:rsidRPr="0070283D">
              <w:rPr>
                <w:color w:val="000000"/>
                <w:spacing w:val="-5"/>
              </w:rPr>
              <w:t>environmental</w:t>
            </w:r>
            <w:r>
              <w:rPr>
                <w:color w:val="000000"/>
                <w:spacing w:val="-5"/>
              </w:rPr>
              <w:t xml:space="preserve"> </w:t>
            </w:r>
            <w:r w:rsidRPr="0070283D">
              <w:rPr>
                <w:color w:val="000000"/>
                <w:spacing w:val="-5"/>
              </w:rPr>
              <w:t>management.</w:t>
            </w:r>
            <w:r w:rsidRPr="0070283D">
              <w:rPr>
                <w:rFonts w:ascii="Calibri" w:hAnsi="Calibri"/>
                <w:b/>
                <w:bCs/>
                <w:color w:val="000000"/>
                <w:sz w:val="18"/>
                <w:szCs w:val="18"/>
              </w:rPr>
              <w:t> </w:t>
            </w: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b/>
                <w:szCs w:val="22"/>
              </w:rPr>
              <w:t>Activity</w:t>
            </w:r>
            <w:r w:rsidRPr="0070283D">
              <w:rPr>
                <w:szCs w:val="22"/>
              </w:rPr>
              <w:t xml:space="preserve"> 2.2.1:</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widowControl w:val="0"/>
              <w:jc w:val="both"/>
              <w:rPr>
                <w:rFonts w:ascii="Calibri" w:hAnsi="Calibri"/>
                <w:color w:val="000000"/>
                <w:sz w:val="20"/>
                <w:szCs w:val="20"/>
              </w:rPr>
            </w:pPr>
            <w:r w:rsidRPr="0070283D">
              <w:rPr>
                <w:szCs w:val="22"/>
              </w:rPr>
              <w:t xml:space="preserve">Selected body of staff of the decentralized network of capacity development institutes is trained on integrated natural resources management approaches and standards of good environmental management.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b/>
                <w:szCs w:val="22"/>
              </w:rPr>
              <w:t>Activity</w:t>
            </w:r>
            <w:r w:rsidRPr="0070283D">
              <w:rPr>
                <w:szCs w:val="22"/>
              </w:rPr>
              <w:t xml:space="preserve"> 2.2.2</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widowControl w:val="0"/>
              <w:jc w:val="both"/>
              <w:rPr>
                <w:rFonts w:ascii="Calibri" w:hAnsi="Calibri"/>
                <w:color w:val="000000"/>
                <w:sz w:val="20"/>
                <w:szCs w:val="20"/>
                <w:lang w:val="en-GB"/>
              </w:rPr>
            </w:pPr>
            <w:r w:rsidRPr="0070283D">
              <w:rPr>
                <w:szCs w:val="22"/>
              </w:rPr>
              <w:t xml:space="preserve">: A Training-of-Trainers programme is designed by participants of action 2.1. </w:t>
            </w: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b/>
                <w:szCs w:val="22"/>
              </w:rPr>
              <w:lastRenderedPageBreak/>
              <w:t>Activity</w:t>
            </w:r>
            <w:r w:rsidRPr="0070283D">
              <w:rPr>
                <w:szCs w:val="22"/>
              </w:rPr>
              <w:t xml:space="preserve"> 2.2.3</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jc w:val="both"/>
              <w:rPr>
                <w:noProof/>
                <w:sz w:val="20"/>
                <w:szCs w:val="20"/>
              </w:rPr>
            </w:pPr>
            <w:r w:rsidRPr="0070283D">
              <w:rPr>
                <w:szCs w:val="22"/>
              </w:rPr>
              <w:t>: Selection of 4 local communities to test training programme;</w:t>
            </w:r>
          </w:p>
          <w:p w:rsidR="0070283D" w:rsidRPr="0070283D" w:rsidRDefault="0070283D" w:rsidP="0070283D">
            <w:pPr>
              <w:widowControl w:val="0"/>
              <w:ind w:left="284"/>
              <w:jc w:val="both"/>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6"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780"/>
        </w:trPr>
        <w:tc>
          <w:tcPr>
            <w:tcW w:w="962" w:type="dxa"/>
            <w:tcBorders>
              <w:top w:val="nil"/>
              <w:left w:val="single" w:sz="4" w:space="0" w:color="auto"/>
              <w:bottom w:val="single" w:sz="8" w:space="0" w:color="auto"/>
              <w:right w:val="nil"/>
            </w:tcBorders>
            <w:shd w:val="clear" w:color="auto" w:fill="auto"/>
            <w:noWrap/>
          </w:tcPr>
          <w:p w:rsidR="0070283D" w:rsidRPr="0070283D" w:rsidRDefault="0070283D" w:rsidP="0070283D">
            <w:pPr>
              <w:jc w:val="both"/>
              <w:rPr>
                <w:color w:val="000000"/>
                <w:sz w:val="18"/>
                <w:szCs w:val="18"/>
              </w:rPr>
            </w:pPr>
            <w:r w:rsidRPr="0070283D">
              <w:rPr>
                <w:b/>
                <w:noProof/>
                <w:szCs w:val="22"/>
              </w:rPr>
              <w:t>Activity</w:t>
            </w:r>
            <w:r w:rsidRPr="0070283D">
              <w:rPr>
                <w:noProof/>
                <w:szCs w:val="22"/>
              </w:rPr>
              <w:t xml:space="preserve"> 2.2.4:</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jc w:val="both"/>
              <w:rPr>
                <w:noProof/>
              </w:rPr>
            </w:pPr>
            <w:r w:rsidRPr="0070283D">
              <w:rPr>
                <w:noProof/>
                <w:szCs w:val="22"/>
              </w:rPr>
              <w:t>A community of practice is established in which best practices and replication potential of capacity building efforts are shared.</w:t>
            </w:r>
          </w:p>
          <w:p w:rsidR="0070283D" w:rsidRPr="0070283D" w:rsidRDefault="0070283D" w:rsidP="0070283D">
            <w:pPr>
              <w:jc w:val="both"/>
              <w:rPr>
                <w:rFonts w:ascii="Calibri" w:hAnsi="Calibri"/>
                <w:color w:val="000000"/>
                <w:sz w:val="20"/>
                <w:szCs w:val="20"/>
                <w:lang w:val="en-GB"/>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6"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auto"/>
            <w:noWrap/>
            <w:vAlign w:val="bottom"/>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510"/>
        </w:trPr>
        <w:tc>
          <w:tcPr>
            <w:tcW w:w="12189" w:type="dxa"/>
            <w:gridSpan w:val="14"/>
            <w:tcBorders>
              <w:top w:val="nil"/>
              <w:left w:val="single" w:sz="4" w:space="0" w:color="auto"/>
              <w:bottom w:val="single" w:sz="8" w:space="0" w:color="auto"/>
              <w:right w:val="single" w:sz="4" w:space="0" w:color="auto"/>
            </w:tcBorders>
            <w:shd w:val="clear" w:color="auto" w:fill="FFFFFF" w:themeFill="background1"/>
            <w:noWrap/>
            <w:hideMark/>
          </w:tcPr>
          <w:p w:rsidR="0070283D" w:rsidRPr="0070283D" w:rsidRDefault="0070283D" w:rsidP="0070283D">
            <w:pPr>
              <w:rPr>
                <w:b/>
                <w:bCs/>
                <w:color w:val="000000"/>
                <w:sz w:val="18"/>
                <w:szCs w:val="18"/>
              </w:rPr>
            </w:pPr>
            <w:r w:rsidRPr="0070283D">
              <w:rPr>
                <w:b/>
                <w:szCs w:val="22"/>
              </w:rPr>
              <w:t xml:space="preserve">Output 2.3: </w:t>
            </w:r>
          </w:p>
          <w:p w:rsidR="0070283D" w:rsidRPr="0070283D" w:rsidRDefault="0070283D" w:rsidP="0070283D">
            <w:pPr>
              <w:shd w:val="clear" w:color="auto" w:fill="FFFFFF"/>
              <w:jc w:val="both"/>
              <w:rPr>
                <w:rFonts w:ascii="Calibri" w:hAnsi="Calibri"/>
                <w:b/>
                <w:bCs/>
                <w:color w:val="000000"/>
                <w:sz w:val="18"/>
                <w:szCs w:val="18"/>
              </w:rPr>
            </w:pPr>
            <w:r w:rsidRPr="0070283D">
              <w:rPr>
                <w:color w:val="000000"/>
                <w:spacing w:val="-4"/>
              </w:rPr>
              <w:t xml:space="preserve">Capacity in key national institutions (CNDD, FSE and MEEF) to replicate the </w:t>
            </w:r>
            <w:r w:rsidRPr="0070283D">
              <w:rPr>
                <w:color w:val="000000"/>
                <w:spacing w:val="-5"/>
              </w:rPr>
              <w:t xml:space="preserve">successes across Guinea. </w:t>
            </w:r>
            <w:r w:rsidRPr="0070283D">
              <w:rPr>
                <w:color w:val="000000"/>
                <w:spacing w:val="-4"/>
              </w:rPr>
              <w:t xml:space="preserve">This includes accessing FSE funds in order to support activities that (i) adapt to climate change (ii) </w:t>
            </w:r>
            <w:r w:rsidRPr="0070283D">
              <w:rPr>
                <w:color w:val="000000"/>
                <w:spacing w:val="-5"/>
              </w:rPr>
              <w:t>conserve biodiversity.</w:t>
            </w:r>
            <w:r w:rsidRPr="0070283D">
              <w:rPr>
                <w:rFonts w:ascii="Calibri" w:hAnsi="Calibri"/>
                <w:b/>
                <w:bCs/>
                <w:color w:val="000000"/>
                <w:sz w:val="18"/>
                <w:szCs w:val="18"/>
              </w:rPr>
              <w:t> </w:t>
            </w:r>
          </w:p>
        </w:tc>
      </w:tr>
      <w:tr w:rsidR="0070283D" w:rsidRPr="0070283D" w:rsidTr="002039DF">
        <w:trPr>
          <w:trHeight w:val="525"/>
        </w:trPr>
        <w:tc>
          <w:tcPr>
            <w:tcW w:w="962" w:type="dxa"/>
            <w:tcBorders>
              <w:top w:val="nil"/>
              <w:left w:val="single" w:sz="4" w:space="0" w:color="auto"/>
              <w:bottom w:val="single" w:sz="8" w:space="0" w:color="auto"/>
              <w:right w:val="nil"/>
            </w:tcBorders>
            <w:shd w:val="clear" w:color="auto" w:fill="auto"/>
            <w:noWrap/>
          </w:tcPr>
          <w:p w:rsidR="0070283D" w:rsidRPr="0070283D" w:rsidRDefault="0070283D" w:rsidP="0070283D">
            <w:pPr>
              <w:rPr>
                <w:color w:val="000000"/>
                <w:sz w:val="18"/>
                <w:szCs w:val="18"/>
              </w:rPr>
            </w:pPr>
            <w:r w:rsidRPr="0070283D">
              <w:rPr>
                <w:b/>
                <w:szCs w:val="22"/>
              </w:rPr>
              <w:t>Activity</w:t>
            </w:r>
            <w:r w:rsidRPr="0070283D">
              <w:rPr>
                <w:szCs w:val="22"/>
              </w:rPr>
              <w:t xml:space="preserve"> 2.3.1:</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jc w:val="both"/>
              <w:rPr>
                <w:color w:val="000000"/>
                <w:lang w:eastAsia="fr-FR"/>
              </w:rPr>
            </w:pPr>
            <w:r w:rsidRPr="0070283D">
              <w:rPr>
                <w:color w:val="000000"/>
                <w:szCs w:val="22"/>
                <w:lang w:eastAsia="fr-FR"/>
              </w:rPr>
              <w:t>Build capacity of key national institutes to analyze legal and financial mechanisms supporting the decentralization process and evaluate potential for resources mobilization for mainstreaming MEA into decentralized planning procedures;</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r>
      <w:tr w:rsidR="0070283D" w:rsidRPr="0070283D" w:rsidTr="002039DF">
        <w:trPr>
          <w:trHeight w:val="315"/>
        </w:trPr>
        <w:tc>
          <w:tcPr>
            <w:tcW w:w="962" w:type="dxa"/>
            <w:tcBorders>
              <w:top w:val="nil"/>
              <w:left w:val="single" w:sz="4" w:space="0" w:color="auto"/>
              <w:bottom w:val="single" w:sz="8" w:space="0" w:color="auto"/>
              <w:right w:val="nil"/>
            </w:tcBorders>
            <w:shd w:val="clear" w:color="auto" w:fill="auto"/>
            <w:noWrap/>
          </w:tcPr>
          <w:p w:rsidR="0070283D" w:rsidRPr="0070283D" w:rsidRDefault="0070283D" w:rsidP="0070283D">
            <w:pPr>
              <w:rPr>
                <w:color w:val="000000"/>
                <w:sz w:val="18"/>
                <w:szCs w:val="18"/>
              </w:rPr>
            </w:pPr>
            <w:r w:rsidRPr="0070283D">
              <w:rPr>
                <w:b/>
                <w:color w:val="000000"/>
                <w:szCs w:val="22"/>
                <w:lang w:eastAsia="fr-FR"/>
              </w:rPr>
              <w:t>Activity</w:t>
            </w:r>
            <w:r w:rsidRPr="0070283D">
              <w:rPr>
                <w:color w:val="000000"/>
                <w:szCs w:val="22"/>
                <w:lang w:eastAsia="fr-FR"/>
              </w:rPr>
              <w:t xml:space="preserve"> 2.3.2:</w:t>
            </w:r>
          </w:p>
        </w:tc>
        <w:tc>
          <w:tcPr>
            <w:tcW w:w="6126" w:type="dxa"/>
            <w:tcBorders>
              <w:top w:val="nil"/>
              <w:left w:val="single" w:sz="8" w:space="0" w:color="auto"/>
              <w:bottom w:val="single" w:sz="8" w:space="0" w:color="auto"/>
              <w:right w:val="single" w:sz="8" w:space="0" w:color="auto"/>
            </w:tcBorders>
            <w:shd w:val="clear" w:color="auto" w:fill="auto"/>
          </w:tcPr>
          <w:p w:rsidR="0070283D" w:rsidRPr="0070283D" w:rsidRDefault="0070283D" w:rsidP="0070283D">
            <w:pPr>
              <w:jc w:val="both"/>
              <w:rPr>
                <w:color w:val="000000"/>
                <w:lang w:eastAsia="fr-FR"/>
              </w:rPr>
            </w:pPr>
            <w:r w:rsidRPr="0070283D">
              <w:rPr>
                <w:color w:val="000000"/>
                <w:szCs w:val="22"/>
                <w:lang w:eastAsia="fr-FR"/>
              </w:rPr>
              <w:t>Establish partnership between the coordination facility (Component I, Output 1.1) and the key national institutions to disseminate information through the EMIS distribution network.</w:t>
            </w:r>
          </w:p>
          <w:p w:rsidR="0070283D" w:rsidRPr="0070283D" w:rsidRDefault="0070283D" w:rsidP="0070283D">
            <w:pPr>
              <w:rPr>
                <w:rFonts w:ascii="Calibri" w:hAnsi="Calibri"/>
                <w:color w:val="000000"/>
                <w:sz w:val="20"/>
                <w:szCs w:val="20"/>
              </w:rPr>
            </w:pPr>
          </w:p>
        </w:tc>
        <w:tc>
          <w:tcPr>
            <w:tcW w:w="425" w:type="dxa"/>
            <w:tcBorders>
              <w:top w:val="nil"/>
              <w:left w:val="single" w:sz="4" w:space="0" w:color="auto"/>
              <w:bottom w:val="single" w:sz="4" w:space="0" w:color="auto"/>
              <w:right w:val="single" w:sz="4" w:space="0" w:color="auto"/>
            </w:tcBorders>
          </w:tcPr>
          <w:p w:rsidR="0070283D" w:rsidRPr="0070283D" w:rsidRDefault="0070283D" w:rsidP="0070283D">
            <w:pPr>
              <w:jc w:val="both"/>
              <w:rPr>
                <w:rFonts w:ascii="Calibri" w:hAnsi="Calibri"/>
                <w:b/>
                <w:bCs/>
                <w:color w:val="000000"/>
                <w:sz w:val="18"/>
                <w:szCs w:val="18"/>
              </w:rPr>
            </w:pPr>
          </w:p>
        </w:tc>
        <w:tc>
          <w:tcPr>
            <w:tcW w:w="425" w:type="dxa"/>
            <w:tcBorders>
              <w:top w:val="nil"/>
              <w:left w:val="single" w:sz="4" w:space="0" w:color="auto"/>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6" w:type="dxa"/>
            <w:tcBorders>
              <w:top w:val="nil"/>
              <w:left w:val="nil"/>
              <w:bottom w:val="single" w:sz="4" w:space="0" w:color="auto"/>
              <w:right w:val="single" w:sz="4" w:space="0" w:color="auto"/>
            </w:tcBorders>
            <w:shd w:val="clear" w:color="auto" w:fill="auto"/>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9CC2E5" w:themeFill="accent1" w:themeFillTint="99"/>
            <w:noWrap/>
            <w:vAlign w:val="bottom"/>
            <w:hideMark/>
          </w:tcPr>
          <w:p w:rsidR="0070283D" w:rsidRPr="0070283D" w:rsidRDefault="0070283D" w:rsidP="0070283D">
            <w:pPr>
              <w:jc w:val="both"/>
              <w:rPr>
                <w:rFonts w:ascii="Calibri" w:hAnsi="Calibri"/>
                <w:b/>
                <w:bCs/>
                <w:color w:val="000000"/>
                <w:sz w:val="18"/>
                <w:szCs w:val="18"/>
              </w:rPr>
            </w:pPr>
            <w:r w:rsidRPr="0070283D">
              <w:rPr>
                <w:rFonts w:ascii="Calibri" w:hAnsi="Calibri"/>
                <w:b/>
                <w:bCs/>
                <w:color w:val="000000"/>
                <w:sz w:val="18"/>
                <w:szCs w:val="18"/>
              </w:rPr>
              <w:t> </w:t>
            </w: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c>
          <w:tcPr>
            <w:tcW w:w="425" w:type="dxa"/>
            <w:tcBorders>
              <w:top w:val="nil"/>
              <w:left w:val="nil"/>
              <w:bottom w:val="single" w:sz="4" w:space="0" w:color="auto"/>
              <w:right w:val="single" w:sz="4" w:space="0" w:color="auto"/>
            </w:tcBorders>
            <w:shd w:val="clear" w:color="auto" w:fill="9CC2E5" w:themeFill="accent1" w:themeFillTint="99"/>
          </w:tcPr>
          <w:p w:rsidR="0070283D" w:rsidRPr="0070283D" w:rsidRDefault="0070283D" w:rsidP="0070283D">
            <w:pPr>
              <w:jc w:val="both"/>
              <w:rPr>
                <w:rFonts w:ascii="Calibri" w:hAnsi="Calibri"/>
                <w:b/>
                <w:bCs/>
                <w:color w:val="000000"/>
                <w:sz w:val="18"/>
                <w:szCs w:val="18"/>
              </w:rPr>
            </w:pPr>
          </w:p>
        </w:tc>
      </w:tr>
    </w:tbl>
    <w:p w:rsidR="00433C86" w:rsidRDefault="00433C86" w:rsidP="00A078D2">
      <w:pPr>
        <w:pStyle w:val="Heading1"/>
        <w:rPr>
          <w:i/>
        </w:rPr>
        <w:sectPr w:rsidR="00433C86" w:rsidSect="00E94ED6">
          <w:pgSz w:w="15840" w:h="12240" w:orient="landscape" w:code="1"/>
          <w:pgMar w:top="1298" w:right="1298" w:bottom="1298" w:left="1298" w:header="720" w:footer="720" w:gutter="0"/>
          <w:cols w:space="720"/>
          <w:docGrid w:linePitch="326"/>
        </w:sectPr>
      </w:pPr>
      <w:bookmarkStart w:id="133" w:name="_Toc364847301"/>
      <w:bookmarkStart w:id="134" w:name="_Toc364848355"/>
      <w:bookmarkStart w:id="135" w:name="_Toc366522842"/>
    </w:p>
    <w:p w:rsidR="00A078D2" w:rsidRPr="00A078D2" w:rsidRDefault="00A078D2" w:rsidP="00A078D2">
      <w:pPr>
        <w:pStyle w:val="Heading1"/>
        <w:rPr>
          <w:i/>
        </w:rPr>
      </w:pPr>
      <w:bookmarkStart w:id="136" w:name="_Toc397351200"/>
      <w:r w:rsidRPr="00A078D2">
        <w:rPr>
          <w:i/>
        </w:rPr>
        <w:lastRenderedPageBreak/>
        <w:t>Annex 5:</w:t>
      </w:r>
      <w:r w:rsidRPr="00A078D2">
        <w:rPr>
          <w:i/>
        </w:rPr>
        <w:tab/>
      </w:r>
      <w:bookmarkStart w:id="137" w:name="workplan"/>
      <w:bookmarkEnd w:id="133"/>
      <w:bookmarkEnd w:id="134"/>
      <w:bookmarkEnd w:id="137"/>
      <w:r w:rsidRPr="00A078D2">
        <w:rPr>
          <w:i/>
        </w:rPr>
        <w:t>Terms of References</w:t>
      </w:r>
      <w:bookmarkEnd w:id="135"/>
      <w:bookmarkEnd w:id="136"/>
    </w:p>
    <w:p w:rsidR="00A078D2" w:rsidRPr="00A078D2" w:rsidRDefault="00A078D2" w:rsidP="00A078D2">
      <w:pPr>
        <w:jc w:val="both"/>
      </w:pPr>
    </w:p>
    <w:p w:rsidR="00A078D2" w:rsidRPr="00A078D2" w:rsidRDefault="00A078D2" w:rsidP="00A078D2">
      <w:pPr>
        <w:jc w:val="both"/>
      </w:pPr>
      <w:r w:rsidRPr="00A078D2">
        <w:t>The following Terms of Reference outlines the general responsibilities to be carried out by the National Project Director and those of consultants contracted under the project.  Full TORs will be developed at the time of procurement.</w:t>
      </w:r>
    </w:p>
    <w:p w:rsidR="00A078D2" w:rsidRPr="00A078D2" w:rsidRDefault="00A078D2" w:rsidP="00A078D2">
      <w:pPr>
        <w:jc w:val="both"/>
      </w:pPr>
    </w:p>
    <w:p w:rsidR="00A078D2" w:rsidRPr="00A078D2" w:rsidRDefault="00A078D2" w:rsidP="00A078D2">
      <w:pPr>
        <w:numPr>
          <w:ilvl w:val="0"/>
          <w:numId w:val="6"/>
        </w:numPr>
        <w:contextualSpacing/>
        <w:jc w:val="both"/>
        <w:rPr>
          <w:b/>
          <w:szCs w:val="22"/>
          <w:u w:val="single"/>
        </w:rPr>
      </w:pPr>
      <w:r w:rsidRPr="00A078D2">
        <w:rPr>
          <w:b/>
          <w:bCs/>
          <w:szCs w:val="22"/>
          <w:u w:val="single"/>
        </w:rPr>
        <w:t xml:space="preserve"> National Project Director (NPD)</w:t>
      </w:r>
    </w:p>
    <w:p w:rsidR="00A078D2" w:rsidRPr="00A078D2" w:rsidRDefault="00A078D2" w:rsidP="00A078D2">
      <w:pPr>
        <w:jc w:val="both"/>
        <w:rPr>
          <w:b/>
          <w:bCs/>
          <w:u w:val="single"/>
        </w:rPr>
      </w:pPr>
    </w:p>
    <w:p w:rsidR="00A078D2" w:rsidRPr="00A078D2" w:rsidRDefault="00A078D2" w:rsidP="00A078D2">
      <w:pPr>
        <w:jc w:val="both"/>
      </w:pPr>
      <w:r w:rsidRPr="00A078D2">
        <w:t>The Government of Guinea must appoint a national director for this UNDP-supported project.  The National Project Director supports the project and acts as a focal point on the part of the Government.  This responsibility normally entails ensuring effective communication between partners and monitoring of progress towards expected results.</w:t>
      </w:r>
    </w:p>
    <w:p w:rsidR="00A078D2" w:rsidRPr="00A078D2" w:rsidRDefault="00A078D2" w:rsidP="00A078D2">
      <w:pPr>
        <w:jc w:val="both"/>
      </w:pPr>
    </w:p>
    <w:p w:rsidR="00A078D2" w:rsidRPr="00A078D2" w:rsidRDefault="00A078D2" w:rsidP="00A078D2">
      <w:pPr>
        <w:jc w:val="both"/>
      </w:pPr>
      <w:r w:rsidRPr="00A078D2">
        <w:t xml:space="preserve">The National Project Director is the party that represents the Government’s </w:t>
      </w:r>
      <w:r w:rsidRPr="00A078D2">
        <w:rPr>
          <w:i/>
          <w:iCs/>
        </w:rPr>
        <w:t>ownership</w:t>
      </w:r>
      <w:r w:rsidRPr="00A078D2">
        <w:t xml:space="preserve"> and </w:t>
      </w:r>
      <w:r w:rsidRPr="00A078D2">
        <w:rPr>
          <w:i/>
          <w:iCs/>
        </w:rPr>
        <w:t>authority</w:t>
      </w:r>
      <w:r w:rsidRPr="00A078D2">
        <w:t xml:space="preserve"> over the project, </w:t>
      </w:r>
      <w:r w:rsidRPr="00A078D2">
        <w:rPr>
          <w:i/>
          <w:iCs/>
        </w:rPr>
        <w:t>responsibility</w:t>
      </w:r>
      <w:r w:rsidRPr="00A078D2">
        <w:t xml:space="preserve"> for achieving project objectives and the </w:t>
      </w:r>
      <w:r w:rsidRPr="00A078D2">
        <w:rPr>
          <w:i/>
          <w:iCs/>
        </w:rPr>
        <w:t>accountability</w:t>
      </w:r>
      <w:r w:rsidRPr="00A078D2">
        <w:t xml:space="preserve"> to the Government and UNDP for the use of project resources.</w:t>
      </w:r>
    </w:p>
    <w:p w:rsidR="00A078D2" w:rsidRPr="00A078D2" w:rsidRDefault="00A078D2" w:rsidP="00A078D2">
      <w:pPr>
        <w:jc w:val="both"/>
      </w:pPr>
    </w:p>
    <w:p w:rsidR="00A078D2" w:rsidRPr="00A078D2" w:rsidRDefault="00A078D2" w:rsidP="00A078D2">
      <w:pPr>
        <w:jc w:val="both"/>
      </w:pPr>
      <w:r w:rsidRPr="00A078D2">
        <w:t>In consultation with UNDP, the Ministry of Environment, Waters and Forest (MEEF) as the concerned ministry will designate the National Project Director from among its staff at not lower than the Deputy Minister or Head of Department level.  The National Project Director (NPD) will be supported by a full-time National Project Manager (NPM).</w:t>
      </w:r>
    </w:p>
    <w:p w:rsidR="00A078D2" w:rsidRPr="00A078D2" w:rsidRDefault="00A078D2" w:rsidP="00A078D2">
      <w:pPr>
        <w:jc w:val="both"/>
      </w:pPr>
    </w:p>
    <w:p w:rsidR="00A078D2" w:rsidRPr="00A078D2" w:rsidRDefault="00A078D2" w:rsidP="00A078D2">
      <w:pPr>
        <w:jc w:val="both"/>
        <w:rPr>
          <w:i/>
        </w:rPr>
      </w:pPr>
      <w:r w:rsidRPr="00A078D2">
        <w:rPr>
          <w:i/>
        </w:rPr>
        <w:t>Duties and Responsibilities of the NPD</w:t>
      </w:r>
    </w:p>
    <w:p w:rsidR="00A078D2" w:rsidRPr="00A078D2" w:rsidRDefault="00A078D2" w:rsidP="00A078D2">
      <w:pPr>
        <w:jc w:val="both"/>
      </w:pPr>
    </w:p>
    <w:p w:rsidR="00A078D2" w:rsidRPr="00A078D2" w:rsidRDefault="00A078D2" w:rsidP="00A078D2">
      <w:pPr>
        <w:jc w:val="both"/>
      </w:pPr>
      <w:r w:rsidRPr="00A078D2">
        <w:t>The NPD will have the following duties and responsibilities:</w:t>
      </w:r>
    </w:p>
    <w:p w:rsidR="00A078D2" w:rsidRPr="00A078D2" w:rsidRDefault="00A078D2" w:rsidP="00A078D2">
      <w:pPr>
        <w:numPr>
          <w:ilvl w:val="0"/>
          <w:numId w:val="56"/>
        </w:numPr>
        <w:jc w:val="both"/>
        <w:rPr>
          <w:szCs w:val="22"/>
        </w:rPr>
      </w:pPr>
      <w:r w:rsidRPr="00A078D2">
        <w:rPr>
          <w:szCs w:val="22"/>
        </w:rPr>
        <w:t xml:space="preserve">Assume overall responsibility for the successful execution and implementation of the project, accountability to the Government and UNDP  for the proper and effective use of project resources) </w:t>
      </w:r>
    </w:p>
    <w:p w:rsidR="00A078D2" w:rsidRPr="00A078D2" w:rsidRDefault="00A078D2" w:rsidP="00A078D2">
      <w:pPr>
        <w:numPr>
          <w:ilvl w:val="0"/>
          <w:numId w:val="56"/>
        </w:numPr>
        <w:jc w:val="both"/>
        <w:rPr>
          <w:szCs w:val="22"/>
        </w:rPr>
      </w:pPr>
      <w:r w:rsidRPr="00A078D2">
        <w:rPr>
          <w:szCs w:val="22"/>
        </w:rPr>
        <w:t>Serve as a focal point for the coordination of projects with other Government agencies, UNDP and outside implementing agencies;</w:t>
      </w:r>
    </w:p>
    <w:p w:rsidR="00A078D2" w:rsidRPr="00A078D2" w:rsidRDefault="00A078D2" w:rsidP="00A078D2">
      <w:pPr>
        <w:numPr>
          <w:ilvl w:val="0"/>
          <w:numId w:val="56"/>
        </w:numPr>
        <w:jc w:val="both"/>
        <w:rPr>
          <w:szCs w:val="22"/>
        </w:rPr>
      </w:pPr>
      <w:r w:rsidRPr="00A078D2">
        <w:rPr>
          <w:szCs w:val="22"/>
        </w:rPr>
        <w:t>Ensure that all Government inputs committed to the project are made available;</w:t>
      </w:r>
    </w:p>
    <w:p w:rsidR="00A078D2" w:rsidRPr="00A078D2" w:rsidRDefault="00A078D2" w:rsidP="00A078D2">
      <w:pPr>
        <w:numPr>
          <w:ilvl w:val="0"/>
          <w:numId w:val="56"/>
        </w:numPr>
        <w:jc w:val="both"/>
        <w:rPr>
          <w:szCs w:val="22"/>
        </w:rPr>
      </w:pPr>
      <w:r w:rsidRPr="00A078D2">
        <w:rPr>
          <w:szCs w:val="22"/>
        </w:rPr>
        <w:t>Supervise the work of the National Project Manager and ensure that the National Project Manager is empowered to effectively manage the project and other project staff to perform their duties effectively;</w:t>
      </w:r>
    </w:p>
    <w:p w:rsidR="00A078D2" w:rsidRPr="00A078D2" w:rsidRDefault="00A078D2" w:rsidP="00A078D2">
      <w:pPr>
        <w:numPr>
          <w:ilvl w:val="0"/>
          <w:numId w:val="56"/>
        </w:numPr>
        <w:jc w:val="both"/>
        <w:rPr>
          <w:szCs w:val="22"/>
        </w:rPr>
      </w:pPr>
      <w:r w:rsidRPr="00A078D2">
        <w:rPr>
          <w:szCs w:val="22"/>
        </w:rPr>
        <w:t>Select and arrange, in close collaboration with UNDP, for the appointment of the National Project Manager (in cases where the NPM has not yet been appointed);</w:t>
      </w:r>
    </w:p>
    <w:p w:rsidR="00A078D2" w:rsidRPr="00A078D2" w:rsidRDefault="00A078D2" w:rsidP="00A078D2">
      <w:pPr>
        <w:numPr>
          <w:ilvl w:val="0"/>
          <w:numId w:val="56"/>
        </w:numPr>
        <w:jc w:val="both"/>
        <w:rPr>
          <w:szCs w:val="22"/>
        </w:rPr>
      </w:pPr>
      <w:r w:rsidRPr="00A078D2">
        <w:rPr>
          <w:szCs w:val="22"/>
        </w:rPr>
        <w:t>Supervise the preparation of project work plans, updating, clearance and approval, in consultation with UNDP and other stakeholders and ensure the timely request of inputs according to the project work plans;</w:t>
      </w:r>
    </w:p>
    <w:p w:rsidR="00A078D2" w:rsidRPr="00A078D2" w:rsidRDefault="00A078D2" w:rsidP="00A078D2">
      <w:pPr>
        <w:numPr>
          <w:ilvl w:val="0"/>
          <w:numId w:val="56"/>
        </w:numPr>
        <w:jc w:val="both"/>
        <w:rPr>
          <w:szCs w:val="22"/>
        </w:rPr>
      </w:pPr>
      <w:r w:rsidRPr="00A078D2">
        <w:rPr>
          <w:szCs w:val="22"/>
        </w:rPr>
        <w:t>Represent the Government institution (national counterpart) at the tripartite review project meetings, and other stakeholder meetings.</w:t>
      </w:r>
    </w:p>
    <w:p w:rsidR="00A078D2" w:rsidRPr="00A078D2" w:rsidRDefault="00A078D2" w:rsidP="00A078D2">
      <w:pPr>
        <w:jc w:val="both"/>
        <w:rPr>
          <w:b/>
          <w:u w:val="single"/>
        </w:rPr>
      </w:pPr>
    </w:p>
    <w:p w:rsidR="00A078D2" w:rsidRPr="00A078D2" w:rsidRDefault="00A078D2" w:rsidP="00A078D2">
      <w:pPr>
        <w:jc w:val="both"/>
        <w:rPr>
          <w:i/>
        </w:rPr>
      </w:pPr>
      <w:r w:rsidRPr="00A078D2">
        <w:rPr>
          <w:i/>
        </w:rPr>
        <w:t xml:space="preserve">Remuneration and entitlements: </w:t>
      </w:r>
    </w:p>
    <w:p w:rsidR="00A078D2" w:rsidRPr="00A078D2" w:rsidRDefault="00A078D2" w:rsidP="00A078D2">
      <w:pPr>
        <w:jc w:val="both"/>
        <w:rPr>
          <w:szCs w:val="22"/>
        </w:rPr>
      </w:pPr>
      <w:r w:rsidRPr="00A078D2">
        <w:rPr>
          <w:szCs w:val="22"/>
        </w:rPr>
        <w:t>The National Project Director may not receive monetary compensation from project funds for the discharge of his/her functions.</w:t>
      </w:r>
    </w:p>
    <w:p w:rsidR="00A078D2" w:rsidRPr="00A078D2" w:rsidRDefault="00A078D2" w:rsidP="00A078D2">
      <w:pPr>
        <w:jc w:val="both"/>
        <w:rPr>
          <w:szCs w:val="22"/>
        </w:rPr>
      </w:pPr>
    </w:p>
    <w:p w:rsidR="00A078D2" w:rsidRPr="00A078D2" w:rsidRDefault="00A078D2" w:rsidP="00A078D2">
      <w:pPr>
        <w:numPr>
          <w:ilvl w:val="0"/>
          <w:numId w:val="6"/>
        </w:numPr>
        <w:contextualSpacing/>
        <w:jc w:val="both"/>
        <w:rPr>
          <w:b/>
          <w:szCs w:val="22"/>
          <w:u w:val="single"/>
        </w:rPr>
      </w:pPr>
      <w:r w:rsidRPr="00A078D2">
        <w:rPr>
          <w:b/>
          <w:szCs w:val="22"/>
          <w:u w:val="single"/>
        </w:rPr>
        <w:t>Project Manager</w:t>
      </w:r>
    </w:p>
    <w:p w:rsidR="00A078D2" w:rsidRPr="00A078D2" w:rsidRDefault="00A078D2" w:rsidP="00A078D2">
      <w:pPr>
        <w:contextualSpacing/>
        <w:jc w:val="both"/>
        <w:rPr>
          <w:szCs w:val="22"/>
        </w:rPr>
      </w:pPr>
    </w:p>
    <w:p w:rsidR="00A078D2" w:rsidRPr="00A078D2" w:rsidRDefault="00A078D2" w:rsidP="00A078D2">
      <w:pPr>
        <w:contextualSpacing/>
        <w:jc w:val="both"/>
        <w:rPr>
          <w:szCs w:val="22"/>
        </w:rPr>
      </w:pPr>
      <w:r w:rsidRPr="00A078D2">
        <w:rPr>
          <w:szCs w:val="22"/>
        </w:rPr>
        <w:t>The Project Manager and be recruited for the duration of the project, and be responsible for the day-to-day execution of project activities.  The Project Manager will work closely with the National Project Director, keeping him informed regularly of project progress, and seek the NPD’s guidance to facilitate and catalyze execution of project activities.  These include:</w:t>
      </w:r>
    </w:p>
    <w:p w:rsidR="00A078D2" w:rsidRPr="00A078D2" w:rsidRDefault="00A078D2" w:rsidP="00A078D2">
      <w:pPr>
        <w:contextualSpacing/>
        <w:jc w:val="both"/>
        <w:rPr>
          <w:szCs w:val="22"/>
        </w:rPr>
      </w:pPr>
    </w:p>
    <w:p w:rsidR="00A078D2" w:rsidRPr="00A078D2" w:rsidRDefault="00A078D2" w:rsidP="00A078D2">
      <w:pPr>
        <w:numPr>
          <w:ilvl w:val="0"/>
          <w:numId w:val="62"/>
        </w:numPr>
        <w:autoSpaceDE w:val="0"/>
        <w:autoSpaceDN w:val="0"/>
        <w:adjustRightInd w:val="0"/>
        <w:contextualSpacing/>
        <w:jc w:val="both"/>
        <w:rPr>
          <w:u w:val="single"/>
        </w:rPr>
      </w:pPr>
      <w:r w:rsidRPr="00A078D2">
        <w:rPr>
          <w:bCs/>
          <w:u w:val="single"/>
        </w:rPr>
        <w:t>Ensure overall implementation/delivery of different aspects of the projects</w:t>
      </w:r>
    </w:p>
    <w:p w:rsidR="00A078D2" w:rsidRPr="00A078D2" w:rsidRDefault="00A078D2" w:rsidP="00A078D2">
      <w:pPr>
        <w:numPr>
          <w:ilvl w:val="0"/>
          <w:numId w:val="59"/>
        </w:numPr>
        <w:autoSpaceDE w:val="0"/>
        <w:autoSpaceDN w:val="0"/>
        <w:adjustRightInd w:val="0"/>
        <w:contextualSpacing/>
        <w:jc w:val="both"/>
      </w:pPr>
      <w:r w:rsidRPr="00A078D2">
        <w:t>Coordinate, systemize, codify and integrate successful approaches, methodologies and tools developed in the relevant area, into a cohesive UNDP framework for supporting the decentralization of Rio Convention governance in Guinea</w:t>
      </w:r>
    </w:p>
    <w:p w:rsidR="00A078D2" w:rsidRPr="00A078D2" w:rsidRDefault="00A078D2" w:rsidP="00A078D2">
      <w:pPr>
        <w:numPr>
          <w:ilvl w:val="0"/>
          <w:numId w:val="59"/>
        </w:numPr>
        <w:autoSpaceDE w:val="0"/>
        <w:autoSpaceDN w:val="0"/>
        <w:adjustRightInd w:val="0"/>
        <w:contextualSpacing/>
        <w:jc w:val="both"/>
      </w:pPr>
      <w:r w:rsidRPr="00A078D2">
        <w:t>Coordinate activities with the national partners, ensuring timely and successful capacity strengthening interventions, promotion of networking and experience/information sharing between stakeholders</w:t>
      </w:r>
    </w:p>
    <w:p w:rsidR="00A078D2" w:rsidRPr="00A078D2" w:rsidRDefault="00A078D2" w:rsidP="00A078D2">
      <w:pPr>
        <w:numPr>
          <w:ilvl w:val="0"/>
          <w:numId w:val="59"/>
        </w:numPr>
        <w:autoSpaceDE w:val="0"/>
        <w:autoSpaceDN w:val="0"/>
        <w:adjustRightInd w:val="0"/>
        <w:contextualSpacing/>
        <w:jc w:val="both"/>
      </w:pPr>
      <w:r w:rsidRPr="00A078D2">
        <w:t>Conduct regular consultations with other donors that provide assistance in the area of environmental decentralization and support UNDP’s partnerships with key development actors and stakeholders</w:t>
      </w:r>
    </w:p>
    <w:p w:rsidR="00A078D2" w:rsidRPr="00A078D2" w:rsidRDefault="00A078D2" w:rsidP="00A078D2">
      <w:pPr>
        <w:numPr>
          <w:ilvl w:val="0"/>
          <w:numId w:val="59"/>
        </w:numPr>
        <w:autoSpaceDE w:val="0"/>
        <w:autoSpaceDN w:val="0"/>
        <w:adjustRightInd w:val="0"/>
        <w:contextualSpacing/>
        <w:jc w:val="both"/>
      </w:pPr>
      <w:r w:rsidRPr="00A078D2">
        <w:t>Advise UNDP on strategic matters related to environmental decentralization in Guinea</w:t>
      </w:r>
    </w:p>
    <w:p w:rsidR="00A078D2" w:rsidRPr="00A078D2" w:rsidRDefault="00A078D2" w:rsidP="00A078D2">
      <w:pPr>
        <w:numPr>
          <w:ilvl w:val="0"/>
          <w:numId w:val="59"/>
        </w:numPr>
        <w:autoSpaceDE w:val="0"/>
        <w:autoSpaceDN w:val="0"/>
        <w:adjustRightInd w:val="0"/>
        <w:contextualSpacing/>
        <w:jc w:val="both"/>
      </w:pPr>
      <w:r w:rsidRPr="00A078D2">
        <w:t>Assist in identifying relevant sources of expertise for project/activity implementation</w:t>
      </w:r>
    </w:p>
    <w:p w:rsidR="00A078D2" w:rsidRPr="00A078D2" w:rsidRDefault="00A078D2" w:rsidP="00A078D2">
      <w:pPr>
        <w:numPr>
          <w:ilvl w:val="0"/>
          <w:numId w:val="59"/>
        </w:numPr>
        <w:autoSpaceDE w:val="0"/>
        <w:autoSpaceDN w:val="0"/>
        <w:adjustRightInd w:val="0"/>
        <w:contextualSpacing/>
        <w:jc w:val="both"/>
      </w:pPr>
      <w:r w:rsidRPr="00A078D2">
        <w:t>Recommend approaches to donors in terms of resource mobilization</w:t>
      </w:r>
    </w:p>
    <w:p w:rsidR="00A078D2" w:rsidRPr="00A078D2" w:rsidRDefault="00A078D2" w:rsidP="00A078D2">
      <w:pPr>
        <w:autoSpaceDE w:val="0"/>
        <w:autoSpaceDN w:val="0"/>
        <w:adjustRightInd w:val="0"/>
        <w:jc w:val="both"/>
        <w:rPr>
          <w:b/>
          <w:bCs/>
        </w:rPr>
      </w:pPr>
    </w:p>
    <w:p w:rsidR="00A078D2" w:rsidRPr="00A078D2" w:rsidRDefault="00A078D2" w:rsidP="00A078D2">
      <w:pPr>
        <w:numPr>
          <w:ilvl w:val="0"/>
          <w:numId w:val="62"/>
        </w:numPr>
        <w:autoSpaceDE w:val="0"/>
        <w:autoSpaceDN w:val="0"/>
        <w:adjustRightInd w:val="0"/>
        <w:contextualSpacing/>
        <w:jc w:val="both"/>
        <w:rPr>
          <w:bCs/>
          <w:u w:val="single"/>
        </w:rPr>
      </w:pPr>
      <w:r w:rsidRPr="00A078D2">
        <w:rPr>
          <w:bCs/>
          <w:u w:val="single"/>
        </w:rPr>
        <w:t>Manage day-to-day project activities:</w:t>
      </w:r>
    </w:p>
    <w:p w:rsidR="00A078D2" w:rsidRPr="00A078D2" w:rsidRDefault="00A078D2" w:rsidP="00A078D2">
      <w:pPr>
        <w:numPr>
          <w:ilvl w:val="0"/>
          <w:numId w:val="60"/>
        </w:numPr>
        <w:autoSpaceDE w:val="0"/>
        <w:autoSpaceDN w:val="0"/>
        <w:adjustRightInd w:val="0"/>
        <w:contextualSpacing/>
        <w:jc w:val="both"/>
      </w:pPr>
      <w:r w:rsidRPr="00A078D2">
        <w:t>Prepare implementation action plans, organize project team and assign tasks, monitor progress on a regular basis</w:t>
      </w:r>
    </w:p>
    <w:p w:rsidR="00A078D2" w:rsidRPr="00A078D2" w:rsidRDefault="00A078D2" w:rsidP="00A078D2">
      <w:pPr>
        <w:numPr>
          <w:ilvl w:val="0"/>
          <w:numId w:val="60"/>
        </w:numPr>
        <w:autoSpaceDE w:val="0"/>
        <w:autoSpaceDN w:val="0"/>
        <w:adjustRightInd w:val="0"/>
        <w:contextualSpacing/>
        <w:jc w:val="both"/>
      </w:pPr>
      <w:r w:rsidRPr="00A078D2">
        <w:t>Assist in identifying relevant sources of expertise for project/activity implementation</w:t>
      </w:r>
    </w:p>
    <w:p w:rsidR="00A078D2" w:rsidRPr="00A078D2" w:rsidRDefault="00A078D2" w:rsidP="00A078D2">
      <w:pPr>
        <w:numPr>
          <w:ilvl w:val="0"/>
          <w:numId w:val="60"/>
        </w:numPr>
        <w:autoSpaceDE w:val="0"/>
        <w:autoSpaceDN w:val="0"/>
        <w:adjustRightInd w:val="0"/>
        <w:contextualSpacing/>
        <w:jc w:val="both"/>
      </w:pPr>
      <w:r w:rsidRPr="00A078D2">
        <w:t>Review official documents and communications</w:t>
      </w:r>
    </w:p>
    <w:p w:rsidR="00A078D2" w:rsidRPr="00A078D2" w:rsidRDefault="00A078D2" w:rsidP="00A078D2">
      <w:pPr>
        <w:numPr>
          <w:ilvl w:val="0"/>
          <w:numId w:val="60"/>
        </w:numPr>
        <w:autoSpaceDE w:val="0"/>
        <w:autoSpaceDN w:val="0"/>
        <w:adjustRightInd w:val="0"/>
        <w:contextualSpacing/>
        <w:jc w:val="both"/>
      </w:pPr>
      <w:r w:rsidRPr="00A078D2">
        <w:t>Advise respective Team Leader on potential adjustments of actions and procedures in light of changing requirement and needs</w:t>
      </w:r>
    </w:p>
    <w:p w:rsidR="00A078D2" w:rsidRPr="00A078D2" w:rsidRDefault="00A078D2" w:rsidP="00A078D2">
      <w:pPr>
        <w:numPr>
          <w:ilvl w:val="0"/>
          <w:numId w:val="60"/>
        </w:numPr>
        <w:autoSpaceDE w:val="0"/>
        <w:autoSpaceDN w:val="0"/>
        <w:adjustRightInd w:val="0"/>
        <w:contextualSpacing/>
        <w:jc w:val="both"/>
      </w:pPr>
      <w:r w:rsidRPr="00A078D2">
        <w:t>Regular monitoring of the relevant events and/or subject in the local media</w:t>
      </w:r>
    </w:p>
    <w:p w:rsidR="00A078D2" w:rsidRPr="00A078D2" w:rsidRDefault="00A078D2" w:rsidP="00A078D2">
      <w:pPr>
        <w:autoSpaceDE w:val="0"/>
        <w:autoSpaceDN w:val="0"/>
        <w:adjustRightInd w:val="0"/>
        <w:ind w:left="720"/>
        <w:contextualSpacing/>
        <w:jc w:val="both"/>
      </w:pPr>
    </w:p>
    <w:p w:rsidR="00A078D2" w:rsidRPr="00A078D2" w:rsidRDefault="00A078D2" w:rsidP="00A078D2">
      <w:pPr>
        <w:numPr>
          <w:ilvl w:val="0"/>
          <w:numId w:val="62"/>
        </w:numPr>
        <w:autoSpaceDE w:val="0"/>
        <w:autoSpaceDN w:val="0"/>
        <w:adjustRightInd w:val="0"/>
        <w:contextualSpacing/>
        <w:jc w:val="both"/>
        <w:rPr>
          <w:bCs/>
          <w:u w:val="single"/>
        </w:rPr>
      </w:pPr>
      <w:r w:rsidRPr="00A078D2">
        <w:rPr>
          <w:bCs/>
          <w:u w:val="single"/>
        </w:rPr>
        <w:t>Supervise delivery of inputs provided by the project and ensure quality and timelines of reporting and data production:</w:t>
      </w:r>
    </w:p>
    <w:p w:rsidR="00A078D2" w:rsidRPr="00A078D2" w:rsidRDefault="00A078D2" w:rsidP="00A078D2">
      <w:pPr>
        <w:numPr>
          <w:ilvl w:val="0"/>
          <w:numId w:val="61"/>
        </w:numPr>
        <w:autoSpaceDE w:val="0"/>
        <w:autoSpaceDN w:val="0"/>
        <w:adjustRightInd w:val="0"/>
        <w:contextualSpacing/>
        <w:jc w:val="both"/>
      </w:pPr>
      <w:r w:rsidRPr="00A078D2">
        <w:t>Ensure that work plans are prepared and updated on time and reflect project objectives and outputs</w:t>
      </w:r>
    </w:p>
    <w:p w:rsidR="00A078D2" w:rsidRPr="00A078D2" w:rsidRDefault="00A078D2" w:rsidP="00A078D2">
      <w:pPr>
        <w:numPr>
          <w:ilvl w:val="0"/>
          <w:numId w:val="61"/>
        </w:numPr>
        <w:autoSpaceDE w:val="0"/>
        <w:autoSpaceDN w:val="0"/>
        <w:adjustRightInd w:val="0"/>
        <w:contextualSpacing/>
        <w:jc w:val="both"/>
      </w:pPr>
      <w:r w:rsidRPr="00A078D2">
        <w:t>Ensure timely coordination and implementation of recruitment and deployment of experts to support project implementation</w:t>
      </w:r>
    </w:p>
    <w:p w:rsidR="00A078D2" w:rsidRPr="00A078D2" w:rsidRDefault="00A078D2" w:rsidP="00A078D2">
      <w:pPr>
        <w:numPr>
          <w:ilvl w:val="0"/>
          <w:numId w:val="61"/>
        </w:numPr>
        <w:autoSpaceDE w:val="0"/>
        <w:autoSpaceDN w:val="0"/>
        <w:adjustRightInd w:val="0"/>
        <w:contextualSpacing/>
        <w:jc w:val="both"/>
      </w:pPr>
      <w:r w:rsidRPr="00A078D2">
        <w:t>Manage procurement of goods and services under the project, and ensure on-time delivery to recipient institutions</w:t>
      </w:r>
    </w:p>
    <w:p w:rsidR="00A078D2" w:rsidRPr="00A078D2" w:rsidRDefault="00A078D2" w:rsidP="00A078D2">
      <w:pPr>
        <w:numPr>
          <w:ilvl w:val="0"/>
          <w:numId w:val="61"/>
        </w:numPr>
        <w:autoSpaceDE w:val="0"/>
        <w:autoSpaceDN w:val="0"/>
        <w:adjustRightInd w:val="0"/>
        <w:contextualSpacing/>
        <w:jc w:val="both"/>
      </w:pPr>
      <w:r w:rsidRPr="00A078D2">
        <w:t>Monitor implementation progress and ensure quality and timely reporting to project partners</w:t>
      </w:r>
    </w:p>
    <w:p w:rsidR="00A078D2" w:rsidRPr="00A078D2" w:rsidRDefault="00A078D2" w:rsidP="00A078D2">
      <w:pPr>
        <w:numPr>
          <w:ilvl w:val="0"/>
          <w:numId w:val="61"/>
        </w:numPr>
        <w:autoSpaceDE w:val="0"/>
        <w:autoSpaceDN w:val="0"/>
        <w:adjustRightInd w:val="0"/>
        <w:contextualSpacing/>
        <w:jc w:val="both"/>
      </w:pPr>
      <w:r w:rsidRPr="00A078D2">
        <w:t>Promote project visibility</w:t>
      </w:r>
    </w:p>
    <w:p w:rsidR="00A078D2" w:rsidRPr="00A078D2" w:rsidRDefault="00A078D2" w:rsidP="00A078D2">
      <w:pPr>
        <w:contextualSpacing/>
        <w:jc w:val="both"/>
        <w:rPr>
          <w:szCs w:val="22"/>
        </w:rPr>
      </w:pPr>
    </w:p>
    <w:p w:rsidR="00A078D2" w:rsidRPr="00A078D2" w:rsidRDefault="00A078D2" w:rsidP="00A078D2">
      <w:pPr>
        <w:contextualSpacing/>
        <w:jc w:val="both"/>
        <w:rPr>
          <w:szCs w:val="22"/>
        </w:rPr>
      </w:pPr>
      <w:r w:rsidRPr="00A078D2">
        <w:rPr>
          <w:szCs w:val="22"/>
        </w:rPr>
        <w:t>The National Project Manager will have a post-graduate degree in a field related to the public administration of natural resources, and have a minimum of ten (10) years’ experience in progressively responsible and substantive areas in environmental and natural resource governance programming and planning.  In addition, the NPD should also have the following qualifications:</w:t>
      </w:r>
    </w:p>
    <w:p w:rsidR="00A078D2" w:rsidRPr="00A078D2" w:rsidRDefault="00A078D2" w:rsidP="00A078D2">
      <w:pPr>
        <w:jc w:val="both"/>
        <w:rPr>
          <w:u w:val="single"/>
        </w:rPr>
      </w:pPr>
    </w:p>
    <w:p w:rsidR="00A078D2" w:rsidRPr="00A078D2" w:rsidRDefault="00A078D2" w:rsidP="00A078D2">
      <w:pPr>
        <w:numPr>
          <w:ilvl w:val="0"/>
          <w:numId w:val="63"/>
        </w:numPr>
        <w:autoSpaceDE w:val="0"/>
        <w:autoSpaceDN w:val="0"/>
        <w:adjustRightInd w:val="0"/>
        <w:jc w:val="both"/>
        <w:rPr>
          <w:szCs w:val="22"/>
        </w:rPr>
      </w:pPr>
      <w:r w:rsidRPr="00A078D2">
        <w:rPr>
          <w:szCs w:val="22"/>
        </w:rPr>
        <w:t xml:space="preserve">Previous experience in communicating with ministries, private sector, NGOs, etc. </w:t>
      </w:r>
    </w:p>
    <w:p w:rsidR="00A078D2" w:rsidRPr="00A078D2" w:rsidRDefault="00A078D2" w:rsidP="00A078D2">
      <w:pPr>
        <w:numPr>
          <w:ilvl w:val="0"/>
          <w:numId w:val="63"/>
        </w:numPr>
        <w:autoSpaceDE w:val="0"/>
        <w:autoSpaceDN w:val="0"/>
        <w:adjustRightInd w:val="0"/>
        <w:jc w:val="both"/>
        <w:rPr>
          <w:szCs w:val="22"/>
        </w:rPr>
      </w:pPr>
      <w:r w:rsidRPr="00A078D2">
        <w:rPr>
          <w:szCs w:val="22"/>
        </w:rPr>
        <w:t xml:space="preserve">Self-starting, independent and responsible personality; </w:t>
      </w:r>
    </w:p>
    <w:p w:rsidR="00A078D2" w:rsidRPr="00A078D2" w:rsidRDefault="00A078D2" w:rsidP="00A078D2">
      <w:pPr>
        <w:numPr>
          <w:ilvl w:val="0"/>
          <w:numId w:val="63"/>
        </w:numPr>
        <w:autoSpaceDE w:val="0"/>
        <w:autoSpaceDN w:val="0"/>
        <w:adjustRightInd w:val="0"/>
        <w:jc w:val="both"/>
        <w:rPr>
          <w:szCs w:val="22"/>
        </w:rPr>
      </w:pPr>
      <w:r w:rsidRPr="00A078D2">
        <w:rPr>
          <w:szCs w:val="22"/>
        </w:rPr>
        <w:t xml:space="preserve">Demonstrated ability to manage and motivate people in a complex environment and achieve set goals under time pressure; </w:t>
      </w:r>
    </w:p>
    <w:p w:rsidR="00A078D2" w:rsidRPr="00A078D2" w:rsidRDefault="00A078D2" w:rsidP="00A078D2">
      <w:pPr>
        <w:numPr>
          <w:ilvl w:val="0"/>
          <w:numId w:val="63"/>
        </w:numPr>
        <w:autoSpaceDE w:val="0"/>
        <w:autoSpaceDN w:val="0"/>
        <w:adjustRightInd w:val="0"/>
        <w:jc w:val="both"/>
        <w:rPr>
          <w:szCs w:val="22"/>
        </w:rPr>
      </w:pPr>
      <w:r w:rsidRPr="00A078D2">
        <w:rPr>
          <w:szCs w:val="22"/>
        </w:rPr>
        <w:t xml:space="preserve">Proven ability to think strategically, express ideas clearly and concisely, work both independently and in teams, and demonstrate self-confidence combined with sensitivity to gender and culture. </w:t>
      </w:r>
    </w:p>
    <w:p w:rsidR="00A078D2" w:rsidRPr="00A078D2" w:rsidRDefault="00A078D2" w:rsidP="00A078D2">
      <w:pPr>
        <w:numPr>
          <w:ilvl w:val="0"/>
          <w:numId w:val="63"/>
        </w:numPr>
        <w:autoSpaceDE w:val="0"/>
        <w:autoSpaceDN w:val="0"/>
        <w:adjustRightInd w:val="0"/>
        <w:jc w:val="both"/>
        <w:rPr>
          <w:szCs w:val="22"/>
        </w:rPr>
      </w:pPr>
      <w:r w:rsidRPr="00A078D2">
        <w:rPr>
          <w:szCs w:val="22"/>
        </w:rPr>
        <w:t>Strong resource mobilization, communication and negotiation skills;</w:t>
      </w:r>
    </w:p>
    <w:p w:rsidR="00A078D2" w:rsidRPr="00A078D2" w:rsidRDefault="00A078D2" w:rsidP="00A078D2">
      <w:pPr>
        <w:numPr>
          <w:ilvl w:val="0"/>
          <w:numId w:val="63"/>
        </w:numPr>
        <w:autoSpaceDE w:val="0"/>
        <w:autoSpaceDN w:val="0"/>
        <w:adjustRightInd w:val="0"/>
        <w:jc w:val="both"/>
        <w:rPr>
          <w:szCs w:val="22"/>
        </w:rPr>
      </w:pPr>
      <w:r w:rsidRPr="00A078D2">
        <w:rPr>
          <w:szCs w:val="22"/>
        </w:rPr>
        <w:t xml:space="preserve">Knowledge of change management and institutions at national and prefecture levels would be an advantage; </w:t>
      </w:r>
    </w:p>
    <w:p w:rsidR="00A078D2" w:rsidRPr="00A078D2" w:rsidRDefault="00A078D2" w:rsidP="00A078D2">
      <w:pPr>
        <w:numPr>
          <w:ilvl w:val="0"/>
          <w:numId w:val="63"/>
        </w:numPr>
        <w:autoSpaceDE w:val="0"/>
        <w:autoSpaceDN w:val="0"/>
        <w:adjustRightInd w:val="0"/>
        <w:jc w:val="both"/>
        <w:rPr>
          <w:szCs w:val="22"/>
        </w:rPr>
      </w:pPr>
      <w:r w:rsidRPr="00A078D2">
        <w:rPr>
          <w:szCs w:val="22"/>
        </w:rPr>
        <w:t>Fluency in French with good command of English an asset; Excellent writing and advocacy skills; and</w:t>
      </w:r>
    </w:p>
    <w:p w:rsidR="00A078D2" w:rsidRDefault="00A078D2" w:rsidP="00A078D2">
      <w:pPr>
        <w:numPr>
          <w:ilvl w:val="0"/>
          <w:numId w:val="63"/>
        </w:numPr>
        <w:autoSpaceDE w:val="0"/>
        <w:autoSpaceDN w:val="0"/>
        <w:adjustRightInd w:val="0"/>
        <w:jc w:val="both"/>
        <w:rPr>
          <w:szCs w:val="22"/>
        </w:rPr>
      </w:pPr>
      <w:r w:rsidRPr="00A078D2">
        <w:rPr>
          <w:szCs w:val="22"/>
        </w:rPr>
        <w:t xml:space="preserve">Computer proficiency (MS Office package, Internet). </w:t>
      </w:r>
    </w:p>
    <w:p w:rsidR="00E64A6D" w:rsidRPr="00A078D2" w:rsidRDefault="00E64A6D" w:rsidP="00E64A6D">
      <w:pPr>
        <w:autoSpaceDE w:val="0"/>
        <w:autoSpaceDN w:val="0"/>
        <w:adjustRightInd w:val="0"/>
        <w:ind w:left="720"/>
        <w:jc w:val="both"/>
        <w:rPr>
          <w:szCs w:val="22"/>
        </w:rPr>
      </w:pPr>
    </w:p>
    <w:p w:rsidR="00A078D2" w:rsidRPr="00A078D2" w:rsidRDefault="00A078D2" w:rsidP="00A078D2">
      <w:pPr>
        <w:jc w:val="both"/>
        <w:rPr>
          <w:u w:val="single"/>
        </w:rPr>
      </w:pPr>
    </w:p>
    <w:p w:rsidR="00A078D2" w:rsidRPr="00A078D2" w:rsidRDefault="00A078D2" w:rsidP="00A078D2">
      <w:pPr>
        <w:numPr>
          <w:ilvl w:val="0"/>
          <w:numId w:val="6"/>
        </w:numPr>
        <w:contextualSpacing/>
        <w:jc w:val="both"/>
        <w:rPr>
          <w:b/>
          <w:szCs w:val="22"/>
          <w:u w:val="single"/>
        </w:rPr>
      </w:pPr>
      <w:r w:rsidRPr="00A078D2">
        <w:rPr>
          <w:b/>
          <w:szCs w:val="22"/>
          <w:u w:val="single"/>
        </w:rPr>
        <w:t>Project Administrative and financial Assistant</w:t>
      </w:r>
    </w:p>
    <w:p w:rsidR="00A078D2" w:rsidRPr="00A078D2" w:rsidRDefault="00A078D2" w:rsidP="00A078D2">
      <w:pPr>
        <w:contextualSpacing/>
        <w:jc w:val="both"/>
        <w:rPr>
          <w:szCs w:val="22"/>
        </w:rPr>
      </w:pPr>
    </w:p>
    <w:p w:rsidR="00A078D2" w:rsidRPr="00A078D2" w:rsidRDefault="00A078D2" w:rsidP="00A078D2">
      <w:pPr>
        <w:contextualSpacing/>
        <w:jc w:val="both"/>
        <w:rPr>
          <w:szCs w:val="22"/>
        </w:rPr>
      </w:pPr>
      <w:r w:rsidRPr="00A078D2">
        <w:rPr>
          <w:szCs w:val="22"/>
        </w:rPr>
        <w:t>The Project Administrative and financial Assistant will support the Project Manager in the carrying out of his/her duties, which will include:</w:t>
      </w:r>
    </w:p>
    <w:p w:rsidR="00A078D2" w:rsidRPr="00A078D2" w:rsidRDefault="00A078D2" w:rsidP="00A078D2">
      <w:pPr>
        <w:contextualSpacing/>
        <w:jc w:val="both"/>
        <w:rPr>
          <w:szCs w:val="22"/>
        </w:rPr>
      </w:pPr>
    </w:p>
    <w:p w:rsidR="00A078D2" w:rsidRPr="00A078D2" w:rsidRDefault="00A078D2" w:rsidP="00A078D2">
      <w:pPr>
        <w:numPr>
          <w:ilvl w:val="0"/>
          <w:numId w:val="58"/>
        </w:numPr>
        <w:contextualSpacing/>
        <w:jc w:val="both"/>
      </w:pPr>
      <w:r w:rsidRPr="00A078D2">
        <w:t>Organizational and logistical issues related to project execution per UNDP guidelines and procedures</w:t>
      </w:r>
    </w:p>
    <w:p w:rsidR="00A078D2" w:rsidRPr="00A078D2" w:rsidRDefault="00A078D2" w:rsidP="00A078D2">
      <w:pPr>
        <w:numPr>
          <w:ilvl w:val="0"/>
          <w:numId w:val="58"/>
        </w:numPr>
        <w:contextualSpacing/>
        <w:jc w:val="both"/>
      </w:pPr>
      <w:r w:rsidRPr="00A078D2">
        <w:t>Record keeping of project documents, including financial in accordance with audit requirements</w:t>
      </w:r>
    </w:p>
    <w:p w:rsidR="00A078D2" w:rsidRPr="00A078D2" w:rsidRDefault="00A078D2" w:rsidP="00A078D2">
      <w:pPr>
        <w:numPr>
          <w:ilvl w:val="0"/>
          <w:numId w:val="58"/>
        </w:numPr>
        <w:contextualSpacing/>
        <w:jc w:val="both"/>
      </w:pPr>
      <w:r w:rsidRPr="00A078D2">
        <w:t>Ensure all logistical arrangements are carried out smoothly</w:t>
      </w:r>
    </w:p>
    <w:p w:rsidR="00A078D2" w:rsidRPr="00A078D2" w:rsidRDefault="00A078D2" w:rsidP="00A078D2">
      <w:pPr>
        <w:numPr>
          <w:ilvl w:val="0"/>
          <w:numId w:val="58"/>
        </w:numPr>
        <w:contextualSpacing/>
        <w:jc w:val="both"/>
      </w:pPr>
      <w:r w:rsidRPr="00A078D2">
        <w:t>Assist Project Manager in preparation and update of project work plans in collaboration with the UNDP Country Office</w:t>
      </w:r>
    </w:p>
    <w:p w:rsidR="00A078D2" w:rsidRPr="00A078D2" w:rsidRDefault="00A078D2" w:rsidP="00A078D2">
      <w:pPr>
        <w:numPr>
          <w:ilvl w:val="0"/>
          <w:numId w:val="58"/>
        </w:numPr>
        <w:contextualSpacing/>
        <w:jc w:val="both"/>
      </w:pPr>
      <w:r w:rsidRPr="00A078D2">
        <w:t>Facilitate timely preparation and submission of financial reports and settlement of advances, including progress reports and other substantial reports</w:t>
      </w:r>
    </w:p>
    <w:p w:rsidR="00A078D2" w:rsidRPr="00A078D2" w:rsidRDefault="00A078D2" w:rsidP="00A078D2">
      <w:pPr>
        <w:numPr>
          <w:ilvl w:val="0"/>
          <w:numId w:val="58"/>
        </w:numPr>
        <w:contextualSpacing/>
        <w:jc w:val="both"/>
      </w:pPr>
      <w:r w:rsidRPr="00A078D2">
        <w:t>Report to the Project Manager and UNDP Programme Officer on a regular basis</w:t>
      </w:r>
    </w:p>
    <w:p w:rsidR="00A078D2" w:rsidRPr="00A078D2" w:rsidRDefault="00A078D2" w:rsidP="00A078D2">
      <w:pPr>
        <w:numPr>
          <w:ilvl w:val="0"/>
          <w:numId w:val="58"/>
        </w:numPr>
        <w:contextualSpacing/>
        <w:jc w:val="both"/>
      </w:pPr>
      <w:r w:rsidRPr="00A078D2">
        <w:t>Identification and resolution of logistical and organizational problems, under the guidance of the Project Manager</w:t>
      </w:r>
    </w:p>
    <w:p w:rsidR="00A078D2" w:rsidRPr="00A078D2" w:rsidRDefault="00A078D2" w:rsidP="00A078D2">
      <w:pPr>
        <w:contextualSpacing/>
        <w:jc w:val="both"/>
        <w:rPr>
          <w:szCs w:val="22"/>
        </w:rPr>
      </w:pPr>
    </w:p>
    <w:p w:rsidR="00A078D2" w:rsidRPr="00A078D2" w:rsidRDefault="00A078D2" w:rsidP="00A078D2">
      <w:pPr>
        <w:contextualSpacing/>
        <w:jc w:val="both"/>
        <w:rPr>
          <w:szCs w:val="22"/>
        </w:rPr>
      </w:pPr>
      <w:r w:rsidRPr="00A078D2">
        <w:rPr>
          <w:szCs w:val="22"/>
        </w:rPr>
        <w:t xml:space="preserve">The </w:t>
      </w:r>
      <w:r w:rsidRPr="00A078D2">
        <w:t>Project Administrative and financial Assistant will have at least five (5) years’ experience in supporting the implementation of UNDP implemented projects, with preference in</w:t>
      </w:r>
      <w:r w:rsidRPr="00A078D2">
        <w:rPr>
          <w:szCs w:val="22"/>
        </w:rPr>
        <w:t xml:space="preserve"> environment and natural resource management projects.</w:t>
      </w:r>
    </w:p>
    <w:p w:rsidR="00A078D2" w:rsidRPr="00A078D2" w:rsidRDefault="00A078D2" w:rsidP="00A078D2">
      <w:pPr>
        <w:jc w:val="both"/>
      </w:pPr>
    </w:p>
    <w:p w:rsidR="00A078D2" w:rsidRPr="00A078D2" w:rsidRDefault="00A078D2" w:rsidP="00A078D2">
      <w:pPr>
        <w:numPr>
          <w:ilvl w:val="0"/>
          <w:numId w:val="6"/>
        </w:numPr>
        <w:contextualSpacing/>
        <w:jc w:val="both"/>
        <w:rPr>
          <w:b/>
          <w:szCs w:val="22"/>
          <w:u w:val="single"/>
        </w:rPr>
      </w:pPr>
      <w:r w:rsidRPr="00A078D2">
        <w:rPr>
          <w:b/>
          <w:szCs w:val="22"/>
          <w:u w:val="single"/>
        </w:rPr>
        <w:t>Public Administration Expert</w:t>
      </w:r>
    </w:p>
    <w:p w:rsidR="00A078D2" w:rsidRPr="00A078D2" w:rsidRDefault="00A078D2" w:rsidP="00A078D2">
      <w:pPr>
        <w:contextualSpacing/>
        <w:jc w:val="both"/>
        <w:rPr>
          <w:szCs w:val="22"/>
        </w:rPr>
      </w:pPr>
    </w:p>
    <w:p w:rsidR="00A078D2" w:rsidRPr="00A078D2" w:rsidRDefault="00A078D2" w:rsidP="00A078D2">
      <w:pPr>
        <w:contextualSpacing/>
        <w:jc w:val="both"/>
        <w:rPr>
          <w:szCs w:val="22"/>
        </w:rPr>
      </w:pPr>
      <w:r w:rsidRPr="00A078D2">
        <w:rPr>
          <w:szCs w:val="22"/>
        </w:rPr>
        <w:t>The Public Administration Expert will be responsible for undertaking the drafting of a number of technical assessments, policies, and plans that will be peer reviewed and serve as a basis of working group consultations, workshops, and dialogues.  He/she will work under the supervision of the National Project Manager and collaborative with the other consultants and project team.  The Public Administration Expert will serve as a facilitator for the technical discussions of the collaborative development of these strategy and programme documents.  The Expert will contribute to the following activities:</w:t>
      </w:r>
    </w:p>
    <w:p w:rsidR="00A078D2" w:rsidRPr="00A078D2" w:rsidRDefault="00A078D2" w:rsidP="00A078D2">
      <w:pPr>
        <w:contextualSpacing/>
        <w:jc w:val="both"/>
        <w:rPr>
          <w:szCs w:val="22"/>
        </w:rPr>
      </w:pPr>
    </w:p>
    <w:p w:rsidR="00A078D2" w:rsidRPr="00A078D2" w:rsidRDefault="00A078D2" w:rsidP="00A078D2">
      <w:pPr>
        <w:numPr>
          <w:ilvl w:val="0"/>
          <w:numId w:val="57"/>
        </w:numPr>
        <w:contextualSpacing/>
        <w:jc w:val="both"/>
      </w:pPr>
      <w:r w:rsidRPr="00A078D2">
        <w:t>The harmonization of mandates and operational plans (Lead consultant for the drafting of the Sustainable Development Strategy (activity 1.5)</w:t>
      </w:r>
    </w:p>
    <w:p w:rsidR="00A078D2" w:rsidRPr="00A078D2" w:rsidRDefault="00A078D2" w:rsidP="00A078D2">
      <w:pPr>
        <w:numPr>
          <w:ilvl w:val="0"/>
          <w:numId w:val="57"/>
        </w:numPr>
        <w:contextualSpacing/>
        <w:jc w:val="both"/>
      </w:pPr>
      <w:r w:rsidRPr="00A078D2">
        <w:t>Institutional analysis of the three Rio Convention committees (activity 4.1)</w:t>
      </w:r>
    </w:p>
    <w:p w:rsidR="00A078D2" w:rsidRPr="00A078D2" w:rsidRDefault="00A078D2" w:rsidP="00A078D2">
      <w:pPr>
        <w:numPr>
          <w:ilvl w:val="0"/>
          <w:numId w:val="57"/>
        </w:numPr>
        <w:contextualSpacing/>
        <w:jc w:val="both"/>
      </w:pPr>
      <w:r w:rsidRPr="00A078D2">
        <w:t>Analysis of prefectures’ capacities for decentralized environmental governance (activity 5.1)</w:t>
      </w:r>
    </w:p>
    <w:p w:rsidR="00A078D2" w:rsidRPr="00A078D2" w:rsidRDefault="00A078D2" w:rsidP="00A078D2">
      <w:pPr>
        <w:numPr>
          <w:ilvl w:val="0"/>
          <w:numId w:val="57"/>
        </w:numPr>
        <w:contextualSpacing/>
        <w:jc w:val="both"/>
      </w:pPr>
      <w:r w:rsidRPr="00A078D2">
        <w:t>Facilitating stakeholder workshops to revise local and regional authority mandates (activity 5.2)</w:t>
      </w:r>
    </w:p>
    <w:p w:rsidR="00A078D2" w:rsidRPr="00A078D2" w:rsidRDefault="00A078D2" w:rsidP="00A078D2">
      <w:pPr>
        <w:numPr>
          <w:ilvl w:val="0"/>
          <w:numId w:val="57"/>
        </w:numPr>
        <w:contextualSpacing/>
        <w:jc w:val="both"/>
      </w:pPr>
      <w:r w:rsidRPr="00A078D2">
        <w:t>Drafting prefecture management plans (activity 5.3)</w:t>
      </w:r>
    </w:p>
    <w:p w:rsidR="00A078D2" w:rsidRPr="00A078D2" w:rsidRDefault="00A078D2" w:rsidP="00A078D2">
      <w:pPr>
        <w:numPr>
          <w:ilvl w:val="0"/>
          <w:numId w:val="57"/>
        </w:numPr>
        <w:contextualSpacing/>
        <w:jc w:val="both"/>
      </w:pPr>
      <w:r w:rsidRPr="00A078D2">
        <w:t>Facilitating the learn-by-doing review of environmental and forestry plans (activity 5.5)</w:t>
      </w:r>
    </w:p>
    <w:p w:rsidR="00A078D2" w:rsidRPr="00A078D2" w:rsidRDefault="00A078D2" w:rsidP="00A078D2">
      <w:pPr>
        <w:numPr>
          <w:ilvl w:val="0"/>
          <w:numId w:val="57"/>
        </w:numPr>
        <w:contextualSpacing/>
        <w:jc w:val="both"/>
      </w:pPr>
      <w:r w:rsidRPr="00A078D2">
        <w:t>Drafting training programmes in the pilot prefectures (activity 6.1)</w:t>
      </w:r>
    </w:p>
    <w:p w:rsidR="00A078D2" w:rsidRPr="00A078D2" w:rsidRDefault="00A078D2" w:rsidP="00A078D2">
      <w:pPr>
        <w:numPr>
          <w:ilvl w:val="0"/>
          <w:numId w:val="57"/>
        </w:numPr>
        <w:contextualSpacing/>
        <w:jc w:val="both"/>
      </w:pPr>
      <w:r w:rsidRPr="00A078D2">
        <w:t>Facilitating policy dialogues to exchange best practices to implement prefecture management plans (activity 6.2)</w:t>
      </w:r>
    </w:p>
    <w:p w:rsidR="00A078D2" w:rsidRPr="00A078D2" w:rsidRDefault="00A078D2" w:rsidP="00A078D2">
      <w:pPr>
        <w:numPr>
          <w:ilvl w:val="0"/>
          <w:numId w:val="57"/>
        </w:numPr>
        <w:contextualSpacing/>
        <w:jc w:val="both"/>
      </w:pPr>
      <w:r w:rsidRPr="00A078D2">
        <w:t>Supporting the best practice demonstrations of community approaches to achieve global environmental and sustainable development priorities (activity 6.4)</w:t>
      </w:r>
    </w:p>
    <w:p w:rsidR="00A078D2" w:rsidRPr="00A078D2" w:rsidRDefault="00A078D2" w:rsidP="00A078D2">
      <w:pPr>
        <w:numPr>
          <w:ilvl w:val="0"/>
          <w:numId w:val="57"/>
        </w:numPr>
        <w:contextualSpacing/>
        <w:jc w:val="both"/>
      </w:pPr>
      <w:r w:rsidRPr="00A078D2">
        <w:t>Facilitating prefecture resource mobilization workshops (activity 6.6)</w:t>
      </w:r>
    </w:p>
    <w:p w:rsidR="00A078D2" w:rsidRPr="00A078D2" w:rsidRDefault="00A078D2" w:rsidP="00A078D2">
      <w:pPr>
        <w:numPr>
          <w:ilvl w:val="0"/>
          <w:numId w:val="57"/>
        </w:numPr>
        <w:contextualSpacing/>
        <w:jc w:val="both"/>
      </w:pPr>
      <w:r w:rsidRPr="00A078D2">
        <w:t>Providing technical inputs to the activities for broad-based awareness and the preparation of lessons learned (outputs 7 and 8)</w:t>
      </w:r>
    </w:p>
    <w:p w:rsidR="00A078D2" w:rsidRPr="00A078D2" w:rsidRDefault="00A078D2" w:rsidP="00A078D2">
      <w:pPr>
        <w:jc w:val="both"/>
      </w:pPr>
    </w:p>
    <w:p w:rsidR="00A078D2" w:rsidRDefault="00A078D2" w:rsidP="00A078D2">
      <w:pPr>
        <w:contextualSpacing/>
        <w:jc w:val="both"/>
        <w:rPr>
          <w:szCs w:val="22"/>
        </w:rPr>
      </w:pPr>
      <w:r w:rsidRPr="00A078D2">
        <w:rPr>
          <w:szCs w:val="22"/>
        </w:rPr>
        <w:t>The Public Administration Expert will have a post-graduate degree in a field related to the public administration of natural resources, and have a minimum of ten (10) years’ experience in progressively responsible and substantive areas in environmental and natural resource governance programming and planning.</w:t>
      </w:r>
    </w:p>
    <w:p w:rsidR="00E64A6D" w:rsidRPr="00A078D2" w:rsidRDefault="00E64A6D" w:rsidP="00A078D2">
      <w:pPr>
        <w:contextualSpacing/>
        <w:jc w:val="both"/>
        <w:rPr>
          <w:szCs w:val="22"/>
        </w:rPr>
      </w:pPr>
    </w:p>
    <w:p w:rsidR="00A078D2" w:rsidRPr="00A078D2" w:rsidRDefault="00A078D2" w:rsidP="00A078D2">
      <w:pPr>
        <w:contextualSpacing/>
        <w:jc w:val="both"/>
        <w:rPr>
          <w:szCs w:val="22"/>
        </w:rPr>
      </w:pPr>
    </w:p>
    <w:p w:rsidR="00A078D2" w:rsidRPr="00A078D2" w:rsidRDefault="00A078D2" w:rsidP="00A078D2">
      <w:pPr>
        <w:numPr>
          <w:ilvl w:val="0"/>
          <w:numId w:val="6"/>
        </w:numPr>
        <w:contextualSpacing/>
        <w:jc w:val="both"/>
        <w:rPr>
          <w:szCs w:val="22"/>
        </w:rPr>
      </w:pPr>
      <w:r w:rsidRPr="00A078D2">
        <w:rPr>
          <w:b/>
          <w:szCs w:val="22"/>
          <w:u w:val="single"/>
        </w:rPr>
        <w:t>Natural Resource Expert</w:t>
      </w:r>
    </w:p>
    <w:p w:rsidR="00A078D2" w:rsidRPr="00A078D2" w:rsidRDefault="00A078D2" w:rsidP="00A078D2">
      <w:pPr>
        <w:contextualSpacing/>
        <w:jc w:val="both"/>
        <w:rPr>
          <w:szCs w:val="22"/>
        </w:rPr>
      </w:pPr>
    </w:p>
    <w:p w:rsidR="00A078D2" w:rsidRPr="00A078D2" w:rsidRDefault="00A078D2" w:rsidP="00A078D2">
      <w:pPr>
        <w:contextualSpacing/>
        <w:jc w:val="both"/>
        <w:rPr>
          <w:szCs w:val="22"/>
        </w:rPr>
      </w:pPr>
      <w:r w:rsidRPr="00A078D2">
        <w:rPr>
          <w:szCs w:val="22"/>
        </w:rPr>
        <w:t>The Natural Resource Expert is one of a number of technical specialists that will contribute to the drafting, development, and facilitation of assessments, policies and plans that will be peer reviewed and serve as a basis of working group consultations, workshops, and dialogues.  He/she will work under the supervision of the National Project Manager and collaborative with the other consultants and project team.  The Expert will contribute to the following activities:</w:t>
      </w:r>
    </w:p>
    <w:p w:rsidR="00A078D2" w:rsidRPr="00A078D2" w:rsidRDefault="00A078D2" w:rsidP="00A078D2">
      <w:pPr>
        <w:contextualSpacing/>
        <w:jc w:val="both"/>
        <w:rPr>
          <w:szCs w:val="22"/>
        </w:rPr>
      </w:pPr>
    </w:p>
    <w:p w:rsidR="00A078D2" w:rsidRPr="00A078D2" w:rsidRDefault="00A078D2" w:rsidP="00A078D2">
      <w:pPr>
        <w:numPr>
          <w:ilvl w:val="0"/>
          <w:numId w:val="64"/>
        </w:numPr>
        <w:contextualSpacing/>
        <w:jc w:val="both"/>
      </w:pPr>
      <w:r w:rsidRPr="00A078D2">
        <w:t>Analysis of CNDD according to Rio Conventions (activity 1.2)</w:t>
      </w:r>
    </w:p>
    <w:p w:rsidR="00A078D2" w:rsidRPr="00A078D2" w:rsidRDefault="00A078D2" w:rsidP="00A078D2">
      <w:pPr>
        <w:numPr>
          <w:ilvl w:val="0"/>
          <w:numId w:val="64"/>
        </w:numPr>
        <w:contextualSpacing/>
        <w:jc w:val="both"/>
      </w:pPr>
      <w:r w:rsidRPr="00A078D2">
        <w:t>Draft an interpretation of the SNDD according to the Rio Conventions, working with the thematic experts (activity 1.3)</w:t>
      </w:r>
    </w:p>
    <w:p w:rsidR="00A078D2" w:rsidRPr="00A078D2" w:rsidRDefault="00A078D2" w:rsidP="00A078D2">
      <w:pPr>
        <w:numPr>
          <w:ilvl w:val="0"/>
          <w:numId w:val="64"/>
        </w:numPr>
        <w:contextualSpacing/>
        <w:jc w:val="both"/>
      </w:pPr>
      <w:r w:rsidRPr="00A078D2">
        <w:t>The harmonization of mandates and operational plans (Lead consultant for the drafting of the Sustainable Development Strategy (activity 1.5)</w:t>
      </w:r>
    </w:p>
    <w:p w:rsidR="00A078D2" w:rsidRPr="00A078D2" w:rsidRDefault="00A078D2" w:rsidP="00A078D2">
      <w:pPr>
        <w:numPr>
          <w:ilvl w:val="0"/>
          <w:numId w:val="64"/>
        </w:numPr>
        <w:contextualSpacing/>
        <w:jc w:val="both"/>
      </w:pPr>
      <w:r w:rsidRPr="00A078D2">
        <w:t>Preparation of a feasibility study on a national system for environmental evaluation (activity 2.4)</w:t>
      </w:r>
    </w:p>
    <w:p w:rsidR="00A078D2" w:rsidRPr="00A078D2" w:rsidRDefault="00A078D2" w:rsidP="00A078D2">
      <w:pPr>
        <w:numPr>
          <w:ilvl w:val="0"/>
          <w:numId w:val="64"/>
        </w:numPr>
        <w:contextualSpacing/>
        <w:jc w:val="both"/>
      </w:pPr>
      <w:r w:rsidRPr="00A078D2">
        <w:t>Facilitating stakeholder workshops to revise local and regional authority mandates (activity 5.2)</w:t>
      </w:r>
    </w:p>
    <w:p w:rsidR="00A078D2" w:rsidRPr="00A078D2" w:rsidRDefault="00A078D2" w:rsidP="00A078D2">
      <w:pPr>
        <w:numPr>
          <w:ilvl w:val="0"/>
          <w:numId w:val="64"/>
        </w:numPr>
        <w:contextualSpacing/>
        <w:jc w:val="both"/>
      </w:pPr>
      <w:r w:rsidRPr="00A078D2">
        <w:t>Facilitating the learn-by-doing review of environmental and forestry plans (activity 5.5)</w:t>
      </w:r>
    </w:p>
    <w:p w:rsidR="00A078D2" w:rsidRPr="00A078D2" w:rsidRDefault="00A078D2" w:rsidP="00A078D2">
      <w:pPr>
        <w:numPr>
          <w:ilvl w:val="0"/>
          <w:numId w:val="64"/>
        </w:numPr>
        <w:contextualSpacing/>
        <w:jc w:val="both"/>
      </w:pPr>
      <w:r w:rsidRPr="00A078D2">
        <w:t>Drafting training programmes in the pilot prefectures (activity 6.1)</w:t>
      </w:r>
    </w:p>
    <w:p w:rsidR="00A078D2" w:rsidRPr="00A078D2" w:rsidRDefault="00A078D2" w:rsidP="00A078D2">
      <w:pPr>
        <w:numPr>
          <w:ilvl w:val="0"/>
          <w:numId w:val="64"/>
        </w:numPr>
        <w:contextualSpacing/>
        <w:jc w:val="both"/>
      </w:pPr>
      <w:r w:rsidRPr="00A078D2">
        <w:t>Supporting the best practice demonstrations of community approaches to achieve global environmental and sustainable development priorities (activity 6.4)</w:t>
      </w:r>
    </w:p>
    <w:p w:rsidR="00A078D2" w:rsidRPr="00A078D2" w:rsidRDefault="00A078D2" w:rsidP="00A078D2">
      <w:pPr>
        <w:numPr>
          <w:ilvl w:val="0"/>
          <w:numId w:val="64"/>
        </w:numPr>
        <w:contextualSpacing/>
        <w:jc w:val="both"/>
      </w:pPr>
      <w:r w:rsidRPr="00A078D2">
        <w:t>Providing technical inputs to the activities for broad-based awareness and the preparation of lessons learned (outputs 7 and 8)</w:t>
      </w:r>
    </w:p>
    <w:p w:rsidR="00A078D2" w:rsidRPr="00A078D2" w:rsidRDefault="00A078D2" w:rsidP="00A078D2">
      <w:pPr>
        <w:contextualSpacing/>
        <w:jc w:val="both"/>
        <w:rPr>
          <w:szCs w:val="22"/>
        </w:rPr>
      </w:pPr>
    </w:p>
    <w:p w:rsidR="00A078D2" w:rsidRPr="00A078D2" w:rsidRDefault="00A078D2" w:rsidP="00A078D2">
      <w:pPr>
        <w:contextualSpacing/>
        <w:jc w:val="both"/>
        <w:rPr>
          <w:szCs w:val="22"/>
        </w:rPr>
      </w:pPr>
      <w:r w:rsidRPr="00A078D2">
        <w:rPr>
          <w:szCs w:val="22"/>
        </w:rPr>
        <w:t>The Natural Resource Expert will have a post-graduate degree in natural resource management or environmental sociology, preferably a PhD, with demonstrated experience in analyzing natural resource management programmes and policies.  He/she will have experience in facilitating expert and stakeholder working groups in the collaborative drafting of sector policies.</w:t>
      </w:r>
    </w:p>
    <w:p w:rsidR="00A078D2" w:rsidRPr="00A078D2" w:rsidRDefault="00A078D2" w:rsidP="00A078D2">
      <w:pPr>
        <w:jc w:val="both"/>
      </w:pPr>
    </w:p>
    <w:p w:rsidR="00A078D2" w:rsidRPr="00A078D2" w:rsidRDefault="00A078D2" w:rsidP="00A078D2">
      <w:pPr>
        <w:numPr>
          <w:ilvl w:val="0"/>
          <w:numId w:val="6"/>
        </w:numPr>
        <w:contextualSpacing/>
        <w:jc w:val="both"/>
        <w:rPr>
          <w:rFonts w:ascii="Arial" w:hAnsi="Arial" w:cs="Arial"/>
          <w:b/>
          <w:sz w:val="20"/>
          <w:szCs w:val="20"/>
          <w:lang w:val="en-GB"/>
        </w:rPr>
      </w:pPr>
      <w:r w:rsidRPr="00A078D2">
        <w:rPr>
          <w:rFonts w:ascii="Arial" w:hAnsi="Arial" w:cs="Arial"/>
          <w:b/>
          <w:sz w:val="20"/>
          <w:szCs w:val="20"/>
          <w:lang w:val="en-GB"/>
        </w:rPr>
        <w:t xml:space="preserve">Technical Advisor for  EMIS and Database management </w:t>
      </w:r>
    </w:p>
    <w:p w:rsidR="00A078D2" w:rsidRPr="00A078D2" w:rsidRDefault="00A078D2" w:rsidP="00A078D2">
      <w:pPr>
        <w:rPr>
          <w:rFonts w:ascii="Arial" w:hAnsi="Arial" w:cs="Arial"/>
          <w:b/>
          <w:sz w:val="20"/>
          <w:szCs w:val="20"/>
          <w:lang w:val="en-GB"/>
        </w:rPr>
      </w:pPr>
    </w:p>
    <w:p w:rsidR="00A078D2" w:rsidRPr="00A078D2" w:rsidRDefault="00A078D2" w:rsidP="00A078D2">
      <w:pPr>
        <w:suppressAutoHyphens/>
        <w:rPr>
          <w:szCs w:val="22"/>
        </w:rPr>
      </w:pPr>
      <w:r w:rsidRPr="00A078D2">
        <w:rPr>
          <w:szCs w:val="22"/>
        </w:rPr>
        <w:t xml:space="preserve">Under the authority of the National Project Coordinator (NPC), the TA will ensure the technical feasibility of the Environmental Management Information infrastructure. The main duties of the TA are as </w:t>
      </w:r>
      <w:r w:rsidR="00F139E1" w:rsidRPr="00A078D2">
        <w:rPr>
          <w:szCs w:val="22"/>
        </w:rPr>
        <w:t>follows:</w:t>
      </w:r>
    </w:p>
    <w:p w:rsidR="00A078D2" w:rsidRPr="00A078D2" w:rsidRDefault="00A078D2" w:rsidP="00A078D2">
      <w:pPr>
        <w:suppressAutoHyphens/>
        <w:jc w:val="both"/>
        <w:rPr>
          <w:szCs w:val="22"/>
        </w:rPr>
      </w:pPr>
    </w:p>
    <w:p w:rsidR="00A078D2" w:rsidRPr="00A078D2" w:rsidRDefault="00A078D2" w:rsidP="00A078D2">
      <w:pPr>
        <w:numPr>
          <w:ilvl w:val="0"/>
          <w:numId w:val="67"/>
        </w:numPr>
        <w:suppressAutoHyphens/>
        <w:rPr>
          <w:szCs w:val="22"/>
        </w:rPr>
      </w:pPr>
      <w:r w:rsidRPr="00A078D2">
        <w:rPr>
          <w:szCs w:val="22"/>
        </w:rPr>
        <w:t>provide technical support and assistance to the NPC in achieving the stipulated project outputs;</w:t>
      </w:r>
    </w:p>
    <w:p w:rsidR="00A078D2" w:rsidRPr="00A078D2" w:rsidRDefault="00A078D2" w:rsidP="00A078D2">
      <w:pPr>
        <w:numPr>
          <w:ilvl w:val="0"/>
          <w:numId w:val="67"/>
        </w:numPr>
        <w:suppressAutoHyphens/>
        <w:rPr>
          <w:szCs w:val="22"/>
        </w:rPr>
      </w:pPr>
      <w:r w:rsidRPr="00A078D2">
        <w:rPr>
          <w:szCs w:val="22"/>
        </w:rPr>
        <w:t xml:space="preserve">provide technical support to MEEF and PACV and other partnering organisation in the development of a central environmental database </w:t>
      </w:r>
    </w:p>
    <w:p w:rsidR="00A078D2" w:rsidRPr="00A078D2" w:rsidRDefault="00A078D2" w:rsidP="00A078D2">
      <w:pPr>
        <w:numPr>
          <w:ilvl w:val="0"/>
          <w:numId w:val="67"/>
        </w:numPr>
        <w:suppressAutoHyphens/>
        <w:rPr>
          <w:szCs w:val="22"/>
        </w:rPr>
      </w:pPr>
      <w:r w:rsidRPr="00A078D2">
        <w:rPr>
          <w:szCs w:val="22"/>
        </w:rPr>
        <w:t>Assist PACV and other partners in the purchase of all necessary equipment, software, hardware and data to ensure an effective and operational network of databases and translation of the data into usable information for decision-makers at local and national levels;</w:t>
      </w:r>
    </w:p>
    <w:p w:rsidR="00A078D2" w:rsidRPr="00A078D2" w:rsidRDefault="00A078D2" w:rsidP="00A078D2">
      <w:pPr>
        <w:numPr>
          <w:ilvl w:val="0"/>
          <w:numId w:val="67"/>
        </w:numPr>
        <w:suppressAutoHyphens/>
        <w:contextualSpacing/>
        <w:jc w:val="both"/>
        <w:rPr>
          <w:szCs w:val="22"/>
        </w:rPr>
      </w:pPr>
      <w:r w:rsidRPr="00A078D2">
        <w:rPr>
          <w:szCs w:val="22"/>
        </w:rPr>
        <w:t xml:space="preserve">The Technical Advisor will ensure a good working relationship with the technical services in the pilot communes </w:t>
      </w:r>
    </w:p>
    <w:p w:rsidR="00A078D2" w:rsidRPr="00A078D2" w:rsidRDefault="00A078D2" w:rsidP="00A078D2">
      <w:pPr>
        <w:numPr>
          <w:ilvl w:val="0"/>
          <w:numId w:val="67"/>
        </w:numPr>
        <w:suppressAutoHyphens/>
        <w:jc w:val="both"/>
        <w:rPr>
          <w:kern w:val="28"/>
          <w:szCs w:val="22"/>
        </w:rPr>
      </w:pPr>
    </w:p>
    <w:p w:rsidR="00A078D2" w:rsidRPr="00A078D2" w:rsidRDefault="00A078D2" w:rsidP="00A078D2">
      <w:pPr>
        <w:numPr>
          <w:ilvl w:val="0"/>
          <w:numId w:val="67"/>
        </w:numPr>
        <w:suppressAutoHyphens/>
        <w:jc w:val="both"/>
        <w:rPr>
          <w:kern w:val="28"/>
          <w:szCs w:val="22"/>
        </w:rPr>
      </w:pPr>
      <w:r w:rsidRPr="00A078D2">
        <w:rPr>
          <w:szCs w:val="22"/>
        </w:rPr>
        <w:t>At least an undergraduate degree (Bac+5) such as a License or Engineer Degree (Doctorate is a pré) in database, GIS and Management Information Systems design and implementation. At least three year experience in the MIS management, preferably in the field of biodiversity, climate change or land degradation will be required. Good analytical skills and the ability to translate difficult hardware and software concept to plain language, and the ability to link research to practical operational management must be demonstrated.</w:t>
      </w:r>
    </w:p>
    <w:p w:rsidR="00A078D2" w:rsidRPr="00A078D2" w:rsidRDefault="00A078D2" w:rsidP="00A078D2">
      <w:pPr>
        <w:jc w:val="both"/>
      </w:pPr>
    </w:p>
    <w:p w:rsidR="00A078D2" w:rsidRDefault="00A078D2" w:rsidP="00A078D2">
      <w:pPr>
        <w:jc w:val="both"/>
      </w:pPr>
    </w:p>
    <w:p w:rsidR="00E64A6D" w:rsidRPr="00A078D2" w:rsidRDefault="00E64A6D" w:rsidP="00A078D2">
      <w:pPr>
        <w:jc w:val="both"/>
      </w:pPr>
    </w:p>
    <w:p w:rsidR="00A078D2" w:rsidRPr="00A078D2" w:rsidRDefault="00A078D2" w:rsidP="00A078D2">
      <w:pPr>
        <w:jc w:val="both"/>
      </w:pPr>
    </w:p>
    <w:p w:rsidR="00A078D2" w:rsidRPr="00A078D2" w:rsidRDefault="00A078D2" w:rsidP="00A078D2">
      <w:pPr>
        <w:jc w:val="both"/>
      </w:pPr>
    </w:p>
    <w:p w:rsidR="00A078D2" w:rsidRPr="00A078D2" w:rsidRDefault="00A078D2" w:rsidP="00A078D2">
      <w:pPr>
        <w:numPr>
          <w:ilvl w:val="0"/>
          <w:numId w:val="6"/>
        </w:numPr>
        <w:contextualSpacing/>
        <w:jc w:val="both"/>
        <w:rPr>
          <w:b/>
          <w:szCs w:val="22"/>
          <w:u w:val="single"/>
        </w:rPr>
      </w:pPr>
      <w:r w:rsidRPr="00A078D2">
        <w:rPr>
          <w:b/>
          <w:szCs w:val="22"/>
          <w:u w:val="single"/>
        </w:rPr>
        <w:t>Environmental Education Specialist</w:t>
      </w:r>
    </w:p>
    <w:p w:rsidR="00A078D2" w:rsidRPr="00A078D2" w:rsidRDefault="00A078D2" w:rsidP="00A078D2">
      <w:pPr>
        <w:contextualSpacing/>
        <w:jc w:val="both"/>
        <w:rPr>
          <w:szCs w:val="22"/>
        </w:rPr>
      </w:pPr>
    </w:p>
    <w:p w:rsidR="00A078D2" w:rsidRPr="00A078D2" w:rsidRDefault="00A078D2" w:rsidP="00A078D2">
      <w:pPr>
        <w:contextualSpacing/>
        <w:jc w:val="both"/>
        <w:rPr>
          <w:szCs w:val="22"/>
        </w:rPr>
      </w:pPr>
      <w:r w:rsidRPr="00A078D2">
        <w:rPr>
          <w:szCs w:val="22"/>
        </w:rPr>
        <w:t>The Environmental Education Specialist is one of a number of technical specialists that will contribute to the drafting, development, and facilitation of assessments, policies and plans that will be peer reviewed and serve as a basis of working group consultations, workshops, and dialogues.  He/she will work under the supervision of the National Project Manager and collaborative with the other consultants and project team.  The Expert will contribute to the following activities:</w:t>
      </w:r>
    </w:p>
    <w:p w:rsidR="00A078D2" w:rsidRPr="00A078D2" w:rsidRDefault="00A078D2" w:rsidP="00A078D2">
      <w:pPr>
        <w:numPr>
          <w:ilvl w:val="0"/>
          <w:numId w:val="65"/>
        </w:numPr>
        <w:contextualSpacing/>
        <w:jc w:val="both"/>
      </w:pPr>
      <w:r w:rsidRPr="00A078D2">
        <w:t>Develop a training module to pilot the implementation of the PACV operational plan</w:t>
      </w:r>
    </w:p>
    <w:p w:rsidR="00A078D2" w:rsidRPr="00A078D2" w:rsidRDefault="00A078D2" w:rsidP="00A078D2">
      <w:pPr>
        <w:numPr>
          <w:ilvl w:val="0"/>
          <w:numId w:val="65"/>
        </w:numPr>
        <w:contextualSpacing/>
        <w:jc w:val="both"/>
      </w:pPr>
      <w:r w:rsidRPr="00A078D2">
        <w:t>Preparation of a targeted capacity development plan</w:t>
      </w:r>
    </w:p>
    <w:p w:rsidR="00A078D2" w:rsidRPr="00A078D2" w:rsidRDefault="00A078D2" w:rsidP="00A078D2">
      <w:pPr>
        <w:numPr>
          <w:ilvl w:val="0"/>
          <w:numId w:val="65"/>
        </w:numPr>
        <w:contextualSpacing/>
        <w:jc w:val="both"/>
      </w:pPr>
      <w:r w:rsidRPr="00A078D2">
        <w:t>Facilitating stakeholder workshops to revise local and regional authority mandates</w:t>
      </w:r>
    </w:p>
    <w:p w:rsidR="00A078D2" w:rsidRPr="00A078D2" w:rsidRDefault="00A078D2" w:rsidP="00A078D2">
      <w:pPr>
        <w:numPr>
          <w:ilvl w:val="0"/>
          <w:numId w:val="65"/>
        </w:numPr>
        <w:contextualSpacing/>
        <w:jc w:val="both"/>
      </w:pPr>
      <w:r w:rsidRPr="00A078D2">
        <w:t>Facilitating the learn-by-doing review of environmental and forestry plans</w:t>
      </w:r>
    </w:p>
    <w:p w:rsidR="00A078D2" w:rsidRPr="00A078D2" w:rsidRDefault="00A078D2" w:rsidP="00A078D2">
      <w:pPr>
        <w:numPr>
          <w:ilvl w:val="0"/>
          <w:numId w:val="65"/>
        </w:numPr>
        <w:contextualSpacing/>
        <w:jc w:val="both"/>
      </w:pPr>
      <w:r w:rsidRPr="00A078D2">
        <w:t>Facilitating prefecture resource mobilization workshops</w:t>
      </w:r>
    </w:p>
    <w:p w:rsidR="00A078D2" w:rsidRPr="00A078D2" w:rsidRDefault="00A078D2" w:rsidP="00A078D2">
      <w:pPr>
        <w:numPr>
          <w:ilvl w:val="0"/>
          <w:numId w:val="65"/>
        </w:numPr>
        <w:contextualSpacing/>
        <w:jc w:val="both"/>
      </w:pPr>
      <w:r w:rsidRPr="00A078D2">
        <w:t>Providing technical inputs to the activities for broad-based awareness and the preparation of lessons learned (outputs 7 and 8)</w:t>
      </w:r>
    </w:p>
    <w:p w:rsidR="00A078D2" w:rsidRPr="00A078D2" w:rsidRDefault="00A078D2" w:rsidP="00A078D2">
      <w:pPr>
        <w:contextualSpacing/>
        <w:jc w:val="both"/>
        <w:rPr>
          <w:szCs w:val="22"/>
        </w:rPr>
      </w:pPr>
    </w:p>
    <w:p w:rsidR="00A078D2" w:rsidRPr="00A078D2" w:rsidRDefault="00A078D2" w:rsidP="00A078D2">
      <w:pPr>
        <w:contextualSpacing/>
        <w:jc w:val="both"/>
        <w:rPr>
          <w:szCs w:val="22"/>
        </w:rPr>
      </w:pPr>
      <w:r w:rsidRPr="00A078D2">
        <w:rPr>
          <w:szCs w:val="22"/>
        </w:rPr>
        <w:t>The Environmental Education Specialist will have a post-graduate degree in K-12 education, preferably a PhD, with demonstrated experience in developing national education policies, programmes, and plans as well as the development of high school curricula on environmental studies.  He/she will have experience in facilitating expert and stakeholder working groups in the collaborative drafting of sector policies.</w:t>
      </w:r>
    </w:p>
    <w:p w:rsidR="00A078D2" w:rsidRPr="00A078D2" w:rsidRDefault="00A078D2" w:rsidP="00A078D2">
      <w:pPr>
        <w:jc w:val="both"/>
      </w:pPr>
    </w:p>
    <w:p w:rsidR="00A078D2" w:rsidRPr="00A078D2" w:rsidRDefault="00A078D2" w:rsidP="00A078D2">
      <w:pPr>
        <w:numPr>
          <w:ilvl w:val="0"/>
          <w:numId w:val="6"/>
        </w:numPr>
        <w:contextualSpacing/>
        <w:jc w:val="both"/>
        <w:rPr>
          <w:b/>
          <w:szCs w:val="22"/>
          <w:u w:val="single"/>
        </w:rPr>
      </w:pPr>
      <w:r w:rsidRPr="00A078D2">
        <w:rPr>
          <w:b/>
          <w:szCs w:val="22"/>
          <w:u w:val="single"/>
        </w:rPr>
        <w:t>International Evaluation Consultant</w:t>
      </w:r>
    </w:p>
    <w:p w:rsidR="00A078D2" w:rsidRPr="00A078D2" w:rsidRDefault="00A078D2" w:rsidP="00A078D2">
      <w:pPr>
        <w:jc w:val="both"/>
      </w:pPr>
    </w:p>
    <w:p w:rsidR="00A078D2" w:rsidRPr="00A078D2" w:rsidRDefault="00A078D2" w:rsidP="00A078D2">
      <w:pPr>
        <w:jc w:val="both"/>
      </w:pPr>
      <w:r w:rsidRPr="00A078D2">
        <w:t>The international evaluation consultant will be an independent expert that is contracted to assess the extent to which the project has met project objectives as stated in the project document and produced cost-effective deliverables.  The consultant will also rate capacities developed under the project using the Capacity Development Scorecard.</w:t>
      </w:r>
    </w:p>
    <w:p w:rsidR="00A078D2" w:rsidRPr="00A078D2" w:rsidRDefault="00A078D2" w:rsidP="00A078D2">
      <w:pPr>
        <w:jc w:val="both"/>
      </w:pPr>
    </w:p>
    <w:p w:rsidR="00A078D2" w:rsidRPr="00A078D2" w:rsidRDefault="00A078D2" w:rsidP="00A078D2">
      <w:pPr>
        <w:jc w:val="both"/>
      </w:pPr>
      <w:r w:rsidRPr="00A078D2">
        <w:t>The Final Evaluation will focus on determining progress being made towards the achievement of outcomes and will identify effectiveness, efficiency and timeliness of project implementation; highlight issues requiring decisions and actions; and present initial lesions learned about project design, implementation and management.  The final evaluation will also look at impact and sustainability of results, including the contribution to capacity development and the achievement of global environmental goals.  The evaluation will also collate and analyze specific lessons and best practices pertaining to the strategies employed, and implementation arrangements, which may be of relevance to other projects in the country and elsewhere in the world.</w:t>
      </w:r>
    </w:p>
    <w:p w:rsidR="00A078D2" w:rsidRPr="00A078D2" w:rsidRDefault="00A078D2" w:rsidP="00A078D2">
      <w:pPr>
        <w:jc w:val="both"/>
      </w:pPr>
    </w:p>
    <w:p w:rsidR="00A078D2" w:rsidRPr="00A078D2" w:rsidRDefault="00A078D2" w:rsidP="00A078D2">
      <w:pPr>
        <w:jc w:val="both"/>
      </w:pPr>
      <w:r w:rsidRPr="00A078D2">
        <w:t>The evaluation will also evaluate the strengths and weaknesses of project design, implementation, monitoring, adaptive collaborative management, and sustainability of project outcomes, including the project exit strategy.  The evaluation covers the entire project including non-GEF financed components.</w:t>
      </w:r>
    </w:p>
    <w:p w:rsidR="00A078D2" w:rsidRPr="00A078D2" w:rsidRDefault="00A078D2" w:rsidP="00A078D2">
      <w:pPr>
        <w:jc w:val="both"/>
      </w:pPr>
    </w:p>
    <w:p w:rsidR="00A078D2" w:rsidRPr="00A078D2" w:rsidRDefault="00A078D2" w:rsidP="00A078D2">
      <w:pPr>
        <w:jc w:val="both"/>
      </w:pPr>
      <w:r w:rsidRPr="00A078D2">
        <w:t>The Terms of Reference for the International Evaluation Consultant will be developed at the time that this position is needed, and will follow the UNDP/GEF policies and procedures.  The TORs will also be developed in line with the final agenda will be agreed upon by the UNDP/GEF RCU, UNDP Country Office and the Project Team.  The final report will be cleared and accepted by UNDP (Country Office and Regional Coordination Unit) before being made public.</w:t>
      </w:r>
    </w:p>
    <w:p w:rsidR="00A078D2" w:rsidRPr="00A078D2" w:rsidRDefault="00A078D2" w:rsidP="00A078D2">
      <w:pPr>
        <w:jc w:val="both"/>
      </w:pPr>
    </w:p>
    <w:p w:rsidR="00A078D2" w:rsidRPr="00A078D2" w:rsidRDefault="00A078D2" w:rsidP="00A078D2">
      <w:pPr>
        <w:jc w:val="both"/>
      </w:pPr>
      <w:r w:rsidRPr="00A078D2">
        <w:t>The international consultant would have the following qualifications:</w:t>
      </w:r>
    </w:p>
    <w:p w:rsidR="00A078D2" w:rsidRPr="00A078D2" w:rsidRDefault="00A078D2" w:rsidP="00A078D2">
      <w:pPr>
        <w:jc w:val="both"/>
      </w:pPr>
    </w:p>
    <w:p w:rsidR="00A078D2" w:rsidRPr="00A078D2" w:rsidRDefault="00A078D2" w:rsidP="00A078D2">
      <w:pPr>
        <w:numPr>
          <w:ilvl w:val="0"/>
          <w:numId w:val="66"/>
        </w:numPr>
        <w:contextualSpacing/>
        <w:jc w:val="both"/>
      </w:pPr>
      <w:r w:rsidRPr="00A078D2">
        <w:t>Post-graduate degree in natural resource or related environmental management field</w:t>
      </w:r>
    </w:p>
    <w:p w:rsidR="00A078D2" w:rsidRPr="00A078D2" w:rsidRDefault="00A078D2" w:rsidP="00A078D2">
      <w:pPr>
        <w:numPr>
          <w:ilvl w:val="0"/>
          <w:numId w:val="66"/>
        </w:numPr>
        <w:contextualSpacing/>
        <w:jc w:val="both"/>
      </w:pPr>
      <w:r w:rsidRPr="00A078D2">
        <w:t>Minimum 5 years of relevant professional experience</w:t>
      </w:r>
    </w:p>
    <w:p w:rsidR="00A078D2" w:rsidRPr="00A078D2" w:rsidRDefault="00A078D2" w:rsidP="00A078D2">
      <w:pPr>
        <w:numPr>
          <w:ilvl w:val="0"/>
          <w:numId w:val="66"/>
        </w:numPr>
        <w:contextualSpacing/>
        <w:jc w:val="both"/>
      </w:pPr>
      <w:r w:rsidRPr="00A078D2">
        <w:t xml:space="preserve">Knowledge of UNDP and GEF </w:t>
      </w:r>
    </w:p>
    <w:p w:rsidR="00A078D2" w:rsidRPr="00A078D2" w:rsidRDefault="00A078D2" w:rsidP="00A078D2">
      <w:pPr>
        <w:numPr>
          <w:ilvl w:val="0"/>
          <w:numId w:val="66"/>
        </w:numPr>
        <w:contextualSpacing/>
        <w:jc w:val="both"/>
      </w:pPr>
      <w:r w:rsidRPr="00A078D2">
        <w:lastRenderedPageBreak/>
        <w:t>Previous experience with results</w:t>
      </w:r>
      <w:r w:rsidRPr="00A078D2">
        <w:rPr>
          <w:rFonts w:ascii="Cambria Math" w:hAnsi="Cambria Math" w:cs="Cambria Math"/>
        </w:rPr>
        <w:t>‐</w:t>
      </w:r>
      <w:r w:rsidRPr="00A078D2">
        <w:t>based monitoring and evaluation methodologies</w:t>
      </w:r>
    </w:p>
    <w:p w:rsidR="00A078D2" w:rsidRPr="00A078D2" w:rsidRDefault="00A078D2" w:rsidP="00A078D2">
      <w:pPr>
        <w:numPr>
          <w:ilvl w:val="0"/>
          <w:numId w:val="66"/>
        </w:numPr>
        <w:contextualSpacing/>
        <w:jc w:val="both"/>
      </w:pPr>
      <w:r w:rsidRPr="00A078D2">
        <w:t>Experience on strategic planning will be considered an asset</w:t>
      </w:r>
    </w:p>
    <w:p w:rsidR="00A078D2" w:rsidRPr="00A078D2" w:rsidRDefault="00A078D2" w:rsidP="00A078D2">
      <w:pPr>
        <w:numPr>
          <w:ilvl w:val="0"/>
          <w:numId w:val="66"/>
        </w:numPr>
        <w:contextualSpacing/>
        <w:jc w:val="both"/>
      </w:pPr>
      <w:r w:rsidRPr="00A078D2">
        <w:t>Experience in Guinea and the sub-region</w:t>
      </w:r>
    </w:p>
    <w:p w:rsidR="00A078D2" w:rsidRPr="00A078D2" w:rsidRDefault="00A078D2" w:rsidP="00A078D2">
      <w:pPr>
        <w:numPr>
          <w:ilvl w:val="0"/>
          <w:numId w:val="66"/>
        </w:numPr>
        <w:contextualSpacing/>
        <w:jc w:val="both"/>
      </w:pPr>
      <w:r w:rsidRPr="00A078D2">
        <w:t>Technical knowledge in devolution of power, decentralized environmental governance, and institution building</w:t>
      </w:r>
    </w:p>
    <w:p w:rsidR="00A078D2" w:rsidRPr="00A078D2" w:rsidRDefault="00A078D2" w:rsidP="00A078D2">
      <w:pPr>
        <w:numPr>
          <w:ilvl w:val="0"/>
          <w:numId w:val="66"/>
        </w:numPr>
        <w:contextualSpacing/>
        <w:jc w:val="both"/>
      </w:pPr>
      <w:r w:rsidRPr="00A078D2">
        <w:t>Excellent communication, writing and analytic skills</w:t>
      </w:r>
    </w:p>
    <w:p w:rsidR="00A078D2" w:rsidRPr="00A078D2" w:rsidRDefault="00A078D2" w:rsidP="00A078D2">
      <w:pPr>
        <w:numPr>
          <w:ilvl w:val="0"/>
          <w:numId w:val="66"/>
        </w:numPr>
        <w:contextualSpacing/>
        <w:jc w:val="both"/>
      </w:pPr>
      <w:r w:rsidRPr="00A078D2">
        <w:t>Fluency in French and English both written and spoken is essential</w:t>
      </w:r>
    </w:p>
    <w:p w:rsidR="00A078D2" w:rsidRPr="00A078D2" w:rsidRDefault="00A078D2" w:rsidP="00A078D2">
      <w:pPr>
        <w:numPr>
          <w:ilvl w:val="0"/>
          <w:numId w:val="66"/>
        </w:numPr>
        <w:contextualSpacing/>
        <w:jc w:val="both"/>
      </w:pPr>
      <w:r w:rsidRPr="00A078D2">
        <w:t>Good interpersonal skills (especially important, as the evaluator will be in constant contact with civil society and other actors and stakeholders)</w:t>
      </w:r>
    </w:p>
    <w:p w:rsidR="00A078D2" w:rsidRPr="00A078D2" w:rsidRDefault="00A078D2" w:rsidP="00A078D2">
      <w:pPr>
        <w:jc w:val="both"/>
      </w:pPr>
    </w:p>
    <w:p w:rsidR="00A078D2" w:rsidRPr="00A078D2" w:rsidRDefault="00A078D2" w:rsidP="00A078D2">
      <w:pPr>
        <w:numPr>
          <w:ilvl w:val="0"/>
          <w:numId w:val="6"/>
        </w:numPr>
        <w:contextualSpacing/>
        <w:jc w:val="both"/>
        <w:rPr>
          <w:b/>
          <w:szCs w:val="22"/>
          <w:u w:val="single"/>
        </w:rPr>
      </w:pPr>
      <w:r w:rsidRPr="00A078D2">
        <w:rPr>
          <w:b/>
          <w:szCs w:val="22"/>
          <w:u w:val="single"/>
        </w:rPr>
        <w:t>International Technical Specialist</w:t>
      </w:r>
    </w:p>
    <w:p w:rsidR="00A078D2" w:rsidRPr="00A078D2" w:rsidRDefault="00A078D2" w:rsidP="00A078D2">
      <w:pPr>
        <w:jc w:val="both"/>
      </w:pPr>
    </w:p>
    <w:p w:rsidR="00A078D2" w:rsidRPr="00A078D2" w:rsidRDefault="00A078D2" w:rsidP="00A078D2">
      <w:pPr>
        <w:jc w:val="both"/>
      </w:pPr>
      <w:r w:rsidRPr="00A078D2">
        <w:t>An international technical specialist will be retained on a part-time basis to provide necessary technical advisory services on the implementation of key project activities, in particular the preparation of technical analyses and drafting of the Rio Convention decentralization policies, programmes, plans and/or legislation, as appropriate.  These services will be provided over the course of the three-year implementation period to provide technical backstopping to help ensure the timely and high quality project delivery.  The detailed TORs will be developed during project implementation.</w:t>
      </w:r>
    </w:p>
    <w:p w:rsidR="00A078D2" w:rsidRPr="00A078D2" w:rsidRDefault="00A078D2" w:rsidP="00A078D2"/>
    <w:p w:rsidR="0070283D" w:rsidRDefault="0070283D">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CF4DD8" w:rsidRDefault="00CF4DD8">
      <w:pPr>
        <w:spacing w:after="160" w:line="259" w:lineRule="auto"/>
      </w:pPr>
    </w:p>
    <w:p w:rsidR="00433C86" w:rsidRDefault="00433C86" w:rsidP="00CF4DD8">
      <w:pPr>
        <w:pStyle w:val="Heading1"/>
        <w:rPr>
          <w:i/>
        </w:rPr>
        <w:sectPr w:rsidR="00433C86" w:rsidSect="00433C86">
          <w:pgSz w:w="12240" w:h="15840" w:code="1"/>
          <w:pgMar w:top="1298" w:right="1298" w:bottom="1298" w:left="1298" w:header="720" w:footer="720" w:gutter="0"/>
          <w:cols w:space="720"/>
          <w:docGrid w:linePitch="326"/>
        </w:sectPr>
      </w:pPr>
    </w:p>
    <w:p w:rsidR="00CF4DD8" w:rsidRDefault="00CF4DD8" w:rsidP="00CF4DD8">
      <w:pPr>
        <w:pStyle w:val="Heading1"/>
        <w:rPr>
          <w:i/>
        </w:rPr>
      </w:pPr>
      <w:bookmarkStart w:id="138" w:name="_Toc397351201"/>
      <w:r>
        <w:rPr>
          <w:i/>
        </w:rPr>
        <w:lastRenderedPageBreak/>
        <w:t>Annex 6. Environmental and Social Screening Summary</w:t>
      </w:r>
      <w:bookmarkEnd w:id="138"/>
    </w:p>
    <w:p w:rsidR="001367E5" w:rsidRPr="001367E5" w:rsidRDefault="001367E5" w:rsidP="001367E5">
      <w:pPr>
        <w:pBdr>
          <w:bottom w:val="single" w:sz="8" w:space="4" w:color="4F81BD"/>
        </w:pBdr>
        <w:spacing w:after="300"/>
        <w:contextualSpacing/>
        <w:jc w:val="center"/>
        <w:rPr>
          <w:rFonts w:ascii="Cambria" w:hAnsi="Cambria"/>
          <w:color w:val="31849B"/>
          <w:spacing w:val="5"/>
          <w:kern w:val="28"/>
          <w:sz w:val="32"/>
          <w:szCs w:val="32"/>
          <w:lang w:val="fr-FR" w:eastAsia="zh-CN"/>
        </w:rPr>
      </w:pPr>
      <w:r w:rsidRPr="001367E5">
        <w:rPr>
          <w:rFonts w:ascii="Cambria" w:hAnsi="Cambria"/>
          <w:color w:val="17365D"/>
          <w:spacing w:val="5"/>
          <w:kern w:val="28"/>
          <w:sz w:val="52"/>
          <w:szCs w:val="52"/>
          <w:lang w:val="fr-FR" w:eastAsia="zh-CN"/>
        </w:rPr>
        <w:t xml:space="preserve">LISTE DE CONTRÔLE DE L’EXAMEN PRÉALABLE ENVIRONNEMENTAL ET SOCIAL </w:t>
      </w:r>
    </w:p>
    <w:p w:rsidR="001367E5" w:rsidRPr="001367E5" w:rsidRDefault="001367E5" w:rsidP="001367E5">
      <w:pPr>
        <w:jc w:val="both"/>
        <w:rPr>
          <w:rFonts w:ascii="Arial" w:eastAsia="SimSun" w:hAnsi="Arial"/>
          <w:szCs w:val="22"/>
          <w:lang w:val="fr-FR" w:eastAsia="zh-CN"/>
        </w:rPr>
      </w:pPr>
    </w:p>
    <w:p w:rsidR="001367E5" w:rsidRPr="001367E5" w:rsidRDefault="001367E5" w:rsidP="001367E5">
      <w:pPr>
        <w:keepNext/>
        <w:jc w:val="both"/>
        <w:rPr>
          <w:rFonts w:eastAsia="SimSun"/>
          <w:b/>
          <w:color w:val="31849B"/>
          <w:sz w:val="32"/>
          <w:szCs w:val="32"/>
          <w:lang w:val="fr-FR" w:eastAsia="zh-CN"/>
        </w:rPr>
      </w:pPr>
      <w:r w:rsidRPr="001367E5">
        <w:rPr>
          <w:rFonts w:eastAsia="SimSun"/>
          <w:b/>
          <w:color w:val="31849B"/>
          <w:sz w:val="32"/>
          <w:szCs w:val="32"/>
          <w:lang w:val="fr-FR" w:eastAsia="zh-CN"/>
        </w:rPr>
        <w:t>QUESTION 1 :</w:t>
      </w:r>
    </w:p>
    <w:p w:rsidR="001367E5" w:rsidRPr="001367E5" w:rsidRDefault="001367E5" w:rsidP="001367E5">
      <w:pPr>
        <w:keepNext/>
        <w:jc w:val="both"/>
        <w:rPr>
          <w:rFonts w:eastAsia="SimSun"/>
          <w:b/>
          <w:color w:val="008080"/>
          <w:szCs w:val="22"/>
          <w:lang w:val="fr-FR" w:eastAsia="zh-CN"/>
        </w:rPr>
      </w:pPr>
    </w:p>
    <w:tbl>
      <w:tblPr>
        <w:tblStyle w:val="TableGrid2"/>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8EAADB" w:themeFill="accent5" w:themeFillTint="99"/>
        <w:tblLook w:val="01E0" w:firstRow="1" w:lastRow="1" w:firstColumn="1" w:lastColumn="1" w:noHBand="0" w:noVBand="0"/>
      </w:tblPr>
      <w:tblGrid>
        <w:gridCol w:w="9576"/>
      </w:tblGrid>
      <w:tr w:rsidR="001367E5" w:rsidRPr="001367E5" w:rsidTr="006A069E">
        <w:tc>
          <w:tcPr>
            <w:tcW w:w="9576" w:type="dxa"/>
            <w:tcBorders>
              <w:top w:val="thickThinSmallGap" w:sz="24" w:space="0" w:color="auto"/>
              <w:left w:val="thickThinSmallGap" w:sz="24" w:space="0" w:color="auto"/>
              <w:bottom w:val="thickThinSmallGap" w:sz="24" w:space="0" w:color="auto"/>
              <w:right w:val="thinThickSmallGap" w:sz="24" w:space="0" w:color="auto"/>
            </w:tcBorders>
            <w:shd w:val="clear" w:color="auto" w:fill="8EAADB" w:themeFill="accent5" w:themeFillTint="99"/>
          </w:tcPr>
          <w:p w:rsidR="001367E5" w:rsidRPr="001367E5" w:rsidRDefault="001367E5" w:rsidP="001367E5">
            <w:pPr>
              <w:keepNext/>
              <w:jc w:val="both"/>
              <w:rPr>
                <w:rFonts w:eastAsia="SimSun"/>
                <w:b/>
                <w:szCs w:val="20"/>
                <w:lang w:val="fr-FR" w:eastAsia="zh-CN"/>
              </w:rPr>
            </w:pPr>
          </w:p>
          <w:p w:rsidR="001367E5" w:rsidRPr="001367E5" w:rsidRDefault="001367E5" w:rsidP="001367E5">
            <w:pPr>
              <w:keepNext/>
              <w:jc w:val="both"/>
              <w:rPr>
                <w:rFonts w:eastAsia="SimSun"/>
                <w:b/>
                <w:color w:val="000000"/>
                <w:szCs w:val="20"/>
                <w:lang w:val="fr-FR" w:eastAsia="zh-CN"/>
              </w:rPr>
            </w:pPr>
            <w:r w:rsidRPr="001367E5">
              <w:rPr>
                <w:rFonts w:eastAsia="SimSun"/>
                <w:b/>
                <w:szCs w:val="20"/>
                <w:lang w:val="fr-FR" w:eastAsia="zh-CN"/>
              </w:rPr>
              <w:t>Une évaluation ou étude environnementale et sociale combinée a-t-elle déjà été réalisée pour le projet envisagé par les partenaires d’exécution ou le/les donateur(s) ?</w:t>
            </w:r>
          </w:p>
          <w:p w:rsidR="001367E5" w:rsidRPr="001367E5" w:rsidRDefault="001367E5" w:rsidP="001367E5">
            <w:pPr>
              <w:keepNext/>
              <w:jc w:val="both"/>
              <w:rPr>
                <w:rFonts w:eastAsia="SimSun"/>
                <w:b/>
                <w:color w:val="000000"/>
                <w:szCs w:val="20"/>
                <w:lang w:val="fr-FR" w:eastAsia="zh-CN"/>
              </w:rPr>
            </w:pPr>
          </w:p>
          <w:p w:rsidR="001367E5" w:rsidRPr="001367E5" w:rsidRDefault="001367E5" w:rsidP="001367E5">
            <w:pPr>
              <w:jc w:val="both"/>
              <w:rPr>
                <w:rFonts w:eastAsia="SimSun"/>
                <w:color w:val="000000"/>
                <w:szCs w:val="20"/>
                <w:lang w:val="fr-FR" w:eastAsia="zh-CN"/>
              </w:rPr>
            </w:pPr>
            <w:r w:rsidRPr="001367E5">
              <w:rPr>
                <w:rFonts w:eastAsia="SimSun"/>
                <w:color w:val="000000"/>
                <w:szCs w:val="20"/>
                <w:lang w:val="fr-FR" w:eastAsia="zh-CN"/>
              </w:rPr>
              <w:t>Cochez une réponse et suivez les instructions :</w:t>
            </w:r>
          </w:p>
          <w:p w:rsidR="001367E5" w:rsidRPr="001367E5" w:rsidRDefault="001367E5" w:rsidP="001367E5">
            <w:pPr>
              <w:ind w:left="360"/>
              <w:jc w:val="both"/>
              <w:rPr>
                <w:rFonts w:eastAsia="SimSun"/>
                <w:szCs w:val="20"/>
                <w:lang w:val="fr-FR" w:eastAsia="zh-CN"/>
              </w:rPr>
            </w:pPr>
            <w:r w:rsidRPr="001367E5">
              <w:rPr>
                <w:rFonts w:ascii="Symbol" w:eastAsia="SimSun" w:hAnsi="Symbol"/>
                <w:sz w:val="32"/>
                <w:szCs w:val="20"/>
                <w:highlight w:val="lightGray"/>
                <w:lang w:val="fr-FR" w:eastAsia="zh-CN"/>
              </w:rPr>
              <w:sym w:font="Wingdings" w:char="F078"/>
            </w:r>
            <w:r w:rsidRPr="001367E5">
              <w:rPr>
                <w:rFonts w:eastAsia="SimSun"/>
                <w:b/>
                <w:color w:val="000000"/>
                <w:szCs w:val="20"/>
                <w:lang w:val="fr-FR" w:eastAsia="zh-CN"/>
              </w:rPr>
              <w:t xml:space="preserve">NON </w:t>
            </w:r>
            <w:r w:rsidRPr="001367E5">
              <w:rPr>
                <w:rFonts w:eastAsia="SimSun"/>
                <w:szCs w:val="20"/>
                <w:lang w:val="fr-FR" w:eastAsia="zh-CN"/>
              </w:rPr>
              <w:sym w:font="Symbol" w:char="F0AE"/>
            </w:r>
            <w:r w:rsidRPr="001367E5">
              <w:rPr>
                <w:rFonts w:eastAsia="SimSun"/>
                <w:szCs w:val="20"/>
                <w:lang w:val="fr-FR" w:eastAsia="zh-CN"/>
              </w:rPr>
              <w:t xml:space="preserve"> Passez à la Question 2 (ne pas remplir le Tableau 1.1)</w:t>
            </w:r>
          </w:p>
          <w:p w:rsidR="001367E5" w:rsidRPr="001367E5" w:rsidRDefault="001367E5" w:rsidP="001367E5">
            <w:pPr>
              <w:numPr>
                <w:ilvl w:val="0"/>
                <w:numId w:val="131"/>
              </w:numPr>
              <w:jc w:val="both"/>
              <w:rPr>
                <w:rFonts w:eastAsia="SimSun"/>
                <w:szCs w:val="20"/>
                <w:lang w:val="fr-FR" w:eastAsia="zh-CN"/>
              </w:rPr>
            </w:pPr>
            <w:r w:rsidRPr="001367E5">
              <w:rPr>
                <w:rFonts w:eastAsia="SimSun"/>
                <w:b/>
                <w:szCs w:val="20"/>
                <w:lang w:val="fr-FR" w:eastAsia="zh-CN"/>
              </w:rPr>
              <w:t xml:space="preserve">OUI </w:t>
            </w:r>
            <w:r w:rsidRPr="001367E5">
              <w:rPr>
                <w:rFonts w:eastAsia="SimSun"/>
                <w:szCs w:val="20"/>
                <w:lang w:val="fr-FR" w:eastAsia="zh-CN"/>
              </w:rPr>
              <w:sym w:font="Symbol" w:char="F0AE"/>
            </w:r>
            <w:r w:rsidRPr="001367E5">
              <w:rPr>
                <w:rFonts w:eastAsia="SimSun"/>
                <w:szCs w:val="20"/>
                <w:lang w:val="fr-FR" w:eastAsia="zh-CN"/>
              </w:rPr>
              <w:t xml:space="preserve"> Aucun étude environnementale et sociale complémentaire n’est nécessaire si la documentation existante satisfait les normes d’assurance qualité du PNUD, et que les recommandations de gestion environnementale et sociale sont intégrées dans le projet. Vous devez donc suivre les étapes suivantes pour achever </w:t>
            </w:r>
            <w:r w:rsidR="00F139E1" w:rsidRPr="001367E5">
              <w:rPr>
                <w:rFonts w:eastAsia="SimSun"/>
                <w:szCs w:val="20"/>
                <w:lang w:val="fr-FR" w:eastAsia="zh-CN"/>
              </w:rPr>
              <w:t>la procédure</w:t>
            </w:r>
            <w:r w:rsidRPr="001367E5">
              <w:rPr>
                <w:rFonts w:eastAsia="SimSun"/>
                <w:szCs w:val="20"/>
                <w:lang w:val="fr-FR" w:eastAsia="zh-CN"/>
              </w:rPr>
              <w:t xml:space="preserve"> </w:t>
            </w:r>
            <w:r w:rsidR="00F139E1" w:rsidRPr="001367E5">
              <w:rPr>
                <w:rFonts w:eastAsia="SimSun"/>
                <w:szCs w:val="20"/>
                <w:lang w:val="fr-FR" w:eastAsia="zh-CN"/>
              </w:rPr>
              <w:t>d’examen :</w:t>
            </w:r>
          </w:p>
          <w:p w:rsidR="001367E5" w:rsidRPr="001367E5" w:rsidRDefault="001367E5" w:rsidP="001367E5">
            <w:pPr>
              <w:tabs>
                <w:tab w:val="left" w:pos="1418"/>
              </w:tabs>
              <w:ind w:left="1418" w:hanging="338"/>
              <w:jc w:val="both"/>
              <w:rPr>
                <w:rFonts w:eastAsia="SimSun"/>
                <w:szCs w:val="20"/>
                <w:lang w:val="fr-FR" w:eastAsia="zh-CN"/>
              </w:rPr>
            </w:pPr>
            <w:r w:rsidRPr="001367E5">
              <w:rPr>
                <w:rFonts w:eastAsia="SimSun"/>
                <w:szCs w:val="20"/>
                <w:lang w:val="fr-FR" w:eastAsia="zh-CN"/>
              </w:rPr>
              <w:t>1.</w:t>
            </w:r>
            <w:r w:rsidRPr="001367E5">
              <w:rPr>
                <w:rFonts w:eastAsia="SimSun"/>
                <w:szCs w:val="20"/>
                <w:lang w:val="fr-FR" w:eastAsia="zh-CN"/>
              </w:rPr>
              <w:tab/>
              <w:t xml:space="preserve">Utiliser le Tableau 1.1 ci-dessous pour évaluer la documentation existante. (Il est recommandé que cette évaluation soit conduite conjointement au bureau, par le Promoteur du projet et les points focaux concernés). </w:t>
            </w:r>
          </w:p>
          <w:p w:rsidR="001367E5" w:rsidRPr="001367E5" w:rsidRDefault="001367E5" w:rsidP="001367E5">
            <w:pPr>
              <w:tabs>
                <w:tab w:val="left" w:pos="1410"/>
              </w:tabs>
              <w:ind w:left="1418" w:hanging="338"/>
              <w:jc w:val="both"/>
              <w:rPr>
                <w:rFonts w:eastAsia="SimSun"/>
                <w:szCs w:val="20"/>
                <w:lang w:val="fr-FR" w:eastAsia="zh-CN"/>
              </w:rPr>
            </w:pPr>
            <w:r w:rsidRPr="001367E5">
              <w:rPr>
                <w:rFonts w:eastAsia="SimSun"/>
                <w:szCs w:val="20"/>
                <w:lang w:val="fr-FR" w:eastAsia="zh-CN"/>
              </w:rPr>
              <w:t>2.</w:t>
            </w:r>
            <w:r w:rsidRPr="001367E5">
              <w:rPr>
                <w:rFonts w:eastAsia="SimSun"/>
                <w:szCs w:val="20"/>
                <w:lang w:val="fr-FR" w:eastAsia="zh-CN"/>
              </w:rPr>
              <w:tab/>
              <w:t>S’assurer que le Document de projet reprend bien les recommandations énoncées dans l’étude environnementale et sociale du partenaire chargé de la mise en œuvre.</w:t>
            </w:r>
          </w:p>
          <w:p w:rsidR="001367E5" w:rsidRPr="001367E5" w:rsidRDefault="001367E5" w:rsidP="001367E5">
            <w:pPr>
              <w:tabs>
                <w:tab w:val="left" w:pos="1440"/>
              </w:tabs>
              <w:ind w:left="1418" w:hanging="338"/>
              <w:jc w:val="both"/>
              <w:rPr>
                <w:rFonts w:eastAsia="SimSun"/>
                <w:szCs w:val="20"/>
                <w:lang w:val="fr-FR" w:eastAsia="zh-CN"/>
              </w:rPr>
            </w:pPr>
            <w:r w:rsidRPr="001367E5">
              <w:rPr>
                <w:rFonts w:eastAsia="SimSun"/>
                <w:szCs w:val="20"/>
                <w:lang w:val="fr-FR" w:eastAsia="zh-CN"/>
              </w:rPr>
              <w:t>3.</w:t>
            </w:r>
            <w:r w:rsidRPr="001367E5">
              <w:rPr>
                <w:rFonts w:eastAsia="SimSun"/>
                <w:szCs w:val="20"/>
                <w:lang w:val="fr-FR" w:eastAsia="zh-CN"/>
              </w:rPr>
              <w:tab/>
              <w:t xml:space="preserve">Résumer l’information pertinente figurant dans l’étude environnementale et sociale du partenaire d’exécution dans l’Annexe A.2 du présent formulaire d’examen préalable, en choisissant la Catégorie 1. </w:t>
            </w:r>
          </w:p>
          <w:p w:rsidR="001367E5" w:rsidRPr="001367E5" w:rsidRDefault="001367E5" w:rsidP="001367E5">
            <w:pPr>
              <w:tabs>
                <w:tab w:val="left" w:pos="1440"/>
              </w:tabs>
              <w:ind w:left="1418" w:hanging="338"/>
              <w:jc w:val="both"/>
              <w:rPr>
                <w:rFonts w:eastAsia="SimSun"/>
                <w:szCs w:val="20"/>
                <w:lang w:val="fr-FR" w:eastAsia="zh-CN"/>
              </w:rPr>
            </w:pPr>
            <w:r w:rsidRPr="001367E5">
              <w:rPr>
                <w:rFonts w:eastAsia="SimSun"/>
                <w:szCs w:val="20"/>
                <w:lang w:val="fr-FR" w:eastAsia="zh-CN"/>
              </w:rPr>
              <w:t>4.</w:t>
            </w:r>
            <w:r w:rsidRPr="001367E5">
              <w:rPr>
                <w:rFonts w:eastAsia="SimSun"/>
                <w:szCs w:val="20"/>
                <w:lang w:val="fr-FR" w:eastAsia="zh-CN"/>
              </w:rPr>
              <w:tab/>
              <w:t>Soumettre l’Annexe A au CEP, accompagnée de toute la documentation utile.</w:t>
            </w:r>
          </w:p>
          <w:p w:rsidR="001367E5" w:rsidRPr="001367E5" w:rsidRDefault="001367E5" w:rsidP="001367E5">
            <w:pPr>
              <w:keepNext/>
              <w:jc w:val="both"/>
              <w:rPr>
                <w:rFonts w:eastAsia="SimSun"/>
                <w:b/>
                <w:szCs w:val="20"/>
                <w:lang w:val="fr-FR" w:eastAsia="zh-CN"/>
              </w:rPr>
            </w:pPr>
          </w:p>
          <w:p w:rsidR="001367E5" w:rsidRPr="001367E5" w:rsidRDefault="001367E5" w:rsidP="001367E5">
            <w:pPr>
              <w:keepNext/>
              <w:jc w:val="both"/>
              <w:rPr>
                <w:rFonts w:eastAsia="SimSun"/>
                <w:b/>
                <w:szCs w:val="20"/>
                <w:lang w:val="fr-FR" w:eastAsia="zh-CN"/>
              </w:rPr>
            </w:pPr>
            <w:r w:rsidRPr="001367E5">
              <w:rPr>
                <w:rFonts w:eastAsia="SimSun"/>
                <w:b/>
                <w:szCs w:val="20"/>
                <w:lang w:val="fr-FR" w:eastAsia="zh-CN"/>
              </w:rPr>
              <w:t xml:space="preserve">Note : Des </w:t>
            </w:r>
            <w:r w:rsidRPr="001367E5">
              <w:rPr>
                <w:rFonts w:ascii="Arial" w:eastAsia="SimSun" w:hAnsi="Arial"/>
                <w:b/>
                <w:szCs w:val="20"/>
                <w:lang w:val="fr-FR" w:eastAsia="zh-CN"/>
              </w:rPr>
              <w:t>orientation</w:t>
            </w:r>
            <w:r w:rsidRPr="001367E5">
              <w:rPr>
                <w:rFonts w:eastAsia="SimSun"/>
                <w:b/>
                <w:szCs w:val="20"/>
                <w:lang w:val="fr-FR" w:eastAsia="zh-CN"/>
              </w:rPr>
              <w:t>s supplémentaires sur l’utilisation des systèmes nationaux d’évaluation environnementale et sociale sont fournies dans l’Annexe B.</w:t>
            </w:r>
          </w:p>
          <w:p w:rsidR="001367E5" w:rsidRPr="001367E5" w:rsidRDefault="001367E5" w:rsidP="001367E5">
            <w:pPr>
              <w:ind w:left="1440"/>
              <w:jc w:val="both"/>
              <w:rPr>
                <w:rFonts w:eastAsia="SimSun"/>
                <w:i/>
                <w:szCs w:val="20"/>
                <w:lang w:val="fr-FR" w:eastAsia="zh-CN"/>
              </w:rPr>
            </w:pPr>
          </w:p>
        </w:tc>
      </w:tr>
    </w:tbl>
    <w:p w:rsidR="001367E5" w:rsidRPr="001367E5" w:rsidRDefault="001367E5" w:rsidP="001367E5">
      <w:pPr>
        <w:keepNext/>
        <w:jc w:val="both"/>
        <w:rPr>
          <w:rFonts w:eastAsia="SimSun"/>
          <w:b/>
          <w:color w:val="008080"/>
          <w:szCs w:val="22"/>
          <w:lang w:val="fr-FR" w:eastAsia="zh-CN"/>
        </w:rPr>
      </w:pPr>
    </w:p>
    <w:p w:rsidR="001367E5" w:rsidRPr="001367E5" w:rsidRDefault="001367E5" w:rsidP="001367E5">
      <w:pPr>
        <w:keepNext/>
        <w:jc w:val="both"/>
        <w:rPr>
          <w:rFonts w:eastAsia="SimSun"/>
          <w:b/>
          <w:color w:val="008080"/>
          <w:szCs w:val="22"/>
          <w:lang w:val="fr-FR" w:eastAsia="zh-CN"/>
        </w:rPr>
      </w:pPr>
    </w:p>
    <w:tbl>
      <w:tblPr>
        <w:tblStyle w:val="TableGrid2"/>
        <w:tblW w:w="0" w:type="auto"/>
        <w:tblInd w:w="-34" w:type="dxa"/>
        <w:tblLook w:val="04A0" w:firstRow="1" w:lastRow="0" w:firstColumn="1" w:lastColumn="0" w:noHBand="0" w:noVBand="1"/>
      </w:tblPr>
      <w:tblGrid>
        <w:gridCol w:w="8512"/>
        <w:gridCol w:w="1098"/>
      </w:tblGrid>
      <w:tr w:rsidR="001367E5" w:rsidRPr="001367E5" w:rsidTr="006A069E">
        <w:tc>
          <w:tcPr>
            <w:tcW w:w="8512" w:type="dxa"/>
            <w:shd w:val="clear" w:color="auto" w:fill="BFBFBF" w:themeFill="background1" w:themeFillShade="BF"/>
            <w:vAlign w:val="center"/>
          </w:tcPr>
          <w:p w:rsidR="001367E5" w:rsidRPr="001367E5" w:rsidRDefault="001367E5" w:rsidP="001367E5">
            <w:pPr>
              <w:keepNext/>
              <w:tabs>
                <w:tab w:val="left" w:pos="1594"/>
              </w:tabs>
              <w:spacing w:before="80" w:after="80"/>
              <w:ind w:left="1594" w:hanging="1594"/>
              <w:jc w:val="both"/>
              <w:rPr>
                <w:rFonts w:eastAsia="SimSun"/>
                <w:b/>
                <w:szCs w:val="20"/>
                <w:lang w:val="fr-FR" w:eastAsia="zh-CN"/>
              </w:rPr>
            </w:pPr>
            <w:r w:rsidRPr="001367E5">
              <w:rPr>
                <w:rFonts w:eastAsia="SimSun"/>
                <w:b/>
                <w:color w:val="000000"/>
                <w:szCs w:val="20"/>
                <w:lang w:val="fr-FR" w:eastAsia="zh-CN"/>
              </w:rPr>
              <w:t xml:space="preserve">TABLEAU 1.1 :  LISTE DE CONTRÔLE POUR L’EXAMEN DE L’ASSURANCE QUALITÉ DE L’ÉTUDE ENVIRONNEMENTALE ET SOCIALE EXISTANTE </w:t>
            </w:r>
          </w:p>
        </w:tc>
        <w:tc>
          <w:tcPr>
            <w:tcW w:w="1098" w:type="dxa"/>
            <w:shd w:val="clear" w:color="auto" w:fill="BFBFBF" w:themeFill="background1" w:themeFillShade="BF"/>
            <w:vAlign w:val="center"/>
          </w:tcPr>
          <w:p w:rsidR="001367E5" w:rsidRPr="001367E5" w:rsidRDefault="001367E5" w:rsidP="001367E5">
            <w:pPr>
              <w:keepNext/>
              <w:spacing w:before="80" w:after="80"/>
              <w:jc w:val="both"/>
              <w:rPr>
                <w:rFonts w:eastAsia="SimSun"/>
                <w:b/>
                <w:szCs w:val="20"/>
                <w:lang w:val="fr-FR" w:eastAsia="zh-CN"/>
              </w:rPr>
            </w:pPr>
            <w:r w:rsidRPr="001367E5">
              <w:rPr>
                <w:rFonts w:eastAsia="SimSun"/>
                <w:b/>
                <w:szCs w:val="20"/>
                <w:lang w:val="fr-FR" w:eastAsia="zh-CN"/>
              </w:rPr>
              <w:t>Oui/Non</w:t>
            </w:r>
          </w:p>
        </w:tc>
      </w:tr>
      <w:tr w:rsidR="001367E5" w:rsidRPr="001367E5" w:rsidTr="006A069E">
        <w:tc>
          <w:tcPr>
            <w:tcW w:w="8512" w:type="dxa"/>
          </w:tcPr>
          <w:p w:rsidR="001367E5" w:rsidRPr="001367E5" w:rsidRDefault="001367E5" w:rsidP="001367E5">
            <w:pPr>
              <w:tabs>
                <w:tab w:val="left" w:pos="331"/>
              </w:tabs>
              <w:spacing w:before="80" w:after="80"/>
              <w:ind w:left="331" w:hanging="331"/>
              <w:jc w:val="both"/>
              <w:rPr>
                <w:rFonts w:eastAsia="SimSun"/>
                <w:szCs w:val="20"/>
                <w:lang w:val="fr-FR" w:eastAsia="zh-CN"/>
              </w:rPr>
            </w:pPr>
            <w:r w:rsidRPr="001367E5">
              <w:rPr>
                <w:rFonts w:eastAsia="SimSun"/>
                <w:szCs w:val="20"/>
                <w:lang w:val="fr-FR" w:eastAsia="zh-CN"/>
              </w:rPr>
              <w:t>1. </w:t>
            </w:r>
            <w:r w:rsidRPr="001367E5">
              <w:rPr>
                <w:rFonts w:eastAsia="SimSun"/>
                <w:szCs w:val="20"/>
                <w:lang w:val="fr-FR" w:eastAsia="zh-CN"/>
              </w:rPr>
              <w:tab/>
              <w:t>L’évaluation/étude répond-elle à ses termes de référence, en ce qui concerne tant la procédure que de son contenu ?</w:t>
            </w:r>
          </w:p>
        </w:tc>
        <w:tc>
          <w:tcPr>
            <w:tcW w:w="1098" w:type="dxa"/>
          </w:tcPr>
          <w:p w:rsidR="001367E5" w:rsidRPr="001367E5" w:rsidRDefault="001367E5" w:rsidP="001367E5">
            <w:pPr>
              <w:keepNext/>
              <w:tabs>
                <w:tab w:val="left" w:pos="331"/>
              </w:tabs>
              <w:spacing w:before="80" w:after="80"/>
              <w:ind w:hanging="331"/>
              <w:jc w:val="both"/>
              <w:rPr>
                <w:rFonts w:eastAsia="SimSun"/>
                <w:b/>
                <w:szCs w:val="20"/>
                <w:lang w:val="fr-FR" w:eastAsia="zh-CN"/>
              </w:rPr>
            </w:pPr>
          </w:p>
        </w:tc>
      </w:tr>
      <w:tr w:rsidR="001367E5" w:rsidRPr="001367E5" w:rsidTr="006A069E">
        <w:tc>
          <w:tcPr>
            <w:tcW w:w="8512" w:type="dxa"/>
          </w:tcPr>
          <w:p w:rsidR="001367E5" w:rsidRPr="001367E5" w:rsidRDefault="001367E5" w:rsidP="001367E5">
            <w:pPr>
              <w:tabs>
                <w:tab w:val="left" w:pos="331"/>
              </w:tabs>
              <w:spacing w:before="80" w:after="80"/>
              <w:ind w:left="331" w:hanging="331"/>
              <w:jc w:val="both"/>
              <w:rPr>
                <w:rFonts w:eastAsia="SimSun"/>
                <w:szCs w:val="20"/>
                <w:lang w:val="fr-FR" w:eastAsia="zh-CN"/>
              </w:rPr>
            </w:pPr>
            <w:r w:rsidRPr="001367E5">
              <w:rPr>
                <w:rFonts w:eastAsia="SimSun"/>
                <w:szCs w:val="20"/>
                <w:lang w:val="fr-FR" w:eastAsia="zh-CN"/>
              </w:rPr>
              <w:t>2. </w:t>
            </w:r>
            <w:r w:rsidRPr="001367E5">
              <w:rPr>
                <w:rFonts w:eastAsia="SimSun"/>
                <w:szCs w:val="20"/>
                <w:lang w:val="fr-FR" w:eastAsia="zh-CN"/>
              </w:rPr>
              <w:tab/>
              <w:t>L’évaluation/étudefournit-elle une évaluation satisfaisante du projet proposé ?</w:t>
            </w:r>
          </w:p>
        </w:tc>
        <w:tc>
          <w:tcPr>
            <w:tcW w:w="1098" w:type="dxa"/>
          </w:tcPr>
          <w:p w:rsidR="001367E5" w:rsidRPr="001367E5" w:rsidRDefault="001367E5" w:rsidP="001367E5">
            <w:pPr>
              <w:keepNext/>
              <w:tabs>
                <w:tab w:val="left" w:pos="331"/>
              </w:tabs>
              <w:spacing w:before="80" w:after="80"/>
              <w:ind w:hanging="331"/>
              <w:jc w:val="both"/>
              <w:rPr>
                <w:rFonts w:eastAsia="SimSun"/>
                <w:b/>
                <w:szCs w:val="20"/>
                <w:lang w:val="fr-FR" w:eastAsia="zh-CN"/>
              </w:rPr>
            </w:pPr>
          </w:p>
        </w:tc>
      </w:tr>
      <w:tr w:rsidR="001367E5" w:rsidRPr="001367E5" w:rsidTr="006A069E">
        <w:tc>
          <w:tcPr>
            <w:tcW w:w="8512" w:type="dxa"/>
          </w:tcPr>
          <w:p w:rsidR="001367E5" w:rsidRPr="001367E5" w:rsidRDefault="001367E5" w:rsidP="001367E5">
            <w:pPr>
              <w:tabs>
                <w:tab w:val="left" w:pos="331"/>
              </w:tabs>
              <w:spacing w:before="80" w:after="80"/>
              <w:ind w:left="318" w:hanging="331"/>
              <w:jc w:val="both"/>
              <w:rPr>
                <w:rFonts w:eastAsia="SimSun"/>
                <w:szCs w:val="20"/>
                <w:lang w:val="fr-FR" w:eastAsia="zh-CN"/>
              </w:rPr>
            </w:pPr>
            <w:r w:rsidRPr="001367E5">
              <w:rPr>
                <w:rFonts w:eastAsia="SimSun"/>
                <w:szCs w:val="20"/>
                <w:lang w:val="fr-FR" w:eastAsia="zh-CN"/>
              </w:rPr>
              <w:t>3. </w:t>
            </w:r>
            <w:r w:rsidRPr="001367E5">
              <w:rPr>
                <w:rFonts w:eastAsia="SimSun"/>
                <w:szCs w:val="20"/>
                <w:lang w:val="fr-FR" w:eastAsia="zh-CN"/>
              </w:rPr>
              <w:tab/>
              <w:t>L’évaluation/étude contient-elle l’information nécessaire à la prise de décision ?</w:t>
            </w:r>
          </w:p>
        </w:tc>
        <w:tc>
          <w:tcPr>
            <w:tcW w:w="1098" w:type="dxa"/>
          </w:tcPr>
          <w:p w:rsidR="001367E5" w:rsidRPr="001367E5" w:rsidRDefault="001367E5" w:rsidP="001367E5">
            <w:pPr>
              <w:keepNext/>
              <w:tabs>
                <w:tab w:val="left" w:pos="331"/>
              </w:tabs>
              <w:spacing w:before="80" w:after="80"/>
              <w:ind w:hanging="331"/>
              <w:jc w:val="both"/>
              <w:rPr>
                <w:rFonts w:eastAsia="SimSun"/>
                <w:b/>
                <w:szCs w:val="20"/>
                <w:lang w:val="fr-FR" w:eastAsia="zh-CN"/>
              </w:rPr>
            </w:pPr>
          </w:p>
        </w:tc>
      </w:tr>
      <w:tr w:rsidR="001367E5" w:rsidRPr="001367E5" w:rsidTr="006A069E">
        <w:tc>
          <w:tcPr>
            <w:tcW w:w="8512" w:type="dxa"/>
          </w:tcPr>
          <w:p w:rsidR="001367E5" w:rsidRPr="001367E5" w:rsidRDefault="001367E5" w:rsidP="001367E5">
            <w:pPr>
              <w:tabs>
                <w:tab w:val="left" w:pos="331"/>
              </w:tabs>
              <w:spacing w:before="80" w:after="80"/>
              <w:ind w:left="331" w:hanging="331"/>
              <w:jc w:val="both"/>
              <w:rPr>
                <w:rFonts w:eastAsia="SimSun"/>
                <w:szCs w:val="20"/>
                <w:lang w:val="fr-FR" w:eastAsia="zh-CN"/>
              </w:rPr>
            </w:pPr>
            <w:r w:rsidRPr="001367E5">
              <w:rPr>
                <w:rFonts w:eastAsia="SimSun"/>
                <w:szCs w:val="20"/>
                <w:lang w:val="fr-FR" w:eastAsia="zh-CN"/>
              </w:rPr>
              <w:t>4. </w:t>
            </w:r>
            <w:r w:rsidRPr="001367E5">
              <w:rPr>
                <w:rFonts w:eastAsia="SimSun"/>
                <w:szCs w:val="20"/>
                <w:lang w:val="fr-FR" w:eastAsia="zh-CN"/>
              </w:rPr>
              <w:tab/>
              <w:t>L’évaluation/étude décrit-elle des mesures spécifiques de gestion environnementale et sociale (par exemple : mesures d’atténuation, suivi, plaidoyer, et renforcement des capacités) ?</w:t>
            </w:r>
          </w:p>
        </w:tc>
        <w:tc>
          <w:tcPr>
            <w:tcW w:w="1098" w:type="dxa"/>
          </w:tcPr>
          <w:p w:rsidR="001367E5" w:rsidRPr="001367E5" w:rsidRDefault="001367E5" w:rsidP="001367E5">
            <w:pPr>
              <w:keepNext/>
              <w:tabs>
                <w:tab w:val="left" w:pos="331"/>
              </w:tabs>
              <w:spacing w:before="80" w:after="80"/>
              <w:ind w:hanging="331"/>
              <w:jc w:val="both"/>
              <w:rPr>
                <w:rFonts w:eastAsia="SimSun"/>
                <w:b/>
                <w:szCs w:val="20"/>
                <w:lang w:val="fr-FR" w:eastAsia="zh-CN"/>
              </w:rPr>
            </w:pPr>
          </w:p>
        </w:tc>
      </w:tr>
      <w:tr w:rsidR="001367E5" w:rsidRPr="001367E5" w:rsidTr="006A069E">
        <w:tc>
          <w:tcPr>
            <w:tcW w:w="8512" w:type="dxa"/>
          </w:tcPr>
          <w:p w:rsidR="001367E5" w:rsidRPr="001367E5" w:rsidRDefault="001367E5" w:rsidP="001367E5">
            <w:pPr>
              <w:tabs>
                <w:tab w:val="left" w:pos="331"/>
              </w:tabs>
              <w:spacing w:before="80" w:after="80"/>
              <w:ind w:left="318" w:hanging="331"/>
              <w:jc w:val="both"/>
              <w:rPr>
                <w:rFonts w:eastAsia="SimSun"/>
                <w:szCs w:val="20"/>
                <w:lang w:val="fr-FR" w:eastAsia="zh-CN"/>
              </w:rPr>
            </w:pPr>
            <w:r w:rsidRPr="001367E5">
              <w:rPr>
                <w:rFonts w:eastAsia="SimSun"/>
                <w:szCs w:val="20"/>
                <w:lang w:val="fr-FR" w:eastAsia="zh-CN"/>
              </w:rPr>
              <w:t>5. </w:t>
            </w:r>
            <w:r w:rsidRPr="001367E5">
              <w:rPr>
                <w:rFonts w:eastAsia="SimSun"/>
                <w:szCs w:val="20"/>
                <w:lang w:val="fr-FR" w:eastAsia="zh-CN"/>
              </w:rPr>
              <w:tab/>
              <w:t>L’évaluation/étude identifie-t-elle les besoins de capacité des institutions chargées de la mise en œuvre des questions de gestion environnementales et sociales ?</w:t>
            </w:r>
          </w:p>
        </w:tc>
        <w:tc>
          <w:tcPr>
            <w:tcW w:w="1098" w:type="dxa"/>
          </w:tcPr>
          <w:p w:rsidR="001367E5" w:rsidRPr="001367E5" w:rsidRDefault="001367E5" w:rsidP="001367E5">
            <w:pPr>
              <w:keepNext/>
              <w:tabs>
                <w:tab w:val="left" w:pos="331"/>
              </w:tabs>
              <w:spacing w:before="80" w:after="80"/>
              <w:ind w:hanging="331"/>
              <w:jc w:val="both"/>
              <w:rPr>
                <w:rFonts w:eastAsia="SimSun"/>
                <w:b/>
                <w:szCs w:val="20"/>
                <w:lang w:val="fr-FR" w:eastAsia="zh-CN"/>
              </w:rPr>
            </w:pPr>
          </w:p>
        </w:tc>
      </w:tr>
      <w:tr w:rsidR="001367E5" w:rsidRPr="001367E5" w:rsidTr="006A069E">
        <w:tc>
          <w:tcPr>
            <w:tcW w:w="8512" w:type="dxa"/>
          </w:tcPr>
          <w:p w:rsidR="001367E5" w:rsidRPr="001367E5" w:rsidRDefault="001367E5" w:rsidP="001367E5">
            <w:pPr>
              <w:tabs>
                <w:tab w:val="left" w:pos="331"/>
              </w:tabs>
              <w:spacing w:before="80" w:after="80"/>
              <w:ind w:left="331" w:hanging="331"/>
              <w:jc w:val="both"/>
              <w:rPr>
                <w:rFonts w:eastAsia="SimSun"/>
                <w:szCs w:val="20"/>
                <w:lang w:val="fr-FR" w:eastAsia="zh-CN"/>
              </w:rPr>
            </w:pPr>
            <w:r w:rsidRPr="001367E5">
              <w:rPr>
                <w:rFonts w:eastAsia="SimSun"/>
                <w:szCs w:val="20"/>
                <w:lang w:val="fr-FR" w:eastAsia="zh-CN"/>
              </w:rPr>
              <w:lastRenderedPageBreak/>
              <w:t>6. </w:t>
            </w:r>
            <w:r w:rsidRPr="001367E5">
              <w:rPr>
                <w:rFonts w:eastAsia="SimSun"/>
                <w:szCs w:val="20"/>
                <w:lang w:val="fr-FR" w:eastAsia="zh-CN"/>
              </w:rPr>
              <w:tab/>
              <w:t>L’évaluation/étude a-t-elle été menée à travers un processus consultatif, avec un fort engagement des parties prenantes, notamment en tenant compte du point de vue des hommes et des femmes ?</w:t>
            </w:r>
          </w:p>
        </w:tc>
        <w:tc>
          <w:tcPr>
            <w:tcW w:w="1098" w:type="dxa"/>
          </w:tcPr>
          <w:p w:rsidR="001367E5" w:rsidRPr="001367E5" w:rsidRDefault="001367E5" w:rsidP="001367E5">
            <w:pPr>
              <w:tabs>
                <w:tab w:val="left" w:pos="331"/>
              </w:tabs>
              <w:spacing w:before="80" w:after="80"/>
              <w:ind w:left="331" w:hanging="331"/>
              <w:jc w:val="both"/>
              <w:rPr>
                <w:rFonts w:eastAsia="SimSun"/>
                <w:szCs w:val="20"/>
                <w:lang w:val="fr-FR" w:eastAsia="zh-CN"/>
              </w:rPr>
            </w:pPr>
          </w:p>
        </w:tc>
      </w:tr>
      <w:tr w:rsidR="001367E5" w:rsidRPr="001367E5" w:rsidTr="006A069E">
        <w:tc>
          <w:tcPr>
            <w:tcW w:w="8512" w:type="dxa"/>
          </w:tcPr>
          <w:p w:rsidR="001367E5" w:rsidRPr="001367E5" w:rsidRDefault="001367E5" w:rsidP="001367E5">
            <w:pPr>
              <w:tabs>
                <w:tab w:val="left" w:pos="331"/>
              </w:tabs>
              <w:spacing w:before="80" w:after="80"/>
              <w:ind w:left="331" w:hanging="331"/>
              <w:jc w:val="both"/>
              <w:rPr>
                <w:rFonts w:eastAsia="SimSun"/>
                <w:szCs w:val="20"/>
                <w:lang w:val="fr-FR" w:eastAsia="zh-CN"/>
              </w:rPr>
            </w:pPr>
            <w:r w:rsidRPr="001367E5">
              <w:rPr>
                <w:rFonts w:eastAsia="SimSun"/>
                <w:szCs w:val="20"/>
                <w:lang w:val="fr-FR" w:eastAsia="zh-CN"/>
              </w:rPr>
              <w:t>7. </w:t>
            </w:r>
            <w:r w:rsidRPr="001367E5">
              <w:rPr>
                <w:rFonts w:eastAsia="SimSun"/>
                <w:szCs w:val="20"/>
                <w:lang w:val="fr-FR" w:eastAsia="zh-CN"/>
              </w:rPr>
              <w:tab/>
              <w:t>L’évaluation/étude considère-t-elle l’adéquation du coût et du montage financier en ce qui concerne les questions de gestion environnementale et sociale ?</w:t>
            </w:r>
          </w:p>
        </w:tc>
        <w:tc>
          <w:tcPr>
            <w:tcW w:w="1098" w:type="dxa"/>
          </w:tcPr>
          <w:p w:rsidR="001367E5" w:rsidRPr="001367E5" w:rsidRDefault="001367E5" w:rsidP="001367E5">
            <w:pPr>
              <w:keepNext/>
              <w:tabs>
                <w:tab w:val="left" w:pos="331"/>
              </w:tabs>
              <w:spacing w:before="80" w:after="80"/>
              <w:ind w:hanging="331"/>
              <w:jc w:val="both"/>
              <w:rPr>
                <w:rFonts w:eastAsia="SimSun"/>
                <w:b/>
                <w:szCs w:val="20"/>
                <w:lang w:val="fr-FR" w:eastAsia="zh-CN"/>
              </w:rPr>
            </w:pPr>
          </w:p>
        </w:tc>
      </w:tr>
      <w:tr w:rsidR="001367E5" w:rsidRPr="001367E5" w:rsidTr="006A069E">
        <w:tc>
          <w:tcPr>
            <w:tcW w:w="9610" w:type="dxa"/>
            <w:gridSpan w:val="2"/>
            <w:tcBorders>
              <w:bottom w:val="single" w:sz="4" w:space="0" w:color="auto"/>
            </w:tcBorders>
            <w:shd w:val="clear" w:color="auto" w:fill="D9D9D9" w:themeFill="background1" w:themeFillShade="D9"/>
          </w:tcPr>
          <w:p w:rsidR="001367E5" w:rsidRPr="001367E5" w:rsidRDefault="001367E5" w:rsidP="001367E5">
            <w:pPr>
              <w:keepNext/>
              <w:spacing w:before="120"/>
              <w:ind w:hanging="13"/>
              <w:jc w:val="both"/>
              <w:rPr>
                <w:rFonts w:eastAsia="SimSun"/>
                <w:b/>
                <w:szCs w:val="20"/>
                <w:lang w:val="fr-FR" w:eastAsia="zh-CN"/>
              </w:rPr>
            </w:pPr>
            <w:r w:rsidRPr="001367E5">
              <w:rPr>
                <w:rFonts w:eastAsia="SimSun"/>
                <w:b/>
                <w:szCs w:val="20"/>
                <w:lang w:val="fr-FR" w:eastAsia="zh-CN"/>
              </w:rPr>
              <w:t>Tableau 1.1 (suite) Pour toute réponse « non », décrivez ci-dessous comment la question a été ou sera résolue (par exemple, modifications apportées ou étude complémentaire effectuée).</w:t>
            </w:r>
          </w:p>
        </w:tc>
      </w:tr>
      <w:tr w:rsidR="001367E5" w:rsidRPr="001367E5" w:rsidTr="006A069E">
        <w:trPr>
          <w:trHeight w:val="3247"/>
        </w:trPr>
        <w:tc>
          <w:tcPr>
            <w:tcW w:w="9610" w:type="dxa"/>
            <w:gridSpan w:val="2"/>
            <w:shd w:val="clear" w:color="auto" w:fill="auto"/>
          </w:tcPr>
          <w:p w:rsidR="001367E5" w:rsidRPr="001367E5" w:rsidRDefault="001367E5" w:rsidP="001367E5">
            <w:pPr>
              <w:keepNext/>
              <w:spacing w:before="120"/>
              <w:ind w:hanging="13"/>
              <w:jc w:val="both"/>
              <w:rPr>
                <w:rFonts w:eastAsia="SimSun"/>
                <w:b/>
                <w:szCs w:val="20"/>
                <w:lang w:val="fr-FR" w:eastAsia="zh-CN"/>
              </w:rPr>
            </w:pPr>
          </w:p>
        </w:tc>
      </w:tr>
    </w:tbl>
    <w:p w:rsidR="001367E5" w:rsidRPr="001367E5" w:rsidRDefault="001367E5" w:rsidP="001367E5">
      <w:pPr>
        <w:jc w:val="both"/>
        <w:rPr>
          <w:rFonts w:eastAsia="SimSun"/>
          <w:b/>
          <w:color w:val="31849B"/>
          <w:szCs w:val="22"/>
          <w:lang w:val="fr-FR" w:eastAsia="zh-CN"/>
        </w:rPr>
      </w:pPr>
    </w:p>
    <w:p w:rsidR="001367E5" w:rsidRPr="001367E5" w:rsidRDefault="001367E5" w:rsidP="001367E5">
      <w:pPr>
        <w:jc w:val="both"/>
        <w:rPr>
          <w:rFonts w:eastAsia="SimSun"/>
          <w:b/>
          <w:color w:val="31849B"/>
          <w:sz w:val="32"/>
          <w:szCs w:val="32"/>
          <w:lang w:val="fr-FR" w:eastAsia="zh-CN"/>
        </w:rPr>
      </w:pPr>
      <w:r w:rsidRPr="001367E5">
        <w:rPr>
          <w:rFonts w:eastAsia="SimSun"/>
          <w:b/>
          <w:color w:val="31849B"/>
          <w:sz w:val="32"/>
          <w:szCs w:val="32"/>
          <w:lang w:val="fr-FR" w:eastAsia="zh-CN"/>
        </w:rPr>
        <w:t>QUESTION 2 :</w:t>
      </w:r>
    </w:p>
    <w:p w:rsidR="001367E5" w:rsidRPr="001367E5" w:rsidRDefault="001367E5" w:rsidP="001367E5">
      <w:pPr>
        <w:jc w:val="both"/>
        <w:rPr>
          <w:rFonts w:eastAsia="SimSun"/>
          <w:b/>
          <w:color w:val="008080"/>
          <w:szCs w:val="22"/>
          <w:lang w:val="fr-FR" w:eastAsia="zh-CN"/>
        </w:rPr>
      </w:pPr>
    </w:p>
    <w:tbl>
      <w:tblPr>
        <w:tblStyle w:val="TableGrid2"/>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8EAADB" w:themeFill="accent5" w:themeFillTint="99"/>
        <w:tblLook w:val="01E0" w:firstRow="1" w:lastRow="1" w:firstColumn="1" w:lastColumn="1" w:noHBand="0" w:noVBand="0"/>
      </w:tblPr>
      <w:tblGrid>
        <w:gridCol w:w="9576"/>
      </w:tblGrid>
      <w:tr w:rsidR="001367E5" w:rsidRPr="001367E5" w:rsidTr="006A069E">
        <w:trPr>
          <w:trHeight w:val="270"/>
        </w:trPr>
        <w:tc>
          <w:tcPr>
            <w:tcW w:w="9576" w:type="dxa"/>
            <w:tcBorders>
              <w:top w:val="thickThinSmallGap" w:sz="24" w:space="0" w:color="auto"/>
              <w:left w:val="thickThinSmallGap" w:sz="24" w:space="0" w:color="auto"/>
              <w:bottom w:val="thickThinSmallGap" w:sz="24" w:space="0" w:color="auto"/>
              <w:right w:val="thickThinSmallGap" w:sz="24" w:space="0" w:color="auto"/>
            </w:tcBorders>
            <w:shd w:val="clear" w:color="auto" w:fill="8EAADB" w:themeFill="accent5" w:themeFillTint="99"/>
          </w:tcPr>
          <w:p w:rsidR="001367E5" w:rsidRPr="001367E5" w:rsidRDefault="001367E5" w:rsidP="001367E5">
            <w:pPr>
              <w:jc w:val="both"/>
              <w:rPr>
                <w:rFonts w:eastAsia="SimSun"/>
                <w:b/>
                <w:szCs w:val="20"/>
                <w:lang w:val="fr-FR" w:eastAsia="zh-CN"/>
              </w:rPr>
            </w:pPr>
          </w:p>
          <w:p w:rsidR="001367E5" w:rsidRPr="001367E5" w:rsidRDefault="001367E5" w:rsidP="001367E5">
            <w:pPr>
              <w:jc w:val="both"/>
              <w:rPr>
                <w:rFonts w:eastAsia="SimSun"/>
                <w:b/>
                <w:szCs w:val="20"/>
                <w:lang w:val="fr-FR" w:eastAsia="zh-CN"/>
              </w:rPr>
            </w:pPr>
            <w:r w:rsidRPr="001367E5">
              <w:rPr>
                <w:rFonts w:eastAsia="SimSun"/>
                <w:b/>
                <w:szCs w:val="20"/>
                <w:u w:val="single"/>
                <w:lang w:val="fr-FR" w:eastAsia="zh-CN"/>
              </w:rPr>
              <w:t>Tous</w:t>
            </w:r>
            <w:r w:rsidRPr="001367E5">
              <w:rPr>
                <w:rFonts w:eastAsia="SimSun"/>
                <w:b/>
                <w:szCs w:val="20"/>
                <w:lang w:val="fr-FR" w:eastAsia="zh-CN"/>
              </w:rPr>
              <w:t xml:space="preserve"> les produits et activités décrits dans le Document du projet relèvent-ils des catégories suivantes ?</w:t>
            </w:r>
          </w:p>
          <w:p w:rsidR="001367E5" w:rsidRPr="001367E5" w:rsidRDefault="001367E5" w:rsidP="001367E5">
            <w:pPr>
              <w:ind w:left="360"/>
              <w:jc w:val="both"/>
              <w:rPr>
                <w:rFonts w:eastAsia="SimSun"/>
                <w:color w:val="000000"/>
                <w:szCs w:val="20"/>
                <w:lang w:val="fr-FR" w:eastAsia="zh-CN"/>
              </w:rPr>
            </w:pPr>
            <w:r w:rsidRPr="001367E5">
              <w:rPr>
                <w:rFonts w:ascii="Symbol" w:eastAsia="SimSun" w:hAnsi="Symbol"/>
                <w:color w:val="000000"/>
                <w:szCs w:val="20"/>
                <w:highlight w:val="lightGray"/>
                <w:lang w:val="fr-FR" w:eastAsia="zh-CN"/>
              </w:rPr>
              <w:sym w:font="Wingdings" w:char="F06F"/>
            </w:r>
            <w:r w:rsidRPr="001367E5">
              <w:rPr>
                <w:rFonts w:ascii="Symbol" w:eastAsia="SimSun" w:hAnsi="Symbol"/>
                <w:color w:val="000000"/>
                <w:szCs w:val="20"/>
                <w:lang w:val="fr-FR" w:eastAsia="zh-CN"/>
              </w:rPr>
              <w:t></w:t>
            </w:r>
            <w:r w:rsidRPr="001367E5">
              <w:rPr>
                <w:rFonts w:eastAsia="SimSun"/>
                <w:color w:val="000000"/>
                <w:szCs w:val="20"/>
                <w:lang w:val="fr-FR" w:eastAsia="zh-CN"/>
              </w:rPr>
              <w:t>Passation des marchés (dans ce cas ils doivent se conformer à l’</w:t>
            </w:r>
            <w:hyperlink r:id="rId24" w:history="1">
              <w:r w:rsidRPr="001367E5">
                <w:rPr>
                  <w:rFonts w:eastAsia="SimSun"/>
                  <w:color w:val="0000FF"/>
                  <w:szCs w:val="20"/>
                  <w:u w:val="single"/>
                  <w:lang w:val="fr-FR" w:eastAsia="zh-CN"/>
                </w:rPr>
                <w:t>Éthique des achats</w:t>
              </w:r>
            </w:hyperlink>
            <w:r w:rsidRPr="001367E5">
              <w:rPr>
                <w:rFonts w:eastAsia="SimSun"/>
                <w:color w:val="000000"/>
                <w:szCs w:val="20"/>
                <w:lang w:val="fr-FR" w:eastAsia="zh-CN"/>
              </w:rPr>
              <w:t xml:space="preserve"> et au </w:t>
            </w:r>
            <w:hyperlink r:id="rId25" w:history="1">
              <w:r w:rsidRPr="001367E5">
                <w:rPr>
                  <w:rFonts w:eastAsia="SimSun"/>
                  <w:color w:val="0000FF"/>
                  <w:szCs w:val="20"/>
                  <w:u w:val="single"/>
                  <w:lang w:val="fr-FR" w:eastAsia="zh-CN"/>
                </w:rPr>
                <w:t>Guide des achats écologiques</w:t>
              </w:r>
            </w:hyperlink>
            <w:r w:rsidRPr="001367E5">
              <w:rPr>
                <w:rFonts w:eastAsia="SimSun"/>
                <w:color w:val="000000"/>
                <w:szCs w:val="20"/>
                <w:lang w:val="fr-FR" w:eastAsia="zh-CN"/>
              </w:rPr>
              <w:t>du PNUD)</w:t>
            </w:r>
          </w:p>
          <w:p w:rsidR="001367E5" w:rsidRPr="001367E5" w:rsidRDefault="001367E5" w:rsidP="001367E5">
            <w:pPr>
              <w:ind w:left="360"/>
              <w:jc w:val="both"/>
              <w:rPr>
                <w:rFonts w:eastAsia="SimSun"/>
                <w:color w:val="000000"/>
                <w:szCs w:val="20"/>
                <w:lang w:val="fr-FR" w:eastAsia="zh-CN"/>
              </w:rPr>
            </w:pPr>
            <w:r w:rsidRPr="001367E5">
              <w:rPr>
                <w:rFonts w:ascii="Symbol" w:eastAsia="SimSun" w:hAnsi="Symbol"/>
                <w:color w:val="000000"/>
                <w:szCs w:val="20"/>
                <w:highlight w:val="lightGray"/>
                <w:lang w:val="fr-FR" w:eastAsia="zh-CN"/>
              </w:rPr>
              <w:sym w:font="Wingdings" w:char="F06F"/>
            </w:r>
            <w:r w:rsidRPr="001367E5">
              <w:rPr>
                <w:rFonts w:ascii="Symbol" w:eastAsia="SimSun" w:hAnsi="Symbol"/>
                <w:color w:val="000000"/>
                <w:szCs w:val="20"/>
                <w:lang w:val="fr-FR" w:eastAsia="zh-CN"/>
              </w:rPr>
              <w:t></w:t>
            </w:r>
            <w:r w:rsidRPr="001367E5">
              <w:rPr>
                <w:rFonts w:eastAsia="SimSun"/>
                <w:color w:val="000000"/>
                <w:szCs w:val="20"/>
                <w:lang w:val="fr-FR" w:eastAsia="zh-CN"/>
              </w:rPr>
              <w:t>Élaboration d’un rapport</w:t>
            </w:r>
          </w:p>
          <w:p w:rsidR="001367E5" w:rsidRPr="001367E5" w:rsidRDefault="001367E5" w:rsidP="001367E5">
            <w:pPr>
              <w:ind w:left="360"/>
              <w:jc w:val="both"/>
              <w:rPr>
                <w:rFonts w:eastAsia="SimSun"/>
                <w:color w:val="000000"/>
                <w:szCs w:val="20"/>
                <w:lang w:val="fr-FR" w:eastAsia="zh-CN"/>
              </w:rPr>
            </w:pPr>
            <w:r w:rsidRPr="001367E5">
              <w:rPr>
                <w:rFonts w:ascii="Symbol" w:eastAsia="SimSun" w:hAnsi="Symbol"/>
                <w:color w:val="000000"/>
                <w:szCs w:val="20"/>
                <w:highlight w:val="lightGray"/>
                <w:lang w:val="fr-FR" w:eastAsia="zh-CN"/>
              </w:rPr>
              <w:sym w:font="Wingdings" w:char="F06F"/>
            </w:r>
            <w:r w:rsidRPr="001367E5">
              <w:rPr>
                <w:rFonts w:ascii="Symbol" w:eastAsia="SimSun" w:hAnsi="Symbol"/>
                <w:color w:val="000000"/>
                <w:szCs w:val="20"/>
                <w:lang w:val="fr-FR" w:eastAsia="zh-CN"/>
              </w:rPr>
              <w:t></w:t>
            </w:r>
            <w:r w:rsidRPr="001367E5">
              <w:rPr>
                <w:rFonts w:eastAsia="SimSun"/>
                <w:color w:val="000000"/>
                <w:szCs w:val="20"/>
                <w:lang w:val="fr-FR" w:eastAsia="zh-CN"/>
              </w:rPr>
              <w:t xml:space="preserve">Formation </w:t>
            </w:r>
          </w:p>
          <w:p w:rsidR="001367E5" w:rsidRPr="001367E5" w:rsidRDefault="001367E5" w:rsidP="001367E5">
            <w:pPr>
              <w:ind w:left="360"/>
              <w:jc w:val="both"/>
              <w:rPr>
                <w:rFonts w:eastAsia="SimSun"/>
                <w:color w:val="000000"/>
                <w:szCs w:val="20"/>
                <w:lang w:val="fr-FR" w:eastAsia="zh-CN"/>
              </w:rPr>
            </w:pPr>
            <w:r w:rsidRPr="001367E5">
              <w:rPr>
                <w:rFonts w:ascii="Symbol" w:eastAsia="SimSun" w:hAnsi="Symbol"/>
                <w:color w:val="000000"/>
                <w:szCs w:val="20"/>
                <w:highlight w:val="lightGray"/>
                <w:lang w:val="fr-FR" w:eastAsia="zh-CN"/>
              </w:rPr>
              <w:sym w:font="Wingdings" w:char="F06F"/>
            </w:r>
            <w:r w:rsidRPr="001367E5">
              <w:rPr>
                <w:rFonts w:eastAsia="SimSun"/>
                <w:color w:val="000000"/>
                <w:szCs w:val="20"/>
                <w:lang w:val="fr-FR" w:eastAsia="zh-CN"/>
              </w:rPr>
              <w:t xml:space="preserve">Évènement/atelier/réunion/conférence (voir le </w:t>
            </w:r>
            <w:hyperlink r:id="rId26" w:history="1">
              <w:r w:rsidRPr="001367E5">
                <w:rPr>
                  <w:rFonts w:eastAsia="SimSun"/>
                  <w:i/>
                  <w:color w:val="0000FF"/>
                  <w:szCs w:val="20"/>
                  <w:u w:val="single"/>
                  <w:lang w:val="fr-FR" w:eastAsia="zh-CN"/>
                </w:rPr>
                <w:t>Green Meeting Guide</w:t>
              </w:r>
            </w:hyperlink>
            <w:r w:rsidRPr="001367E5">
              <w:rPr>
                <w:rFonts w:eastAsia="SimSun"/>
                <w:color w:val="000000"/>
                <w:szCs w:val="20"/>
                <w:lang w:val="fr-FR" w:eastAsia="zh-CN"/>
              </w:rPr>
              <w:t>)</w:t>
            </w:r>
          </w:p>
          <w:p w:rsidR="001367E5" w:rsidRPr="001367E5" w:rsidRDefault="001367E5" w:rsidP="001367E5">
            <w:pPr>
              <w:ind w:left="360"/>
              <w:jc w:val="both"/>
              <w:rPr>
                <w:rFonts w:eastAsia="SimSun"/>
                <w:color w:val="000000"/>
                <w:szCs w:val="20"/>
                <w:lang w:val="fr-FR" w:eastAsia="zh-CN"/>
              </w:rPr>
            </w:pPr>
            <w:r w:rsidRPr="001367E5">
              <w:rPr>
                <w:rFonts w:ascii="Symbol" w:eastAsia="SimSun" w:hAnsi="Symbol"/>
                <w:color w:val="000000"/>
                <w:szCs w:val="20"/>
                <w:highlight w:val="lightGray"/>
                <w:lang w:val="fr-FR" w:eastAsia="zh-CN"/>
              </w:rPr>
              <w:sym w:font="Wingdings" w:char="F06F"/>
            </w:r>
            <w:r w:rsidRPr="001367E5">
              <w:rPr>
                <w:rFonts w:eastAsia="SimSun"/>
                <w:color w:val="000000"/>
                <w:szCs w:val="20"/>
                <w:lang w:val="fr-FR" w:eastAsia="zh-CN"/>
              </w:rPr>
              <w:t>Communication et diffusion des résultats</w:t>
            </w:r>
          </w:p>
          <w:p w:rsidR="001367E5" w:rsidRPr="001367E5" w:rsidRDefault="001367E5" w:rsidP="001367E5">
            <w:pPr>
              <w:jc w:val="both"/>
              <w:rPr>
                <w:rFonts w:eastAsia="SimSun"/>
                <w:b/>
                <w:color w:val="000000"/>
                <w:szCs w:val="20"/>
                <w:lang w:val="fr-FR" w:eastAsia="zh-CN"/>
              </w:rPr>
            </w:pPr>
          </w:p>
          <w:p w:rsidR="001367E5" w:rsidRPr="001367E5" w:rsidRDefault="001367E5" w:rsidP="001367E5">
            <w:pPr>
              <w:jc w:val="both"/>
              <w:rPr>
                <w:rFonts w:eastAsia="SimSun"/>
                <w:color w:val="000000"/>
                <w:szCs w:val="20"/>
                <w:lang w:val="fr-FR" w:eastAsia="zh-CN"/>
              </w:rPr>
            </w:pPr>
            <w:r w:rsidRPr="001367E5">
              <w:rPr>
                <w:rFonts w:eastAsia="SimSun"/>
                <w:color w:val="000000"/>
                <w:szCs w:val="20"/>
                <w:lang w:val="fr-FR" w:eastAsia="zh-CN"/>
              </w:rPr>
              <w:t>Cochez une réponse et suivez les instructions :</w:t>
            </w:r>
          </w:p>
          <w:p w:rsidR="001367E5" w:rsidRPr="001367E5" w:rsidRDefault="001367E5" w:rsidP="001367E5">
            <w:pPr>
              <w:ind w:left="360"/>
              <w:jc w:val="both"/>
              <w:rPr>
                <w:rFonts w:eastAsia="SimSun"/>
                <w:szCs w:val="20"/>
                <w:lang w:val="fr-FR" w:eastAsia="zh-CN"/>
              </w:rPr>
            </w:pPr>
            <w:r w:rsidRPr="001367E5">
              <w:rPr>
                <w:rFonts w:ascii="Symbol" w:eastAsia="SimSun" w:hAnsi="Symbol"/>
                <w:sz w:val="32"/>
                <w:szCs w:val="20"/>
                <w:highlight w:val="lightGray"/>
                <w:lang w:val="fr-FR" w:eastAsia="zh-CN"/>
              </w:rPr>
              <w:sym w:font="Wingdings" w:char="F078"/>
            </w:r>
            <w:r w:rsidRPr="001367E5">
              <w:rPr>
                <w:rFonts w:eastAsia="SimSun"/>
                <w:b/>
                <w:color w:val="000000"/>
                <w:szCs w:val="20"/>
                <w:lang w:val="fr-FR" w:eastAsia="zh-CN"/>
              </w:rPr>
              <w:t>NON</w:t>
            </w:r>
            <w:r w:rsidRPr="001367E5">
              <w:rPr>
                <w:rFonts w:eastAsia="SimSun"/>
                <w:szCs w:val="20"/>
                <w:lang w:val="fr-FR" w:eastAsia="zh-CN"/>
              </w:rPr>
              <w:sym w:font="Symbol" w:char="F0AE"/>
            </w:r>
            <w:r w:rsidRPr="001367E5">
              <w:rPr>
                <w:rFonts w:eastAsia="SimSun"/>
                <w:szCs w:val="20"/>
                <w:lang w:val="fr-FR" w:eastAsia="zh-CN"/>
              </w:rPr>
              <w:t xml:space="preserve"> Passez à la Question 3</w:t>
            </w:r>
          </w:p>
          <w:p w:rsidR="001367E5" w:rsidRPr="001367E5" w:rsidRDefault="001367E5" w:rsidP="001367E5">
            <w:pPr>
              <w:numPr>
                <w:ilvl w:val="0"/>
                <w:numId w:val="131"/>
              </w:numPr>
              <w:jc w:val="both"/>
              <w:rPr>
                <w:rFonts w:eastAsia="SimSun"/>
                <w:szCs w:val="20"/>
                <w:lang w:val="fr-FR" w:eastAsia="zh-CN"/>
              </w:rPr>
            </w:pPr>
            <w:r w:rsidRPr="001367E5">
              <w:rPr>
                <w:rFonts w:eastAsia="SimSun"/>
                <w:b/>
                <w:szCs w:val="20"/>
                <w:lang w:val="fr-FR" w:eastAsia="zh-CN"/>
              </w:rPr>
              <w:t xml:space="preserve">Oui </w:t>
            </w:r>
            <w:r w:rsidRPr="001367E5">
              <w:rPr>
                <w:rFonts w:eastAsia="SimSun"/>
                <w:szCs w:val="20"/>
                <w:lang w:val="fr-FR" w:eastAsia="zh-CN"/>
              </w:rPr>
              <w:sym w:font="Symbol" w:char="F0AE"/>
            </w:r>
            <w:r w:rsidRPr="001367E5">
              <w:rPr>
                <w:rFonts w:eastAsia="SimSun"/>
                <w:szCs w:val="20"/>
                <w:lang w:val="fr-FR" w:eastAsia="zh-CN"/>
              </w:rPr>
              <w:t xml:space="preserve"> Aucune étude environnementale et sociale complémentaire n’est nécessaire. Sélectionnez la Catégorie 1 dans l’Annexe A.2 et soumettez le formulaire rempli (Annexe A) au CEP.</w:t>
            </w:r>
          </w:p>
        </w:tc>
      </w:tr>
    </w:tbl>
    <w:p w:rsidR="001367E5" w:rsidRPr="001367E5" w:rsidRDefault="001367E5" w:rsidP="001367E5">
      <w:pPr>
        <w:jc w:val="both"/>
        <w:rPr>
          <w:rFonts w:eastAsia="SimSun"/>
          <w:b/>
          <w:color w:val="31849B"/>
          <w:szCs w:val="22"/>
          <w:lang w:val="fr-FR" w:eastAsia="zh-CN"/>
        </w:rPr>
      </w:pPr>
    </w:p>
    <w:p w:rsidR="001367E5" w:rsidRPr="001367E5" w:rsidRDefault="001367E5" w:rsidP="001367E5">
      <w:pPr>
        <w:jc w:val="both"/>
        <w:rPr>
          <w:rFonts w:eastAsia="SimSun"/>
          <w:b/>
          <w:color w:val="31849B"/>
          <w:szCs w:val="22"/>
          <w:lang w:val="fr-FR" w:eastAsia="zh-CN"/>
        </w:rPr>
      </w:pPr>
    </w:p>
    <w:p w:rsidR="001367E5" w:rsidRPr="001367E5" w:rsidRDefault="001367E5" w:rsidP="001367E5">
      <w:pPr>
        <w:keepNext/>
        <w:tabs>
          <w:tab w:val="left" w:pos="2268"/>
        </w:tabs>
        <w:ind w:left="2275" w:hanging="2275"/>
        <w:jc w:val="both"/>
        <w:rPr>
          <w:rFonts w:eastAsia="SimSun"/>
          <w:b/>
          <w:color w:val="31849B"/>
          <w:sz w:val="32"/>
          <w:szCs w:val="32"/>
          <w:lang w:val="fr-FR" w:eastAsia="zh-CN"/>
        </w:rPr>
      </w:pPr>
      <w:r w:rsidRPr="001367E5">
        <w:rPr>
          <w:rFonts w:eastAsia="SimSun"/>
          <w:b/>
          <w:color w:val="31849B"/>
          <w:sz w:val="32"/>
          <w:szCs w:val="32"/>
          <w:lang w:val="fr-FR" w:eastAsia="zh-CN"/>
        </w:rPr>
        <w:t>QUESTION 3 :</w:t>
      </w:r>
    </w:p>
    <w:p w:rsidR="001367E5" w:rsidRPr="001367E5" w:rsidRDefault="001367E5" w:rsidP="001367E5">
      <w:pPr>
        <w:jc w:val="both"/>
        <w:rPr>
          <w:rFonts w:eastAsia="SimSun"/>
          <w:b/>
          <w:color w:val="008080"/>
          <w:szCs w:val="22"/>
          <w:lang w:val="fr-FR" w:eastAsia="zh-CN"/>
        </w:rPr>
      </w:pPr>
    </w:p>
    <w:tbl>
      <w:tblPr>
        <w:tblStyle w:val="TableGrid2"/>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8EAADB" w:themeFill="accent5" w:themeFillTint="99"/>
        <w:tblLook w:val="01E0" w:firstRow="1" w:lastRow="1" w:firstColumn="1" w:lastColumn="1" w:noHBand="0" w:noVBand="0"/>
      </w:tblPr>
      <w:tblGrid>
        <w:gridCol w:w="9576"/>
      </w:tblGrid>
      <w:tr w:rsidR="001367E5" w:rsidRPr="001367E5" w:rsidTr="006A069E">
        <w:trPr>
          <w:trHeight w:val="810"/>
        </w:trPr>
        <w:tc>
          <w:tcPr>
            <w:tcW w:w="9576" w:type="dxa"/>
            <w:tcBorders>
              <w:top w:val="thickThinSmallGap" w:sz="24" w:space="0" w:color="auto"/>
              <w:left w:val="thickThinSmallGap" w:sz="24" w:space="0" w:color="auto"/>
              <w:bottom w:val="thickThinSmallGap" w:sz="24" w:space="0" w:color="auto"/>
              <w:right w:val="thickThinSmallGap" w:sz="24" w:space="0" w:color="auto"/>
            </w:tcBorders>
            <w:shd w:val="clear" w:color="auto" w:fill="8EAADB" w:themeFill="accent5" w:themeFillTint="99"/>
          </w:tcPr>
          <w:p w:rsidR="001367E5" w:rsidRPr="001367E5" w:rsidRDefault="001367E5" w:rsidP="001367E5">
            <w:pPr>
              <w:jc w:val="both"/>
              <w:rPr>
                <w:rFonts w:eastAsia="SimSun"/>
                <w:b/>
                <w:szCs w:val="20"/>
                <w:lang w:val="fr-FR" w:eastAsia="zh-CN"/>
              </w:rPr>
            </w:pPr>
          </w:p>
          <w:p w:rsidR="001367E5" w:rsidRPr="001367E5" w:rsidRDefault="001367E5" w:rsidP="001367E5">
            <w:pPr>
              <w:jc w:val="both"/>
              <w:rPr>
                <w:rFonts w:eastAsia="SimSun"/>
                <w:b/>
                <w:szCs w:val="20"/>
                <w:lang w:val="fr-FR" w:eastAsia="zh-CN"/>
              </w:rPr>
            </w:pPr>
            <w:r w:rsidRPr="001367E5">
              <w:rPr>
                <w:rFonts w:eastAsia="SimSun"/>
                <w:b/>
                <w:szCs w:val="20"/>
                <w:lang w:val="fr-FR" w:eastAsia="zh-CN"/>
              </w:rPr>
              <w:t>Le projet proposé comprend-il des activités et produits qui soutiennent des processus de planification en amont susceptibles d’avoir des impacts environnementaux et sociaux potentiels ou d’être vulnérables à un changement environnemental et social (voir des exemples dans le Tableau 3.1) ? (À noter que des processus de planification en amont peuvent intervenir à des niveaux mondiaux, régionaux, nationaux, locaux et sectoriels)</w:t>
            </w:r>
          </w:p>
          <w:p w:rsidR="001367E5" w:rsidRPr="001367E5" w:rsidRDefault="001367E5" w:rsidP="001367E5">
            <w:pPr>
              <w:jc w:val="both"/>
              <w:rPr>
                <w:rFonts w:eastAsia="SimSun"/>
                <w:szCs w:val="20"/>
                <w:lang w:val="fr-FR" w:eastAsia="zh-CN"/>
              </w:rPr>
            </w:pPr>
          </w:p>
          <w:p w:rsidR="001367E5" w:rsidRPr="001367E5" w:rsidRDefault="001367E5" w:rsidP="001367E5">
            <w:pPr>
              <w:jc w:val="both"/>
              <w:rPr>
                <w:rFonts w:eastAsia="SimSun"/>
                <w:color w:val="000000"/>
                <w:szCs w:val="20"/>
                <w:lang w:val="fr-FR" w:eastAsia="zh-CN"/>
              </w:rPr>
            </w:pPr>
            <w:r w:rsidRPr="001367E5">
              <w:rPr>
                <w:rFonts w:eastAsia="SimSun"/>
                <w:szCs w:val="20"/>
                <w:lang w:val="fr-FR" w:eastAsia="zh-CN"/>
              </w:rPr>
              <w:t>Cochez la réponse appropriée et suivez les</w:t>
            </w:r>
            <w:r w:rsidRPr="001367E5">
              <w:rPr>
                <w:rFonts w:eastAsia="SimSun"/>
                <w:color w:val="000000"/>
                <w:szCs w:val="20"/>
                <w:lang w:val="fr-FR" w:eastAsia="zh-CN"/>
              </w:rPr>
              <w:t xml:space="preserve"> instructions :</w:t>
            </w:r>
          </w:p>
          <w:p w:rsidR="001367E5" w:rsidRPr="001367E5" w:rsidRDefault="001367E5" w:rsidP="001367E5">
            <w:pPr>
              <w:numPr>
                <w:ilvl w:val="0"/>
                <w:numId w:val="131"/>
              </w:numPr>
              <w:jc w:val="both"/>
              <w:rPr>
                <w:rFonts w:eastAsia="SimSun"/>
                <w:szCs w:val="20"/>
                <w:lang w:val="fr-FR" w:eastAsia="zh-CN"/>
              </w:rPr>
            </w:pPr>
            <w:r w:rsidRPr="001367E5">
              <w:rPr>
                <w:rFonts w:eastAsia="SimSun"/>
                <w:b/>
                <w:color w:val="000000"/>
                <w:szCs w:val="20"/>
                <w:lang w:val="fr-FR" w:eastAsia="zh-CN"/>
              </w:rPr>
              <w:t xml:space="preserve">NON </w:t>
            </w:r>
            <w:r w:rsidRPr="001367E5">
              <w:rPr>
                <w:rFonts w:eastAsia="SimSun"/>
                <w:szCs w:val="20"/>
                <w:lang w:val="fr-FR" w:eastAsia="zh-CN"/>
              </w:rPr>
              <w:sym w:font="Symbol" w:char="F0AE"/>
            </w:r>
            <w:r w:rsidRPr="001367E5">
              <w:rPr>
                <w:rFonts w:eastAsia="SimSun"/>
                <w:szCs w:val="20"/>
                <w:lang w:val="fr-FR" w:eastAsia="zh-CN"/>
              </w:rPr>
              <w:t xml:space="preserve"> Passez à la Question 4.</w:t>
            </w:r>
          </w:p>
          <w:p w:rsidR="001367E5" w:rsidRPr="001367E5" w:rsidRDefault="001367E5" w:rsidP="001367E5">
            <w:pPr>
              <w:ind w:left="360"/>
              <w:jc w:val="both"/>
              <w:rPr>
                <w:rFonts w:eastAsia="SimSun"/>
                <w:szCs w:val="20"/>
                <w:lang w:val="fr-FR" w:eastAsia="zh-CN"/>
              </w:rPr>
            </w:pPr>
            <w:r w:rsidRPr="001367E5">
              <w:rPr>
                <w:rFonts w:ascii="Symbol" w:eastAsia="SimSun" w:hAnsi="Symbol"/>
                <w:sz w:val="32"/>
                <w:szCs w:val="20"/>
                <w:highlight w:val="lightGray"/>
                <w:lang w:val="fr-FR" w:eastAsia="zh-CN"/>
              </w:rPr>
              <w:lastRenderedPageBreak/>
              <w:sym w:font="Wingdings" w:char="F078"/>
            </w:r>
            <w:r w:rsidRPr="001367E5">
              <w:rPr>
                <w:rFonts w:eastAsia="SimSun"/>
                <w:b/>
                <w:szCs w:val="20"/>
                <w:lang w:val="fr-FR" w:eastAsia="zh-CN"/>
              </w:rPr>
              <w:t xml:space="preserve">OUI </w:t>
            </w:r>
            <w:r w:rsidRPr="001367E5">
              <w:rPr>
                <w:rFonts w:eastAsia="SimSun"/>
                <w:szCs w:val="20"/>
                <w:lang w:val="fr-FR" w:eastAsia="zh-CN"/>
              </w:rPr>
              <w:sym w:font="Symbol" w:char="F0AE"/>
            </w:r>
            <w:r w:rsidRPr="001367E5">
              <w:rPr>
                <w:rFonts w:eastAsia="SimSun"/>
                <w:szCs w:val="20"/>
                <w:lang w:val="fr-FR" w:eastAsia="zh-CN"/>
              </w:rPr>
              <w:t xml:space="preserve"> Suivez les étapes suivantes pour achever laprocédure </w:t>
            </w:r>
            <w:proofErr w:type="gramStart"/>
            <w:r w:rsidRPr="001367E5">
              <w:rPr>
                <w:rFonts w:eastAsia="SimSun"/>
                <w:szCs w:val="20"/>
                <w:lang w:val="fr-FR" w:eastAsia="zh-CN"/>
              </w:rPr>
              <w:t>d’examen  :</w:t>
            </w:r>
            <w:proofErr w:type="gramEnd"/>
          </w:p>
          <w:p w:rsidR="001367E5" w:rsidRPr="001367E5" w:rsidRDefault="001367E5" w:rsidP="001367E5">
            <w:pPr>
              <w:tabs>
                <w:tab w:val="left" w:pos="1410"/>
              </w:tabs>
              <w:ind w:left="1418" w:hanging="338"/>
              <w:jc w:val="both"/>
              <w:rPr>
                <w:rFonts w:eastAsia="SimSun"/>
                <w:szCs w:val="20"/>
                <w:lang w:val="fr-FR" w:eastAsia="zh-CN"/>
              </w:rPr>
            </w:pPr>
            <w:r w:rsidRPr="001367E5">
              <w:rPr>
                <w:rFonts w:eastAsia="SimSun"/>
                <w:szCs w:val="20"/>
                <w:lang w:val="fr-FR" w:eastAsia="zh-CN"/>
              </w:rPr>
              <w:t>1.</w:t>
            </w:r>
            <w:r w:rsidRPr="001367E5">
              <w:rPr>
                <w:rFonts w:eastAsia="SimSun"/>
                <w:szCs w:val="20"/>
                <w:lang w:val="fr-FR" w:eastAsia="zh-CN"/>
              </w:rPr>
              <w:tab/>
              <w:t>Ajuste</w:t>
            </w:r>
            <w:r w:rsidRPr="001367E5">
              <w:rPr>
                <w:rFonts w:ascii="Arial" w:eastAsia="SimSun" w:hAnsi="Arial"/>
                <w:szCs w:val="20"/>
                <w:lang w:val="fr-FR" w:eastAsia="zh-CN"/>
              </w:rPr>
              <w:t>z</w:t>
            </w:r>
            <w:r w:rsidRPr="001367E5">
              <w:rPr>
                <w:rFonts w:eastAsia="SimSun"/>
                <w:szCs w:val="20"/>
                <w:lang w:val="fr-FR" w:eastAsia="zh-CN"/>
              </w:rPr>
              <w:t>, si nécessaire, la conception du projet pour y intégrer l’appui du PNUD au(x) pays, afin de veiller à ce que les questions environnementales et sociales soient correctement prises en compte pendant le processus de planification en amont. Voir à la Section 7 de cette note d’orientation l’élaboration des services, outils, orientations et approches d’intégration environnementaux et sociaux pouvant être utilisés.</w:t>
            </w:r>
          </w:p>
          <w:p w:rsidR="001367E5" w:rsidRPr="001367E5" w:rsidRDefault="001367E5" w:rsidP="001367E5">
            <w:pPr>
              <w:tabs>
                <w:tab w:val="left" w:pos="1410"/>
              </w:tabs>
              <w:ind w:left="1418" w:hanging="338"/>
              <w:jc w:val="both"/>
              <w:rPr>
                <w:rFonts w:eastAsia="SimSun"/>
                <w:szCs w:val="20"/>
                <w:lang w:val="fr-FR" w:eastAsia="zh-CN"/>
              </w:rPr>
            </w:pPr>
            <w:r w:rsidRPr="001367E5">
              <w:rPr>
                <w:rFonts w:eastAsia="SimSun"/>
                <w:szCs w:val="20"/>
                <w:lang w:val="fr-FR" w:eastAsia="zh-CN"/>
              </w:rPr>
              <w:t>2.</w:t>
            </w:r>
            <w:r w:rsidRPr="001367E5">
              <w:rPr>
                <w:rFonts w:eastAsia="SimSun"/>
                <w:szCs w:val="20"/>
                <w:lang w:val="fr-FR" w:eastAsia="zh-CN"/>
              </w:rPr>
              <w:tab/>
              <w:t>Résume</w:t>
            </w:r>
            <w:r w:rsidRPr="001367E5">
              <w:rPr>
                <w:rFonts w:ascii="Arial" w:eastAsia="SimSun" w:hAnsi="Arial"/>
                <w:szCs w:val="20"/>
                <w:lang w:val="fr-FR" w:eastAsia="zh-CN"/>
              </w:rPr>
              <w:t>z</w:t>
            </w:r>
            <w:r w:rsidRPr="001367E5">
              <w:rPr>
                <w:rFonts w:eastAsia="SimSun"/>
                <w:szCs w:val="20"/>
                <w:lang w:val="fr-FR" w:eastAsia="zh-CN"/>
              </w:rPr>
              <w:t xml:space="preserve"> l’appui à l’intégration environnemental</w:t>
            </w:r>
            <w:r w:rsidRPr="001367E5">
              <w:rPr>
                <w:rFonts w:ascii="Arial" w:eastAsia="SimSun" w:hAnsi="Arial"/>
                <w:szCs w:val="20"/>
                <w:lang w:val="fr-FR" w:eastAsia="zh-CN"/>
              </w:rPr>
              <w:t>e</w:t>
            </w:r>
            <w:r w:rsidRPr="001367E5">
              <w:rPr>
                <w:rFonts w:eastAsia="SimSun"/>
                <w:szCs w:val="20"/>
                <w:lang w:val="fr-FR" w:eastAsia="zh-CN"/>
              </w:rPr>
              <w:t xml:space="preserve"> et </w:t>
            </w:r>
            <w:proofErr w:type="spellStart"/>
            <w:r w:rsidRPr="001367E5">
              <w:rPr>
                <w:rFonts w:eastAsia="SimSun"/>
                <w:szCs w:val="20"/>
                <w:lang w:val="fr-FR" w:eastAsia="zh-CN"/>
              </w:rPr>
              <w:t>social</w:t>
            </w:r>
            <w:r w:rsidRPr="001367E5">
              <w:rPr>
                <w:rFonts w:ascii="Arial" w:eastAsia="SimSun" w:hAnsi="Arial"/>
                <w:szCs w:val="20"/>
                <w:lang w:val="fr-FR" w:eastAsia="zh-CN"/>
              </w:rPr>
              <w:t>edans</w:t>
            </w:r>
            <w:proofErr w:type="spellEnd"/>
            <w:r w:rsidRPr="001367E5">
              <w:rPr>
                <w:rFonts w:eastAsia="SimSun"/>
                <w:szCs w:val="20"/>
                <w:lang w:val="fr-FR" w:eastAsia="zh-CN"/>
              </w:rPr>
              <w:t xml:space="preserve"> l’Annexe A.2, Section C du Formulaire d’examen préalable et </w:t>
            </w:r>
            <w:r w:rsidRPr="001367E5">
              <w:rPr>
                <w:rFonts w:ascii="Arial" w:eastAsia="SimSun" w:hAnsi="Arial"/>
                <w:szCs w:val="20"/>
                <w:lang w:val="fr-FR" w:eastAsia="zh-CN"/>
              </w:rPr>
              <w:t>cochez</w:t>
            </w:r>
            <w:r w:rsidRPr="001367E5">
              <w:rPr>
                <w:rFonts w:eastAsia="SimSun"/>
                <w:szCs w:val="20"/>
                <w:lang w:val="fr-FR" w:eastAsia="zh-CN"/>
              </w:rPr>
              <w:t xml:space="preserve"> la « Catégorie 2 ». </w:t>
            </w:r>
          </w:p>
          <w:p w:rsidR="001367E5" w:rsidRPr="001367E5" w:rsidRDefault="001367E5" w:rsidP="001367E5">
            <w:pPr>
              <w:tabs>
                <w:tab w:val="left" w:pos="1440"/>
              </w:tabs>
              <w:ind w:left="1418" w:hanging="338"/>
              <w:jc w:val="both"/>
              <w:rPr>
                <w:rFonts w:eastAsia="SimSun"/>
                <w:szCs w:val="20"/>
                <w:lang w:val="fr-FR" w:eastAsia="zh-CN"/>
              </w:rPr>
            </w:pPr>
            <w:r w:rsidRPr="001367E5">
              <w:rPr>
                <w:rFonts w:eastAsia="SimSun"/>
                <w:szCs w:val="20"/>
                <w:lang w:val="fr-FR" w:eastAsia="zh-CN"/>
              </w:rPr>
              <w:t>3.</w:t>
            </w:r>
            <w:r w:rsidRPr="001367E5">
              <w:rPr>
                <w:rFonts w:eastAsia="SimSun"/>
                <w:szCs w:val="20"/>
                <w:lang w:val="fr-FR" w:eastAsia="zh-CN"/>
              </w:rPr>
              <w:tab/>
              <w:t xml:space="preserve">Si le projet proposé comprend UNIQUEMENT des processus de planification en amont, </w:t>
            </w:r>
            <w:r w:rsidRPr="001367E5">
              <w:rPr>
                <w:rFonts w:ascii="Arial" w:eastAsia="SimSun" w:hAnsi="Arial"/>
                <w:szCs w:val="20"/>
                <w:lang w:val="fr-FR" w:eastAsia="zh-CN"/>
              </w:rPr>
              <w:t>l’examen préalable</w:t>
            </w:r>
            <w:r w:rsidRPr="001367E5">
              <w:rPr>
                <w:rFonts w:eastAsia="SimSun"/>
                <w:szCs w:val="20"/>
                <w:lang w:val="fr-FR" w:eastAsia="zh-CN"/>
              </w:rPr>
              <w:t xml:space="preserve"> est </w:t>
            </w:r>
            <w:proofErr w:type="gramStart"/>
            <w:r w:rsidRPr="001367E5">
              <w:rPr>
                <w:rFonts w:eastAsia="SimSun"/>
                <w:szCs w:val="20"/>
                <w:lang w:val="fr-FR" w:eastAsia="zh-CN"/>
              </w:rPr>
              <w:t>terminée</w:t>
            </w:r>
            <w:proofErr w:type="gramEnd"/>
            <w:r w:rsidRPr="001367E5">
              <w:rPr>
                <w:rFonts w:eastAsia="SimSun"/>
                <w:szCs w:val="20"/>
                <w:lang w:val="fr-FR" w:eastAsia="zh-CN"/>
              </w:rPr>
              <w:t>, et vous pouvez soumettre au PAC le Formulaire d’examen préalable environnemental et social rempli (Annexe A). Si des activités de mise en œuvre en aval font également partie du projet, continuez avec la Question 4.</w:t>
            </w:r>
          </w:p>
        </w:tc>
      </w:tr>
    </w:tbl>
    <w:p w:rsidR="001367E5" w:rsidRPr="001367E5" w:rsidRDefault="001367E5" w:rsidP="001367E5">
      <w:pPr>
        <w:keepNext/>
        <w:tabs>
          <w:tab w:val="left" w:pos="2268"/>
        </w:tabs>
        <w:ind w:left="2268" w:hanging="2268"/>
        <w:jc w:val="both"/>
        <w:rPr>
          <w:rFonts w:eastAsia="SimSun"/>
          <w:b/>
          <w:color w:val="31849B"/>
          <w:szCs w:val="22"/>
          <w:lang w:val="fr-FR" w:eastAsia="zh-CN"/>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55"/>
        <w:gridCol w:w="1813"/>
      </w:tblGrid>
      <w:tr w:rsidR="001367E5" w:rsidRPr="001367E5" w:rsidTr="006A069E">
        <w:trPr>
          <w:tblHeader/>
        </w:trPr>
        <w:tc>
          <w:tcPr>
            <w:tcW w:w="7655" w:type="dxa"/>
            <w:tcBorders>
              <w:bottom w:val="single" w:sz="4" w:space="0" w:color="000000"/>
            </w:tcBorders>
            <w:shd w:val="clear" w:color="auto" w:fill="808080"/>
            <w:vAlign w:val="center"/>
          </w:tcPr>
          <w:p w:rsidR="001367E5" w:rsidRPr="001367E5" w:rsidRDefault="001367E5" w:rsidP="001367E5">
            <w:pPr>
              <w:tabs>
                <w:tab w:val="left" w:pos="1593"/>
              </w:tabs>
              <w:autoSpaceDE w:val="0"/>
              <w:autoSpaceDN w:val="0"/>
              <w:adjustRightInd w:val="0"/>
              <w:spacing w:before="100" w:after="100"/>
              <w:ind w:left="1593" w:hanging="1593"/>
              <w:jc w:val="both"/>
              <w:rPr>
                <w:rFonts w:eastAsia="SimSun"/>
                <w:b/>
                <w:color w:val="000000"/>
                <w:lang w:val="fr-FR" w:eastAsia="zh-CN"/>
              </w:rPr>
            </w:pPr>
            <w:r w:rsidRPr="001367E5">
              <w:rPr>
                <w:rFonts w:eastAsia="SimSun"/>
                <w:b/>
                <w:color w:val="000000"/>
                <w:szCs w:val="22"/>
                <w:u w:val="single"/>
                <w:lang w:val="fr-FR" w:eastAsia="zh-CN"/>
              </w:rPr>
              <w:t>TABLEAU 3. 1</w:t>
            </w:r>
            <w:r w:rsidRPr="001367E5">
              <w:rPr>
                <w:rFonts w:eastAsia="SimSun"/>
                <w:b/>
                <w:color w:val="000000"/>
                <w:szCs w:val="22"/>
                <w:lang w:val="fr-FR" w:eastAsia="zh-CN"/>
              </w:rPr>
              <w:tab/>
              <w:t>EXEMPLES DE PROCESSUS DE PLANIFICATION EN AMONT AYANT DES IMPACTS ENVIRONNEMENTAUX ET SOCIAUX POTENTIELS EN AVAL</w:t>
            </w:r>
          </w:p>
        </w:tc>
        <w:tc>
          <w:tcPr>
            <w:tcW w:w="1813" w:type="dxa"/>
            <w:tcBorders>
              <w:bottom w:val="single" w:sz="4" w:space="0" w:color="000000"/>
            </w:tcBorders>
            <w:shd w:val="clear" w:color="auto" w:fill="808080"/>
          </w:tcPr>
          <w:p w:rsidR="001367E5" w:rsidRPr="001367E5" w:rsidRDefault="001367E5" w:rsidP="001367E5">
            <w:pPr>
              <w:tabs>
                <w:tab w:val="left" w:pos="-675"/>
                <w:tab w:val="left" w:pos="-108"/>
              </w:tabs>
              <w:autoSpaceDE w:val="0"/>
              <w:autoSpaceDN w:val="0"/>
              <w:adjustRightInd w:val="0"/>
              <w:spacing w:before="100" w:after="100"/>
              <w:ind w:left="-108"/>
              <w:jc w:val="center"/>
              <w:rPr>
                <w:rFonts w:eastAsia="SimSun"/>
                <w:lang w:val="fr-FR" w:eastAsia="zh-CN"/>
              </w:rPr>
            </w:pPr>
            <w:r w:rsidRPr="001367E5">
              <w:rPr>
                <w:rFonts w:eastAsia="SimSun"/>
                <w:szCs w:val="22"/>
                <w:lang w:val="fr-FR" w:eastAsia="zh-CN"/>
              </w:rPr>
              <w:t xml:space="preserve">Cocher la/les case(s) appropriée(s) </w:t>
            </w:r>
          </w:p>
        </w:tc>
      </w:tr>
      <w:tr w:rsidR="001367E5" w:rsidRPr="001367E5" w:rsidTr="006A069E">
        <w:tc>
          <w:tcPr>
            <w:tcW w:w="7655" w:type="dxa"/>
            <w:tcBorders>
              <w:bottom w:val="single" w:sz="4" w:space="0" w:color="000000"/>
            </w:tcBorders>
            <w:shd w:val="clear" w:color="auto" w:fill="auto"/>
          </w:tcPr>
          <w:p w:rsidR="001367E5" w:rsidRPr="001367E5" w:rsidRDefault="001367E5" w:rsidP="001367E5">
            <w:pPr>
              <w:numPr>
                <w:ilvl w:val="0"/>
                <w:numId w:val="134"/>
              </w:numPr>
              <w:tabs>
                <w:tab w:val="left" w:pos="-675"/>
                <w:tab w:val="left" w:pos="312"/>
              </w:tabs>
              <w:autoSpaceDE w:val="0"/>
              <w:autoSpaceDN w:val="0"/>
              <w:adjustRightInd w:val="0"/>
              <w:spacing w:before="100" w:after="100"/>
              <w:jc w:val="both"/>
              <w:rPr>
                <w:rFonts w:eastAsia="SimSun"/>
                <w:lang w:val="fr-FR" w:eastAsia="zh-CN"/>
              </w:rPr>
            </w:pPr>
            <w:r w:rsidRPr="001367E5">
              <w:rPr>
                <w:rFonts w:eastAsia="SimSun"/>
                <w:szCs w:val="22"/>
                <w:lang w:val="fr-FR" w:eastAsia="zh-CN"/>
              </w:rPr>
              <w:t xml:space="preserve">Appui à l’élaboration ou révision de stratégies, politiques, plans et programmes au </w:t>
            </w:r>
            <w:r w:rsidRPr="001367E5">
              <w:rPr>
                <w:rFonts w:eastAsia="SimSun"/>
                <w:b/>
                <w:szCs w:val="22"/>
                <w:lang w:val="fr-FR" w:eastAsia="zh-CN"/>
              </w:rPr>
              <w:t>niveau mondial</w:t>
            </w:r>
            <w:r w:rsidRPr="001367E5">
              <w:rPr>
                <w:rFonts w:eastAsia="SimSun"/>
                <w:szCs w:val="22"/>
                <w:lang w:val="fr-FR" w:eastAsia="zh-CN"/>
              </w:rPr>
              <w:t>.</w:t>
            </w:r>
          </w:p>
          <w:p w:rsidR="001367E5" w:rsidRPr="001367E5" w:rsidRDefault="001367E5" w:rsidP="001367E5">
            <w:pPr>
              <w:tabs>
                <w:tab w:val="left" w:pos="-675"/>
                <w:tab w:val="left" w:pos="312"/>
              </w:tabs>
              <w:autoSpaceDE w:val="0"/>
              <w:autoSpaceDN w:val="0"/>
              <w:adjustRightInd w:val="0"/>
              <w:spacing w:before="100" w:after="100"/>
              <w:ind w:left="252"/>
              <w:jc w:val="both"/>
              <w:rPr>
                <w:rFonts w:eastAsia="SimSun"/>
                <w:i/>
                <w:lang w:val="fr-FR" w:eastAsia="zh-CN"/>
              </w:rPr>
            </w:pPr>
            <w:r w:rsidRPr="001367E5">
              <w:rPr>
                <w:rFonts w:eastAsia="SimSun"/>
                <w:i/>
                <w:szCs w:val="22"/>
                <w:lang w:val="fr-FR" w:eastAsia="zh-CN"/>
              </w:rPr>
              <w:t>Par exemple, renforcement des capacités et soutien en matière de négociations et d’accords internationaux. D’autres exemples peuvent comprendre la gouvernance de l’eau au niveau mondial ou un projet mondial lié aux OMD.</w:t>
            </w:r>
          </w:p>
        </w:tc>
        <w:tc>
          <w:tcPr>
            <w:tcW w:w="1813" w:type="dxa"/>
            <w:tcBorders>
              <w:bottom w:val="single" w:sz="4" w:space="0" w:color="000000"/>
            </w:tcBorders>
          </w:tcPr>
          <w:p w:rsidR="001367E5" w:rsidRPr="001367E5" w:rsidRDefault="001367E5" w:rsidP="001367E5">
            <w:pPr>
              <w:tabs>
                <w:tab w:val="left" w:pos="-675"/>
                <w:tab w:val="left" w:pos="312"/>
              </w:tabs>
              <w:autoSpaceDE w:val="0"/>
              <w:autoSpaceDN w:val="0"/>
              <w:adjustRightInd w:val="0"/>
              <w:spacing w:before="100" w:after="100"/>
              <w:ind w:left="318" w:hanging="426"/>
              <w:jc w:val="both"/>
              <w:rPr>
                <w:rFonts w:ascii="Symbol" w:eastAsia="SimSun" w:hAnsi="Symbol"/>
                <w:sz w:val="32"/>
                <w:szCs w:val="20"/>
                <w:highlight w:val="lightGray"/>
                <w:lang w:val="fr-FR" w:eastAsia="zh-CN"/>
              </w:rPr>
            </w:pPr>
          </w:p>
        </w:tc>
      </w:tr>
      <w:tr w:rsidR="001367E5" w:rsidRPr="001367E5" w:rsidTr="006A069E">
        <w:tc>
          <w:tcPr>
            <w:tcW w:w="7655" w:type="dxa"/>
            <w:tcBorders>
              <w:bottom w:val="single" w:sz="4" w:space="0" w:color="000000"/>
            </w:tcBorders>
            <w:shd w:val="clear" w:color="auto" w:fill="auto"/>
          </w:tcPr>
          <w:p w:rsidR="001367E5" w:rsidRPr="001367E5" w:rsidRDefault="001367E5" w:rsidP="001367E5">
            <w:pPr>
              <w:numPr>
                <w:ilvl w:val="0"/>
                <w:numId w:val="134"/>
              </w:numPr>
              <w:tabs>
                <w:tab w:val="left" w:pos="312"/>
              </w:tabs>
              <w:autoSpaceDE w:val="0"/>
              <w:autoSpaceDN w:val="0"/>
              <w:adjustRightInd w:val="0"/>
              <w:spacing w:before="100" w:after="100"/>
              <w:jc w:val="both"/>
              <w:rPr>
                <w:rFonts w:eastAsia="SimSun"/>
                <w:lang w:val="fr-FR" w:eastAsia="zh-CN"/>
              </w:rPr>
            </w:pPr>
            <w:r w:rsidRPr="001367E5">
              <w:rPr>
                <w:rFonts w:eastAsia="SimSun"/>
                <w:szCs w:val="22"/>
                <w:lang w:val="fr-FR" w:eastAsia="zh-CN"/>
              </w:rPr>
              <w:t xml:space="preserve">Appui à l’élaboration ou révision de stratégies, politiques, plans et programmes au </w:t>
            </w:r>
            <w:r w:rsidRPr="001367E5">
              <w:rPr>
                <w:rFonts w:eastAsia="SimSun"/>
                <w:b/>
                <w:szCs w:val="22"/>
                <w:lang w:val="fr-FR" w:eastAsia="zh-CN"/>
              </w:rPr>
              <w:t>niveau régional</w:t>
            </w:r>
            <w:r w:rsidRPr="001367E5">
              <w:rPr>
                <w:rFonts w:eastAsia="SimSun"/>
                <w:szCs w:val="22"/>
                <w:lang w:val="fr-FR" w:eastAsia="zh-CN"/>
              </w:rPr>
              <w:t>.</w:t>
            </w:r>
          </w:p>
          <w:p w:rsidR="001367E5" w:rsidRPr="001367E5" w:rsidRDefault="001367E5" w:rsidP="001367E5">
            <w:pPr>
              <w:tabs>
                <w:tab w:val="left" w:pos="-675"/>
                <w:tab w:val="left" w:pos="312"/>
              </w:tabs>
              <w:autoSpaceDE w:val="0"/>
              <w:autoSpaceDN w:val="0"/>
              <w:adjustRightInd w:val="0"/>
              <w:spacing w:before="100" w:after="100"/>
              <w:ind w:left="252"/>
              <w:jc w:val="both"/>
              <w:rPr>
                <w:rFonts w:eastAsia="SimSun"/>
                <w:lang w:val="fr-FR" w:eastAsia="zh-CN"/>
              </w:rPr>
            </w:pPr>
            <w:r w:rsidRPr="001367E5">
              <w:rPr>
                <w:rFonts w:eastAsia="SimSun"/>
                <w:i/>
                <w:szCs w:val="22"/>
                <w:lang w:val="fr-FR" w:eastAsia="zh-CN"/>
              </w:rPr>
              <w:t>Par exemple, renforcement des capacités et soutien en matière de programmes et planification transfrontaliers (gestion de bassins versants, migration, eaux internationales, développement et accès à l’énergie, adaptation au changement climatique, etc.)</w:t>
            </w:r>
          </w:p>
        </w:tc>
        <w:tc>
          <w:tcPr>
            <w:tcW w:w="1813" w:type="dxa"/>
            <w:tcBorders>
              <w:bottom w:val="single" w:sz="4" w:space="0" w:color="000000"/>
            </w:tcBorders>
            <w:vAlign w:val="center"/>
          </w:tcPr>
          <w:p w:rsidR="001367E5" w:rsidRPr="001367E5" w:rsidRDefault="001367E5" w:rsidP="001367E5">
            <w:pPr>
              <w:jc w:val="center"/>
              <w:rPr>
                <w:rFonts w:ascii="Cambria" w:eastAsia="SimSun" w:hAnsi="Cambria"/>
                <w:sz w:val="32"/>
                <w:szCs w:val="20"/>
                <w:highlight w:val="lightGray"/>
                <w:lang w:val="fr-FR" w:eastAsia="zh-CN"/>
              </w:rPr>
            </w:pPr>
            <w:r w:rsidRPr="001367E5">
              <w:rPr>
                <w:rFonts w:ascii="Cambria" w:eastAsia="SimSun" w:hAnsi="Cambria"/>
                <w:sz w:val="32"/>
                <w:szCs w:val="20"/>
                <w:highlight w:val="lightGray"/>
                <w:lang w:val="fr-FR" w:eastAsia="zh-CN"/>
              </w:rPr>
              <w:t>X</w:t>
            </w:r>
          </w:p>
        </w:tc>
      </w:tr>
      <w:tr w:rsidR="001367E5" w:rsidRPr="001367E5" w:rsidTr="006A069E">
        <w:trPr>
          <w:cantSplit/>
        </w:trPr>
        <w:tc>
          <w:tcPr>
            <w:tcW w:w="7655" w:type="dxa"/>
            <w:tcBorders>
              <w:bottom w:val="single" w:sz="4" w:space="0" w:color="000000"/>
            </w:tcBorders>
            <w:shd w:val="clear" w:color="auto" w:fill="auto"/>
          </w:tcPr>
          <w:p w:rsidR="001367E5" w:rsidRPr="001367E5" w:rsidRDefault="001367E5" w:rsidP="001367E5">
            <w:pPr>
              <w:tabs>
                <w:tab w:val="left" w:pos="-675"/>
                <w:tab w:val="left" w:pos="312"/>
              </w:tabs>
              <w:autoSpaceDE w:val="0"/>
              <w:autoSpaceDN w:val="0"/>
              <w:adjustRightInd w:val="0"/>
              <w:spacing w:before="100" w:after="100"/>
              <w:ind w:left="318" w:hanging="426"/>
              <w:jc w:val="both"/>
              <w:rPr>
                <w:rFonts w:eastAsia="SimSun"/>
                <w:color w:val="000000"/>
                <w:lang w:val="fr-FR" w:eastAsia="zh-CN"/>
              </w:rPr>
            </w:pPr>
            <w:r w:rsidRPr="001367E5">
              <w:rPr>
                <w:rFonts w:eastAsia="SimSun"/>
                <w:szCs w:val="22"/>
                <w:lang w:val="fr-FR" w:eastAsia="zh-CN"/>
              </w:rPr>
              <w:t>3.</w:t>
            </w:r>
            <w:r w:rsidRPr="001367E5">
              <w:rPr>
                <w:rFonts w:eastAsia="SimSun"/>
                <w:szCs w:val="22"/>
                <w:lang w:val="fr-FR" w:eastAsia="zh-CN"/>
              </w:rPr>
              <w:tab/>
              <w:t xml:space="preserve">Appui à l’élaboration ou révision de stratégies, politiques, plans et programmes au </w:t>
            </w:r>
            <w:r w:rsidRPr="001367E5">
              <w:rPr>
                <w:rFonts w:eastAsia="SimSun"/>
                <w:b/>
                <w:szCs w:val="22"/>
                <w:lang w:val="fr-FR" w:eastAsia="zh-CN"/>
              </w:rPr>
              <w:t>niveau national</w:t>
            </w:r>
            <w:r w:rsidRPr="001367E5">
              <w:rPr>
                <w:rFonts w:eastAsia="SimSun"/>
                <w:szCs w:val="22"/>
                <w:lang w:val="fr-FR" w:eastAsia="zh-CN"/>
              </w:rPr>
              <w:t>.</w:t>
            </w:r>
          </w:p>
          <w:p w:rsidR="001367E5" w:rsidRPr="001367E5" w:rsidRDefault="001367E5" w:rsidP="001367E5">
            <w:pPr>
              <w:tabs>
                <w:tab w:val="left" w:pos="318"/>
              </w:tabs>
              <w:autoSpaceDE w:val="0"/>
              <w:autoSpaceDN w:val="0"/>
              <w:adjustRightInd w:val="0"/>
              <w:spacing w:before="100" w:after="100"/>
              <w:ind w:left="318" w:hanging="426"/>
              <w:jc w:val="both"/>
              <w:rPr>
                <w:rFonts w:eastAsia="SimSun"/>
                <w:i/>
                <w:lang w:val="fr-FR" w:eastAsia="zh-CN"/>
              </w:rPr>
            </w:pPr>
            <w:r w:rsidRPr="001367E5">
              <w:rPr>
                <w:rFonts w:eastAsia="SimSun"/>
                <w:i/>
                <w:szCs w:val="22"/>
                <w:lang w:val="fr-FR" w:eastAsia="zh-CN"/>
              </w:rPr>
              <w:tab/>
              <w:t xml:space="preserve">Par exemple, renforcement des capacités et soutien en matière de politiques, plans, stratégies et budgets de développement nationaux, plans et stratégies basés sur les OMD (par exemple SRP/DSRP, MAAN), plans sectoriels. </w:t>
            </w:r>
          </w:p>
        </w:tc>
        <w:tc>
          <w:tcPr>
            <w:tcW w:w="1813" w:type="dxa"/>
            <w:tcBorders>
              <w:bottom w:val="single" w:sz="4" w:space="0" w:color="000000"/>
            </w:tcBorders>
            <w:vAlign w:val="center"/>
          </w:tcPr>
          <w:p w:rsidR="001367E5" w:rsidRPr="001367E5" w:rsidRDefault="001367E5" w:rsidP="001367E5">
            <w:pPr>
              <w:tabs>
                <w:tab w:val="left" w:pos="-108"/>
                <w:tab w:val="left" w:pos="312"/>
              </w:tabs>
              <w:autoSpaceDE w:val="0"/>
              <w:autoSpaceDN w:val="0"/>
              <w:adjustRightInd w:val="0"/>
              <w:spacing w:before="100" w:after="100"/>
              <w:ind w:left="-108"/>
              <w:jc w:val="center"/>
              <w:rPr>
                <w:rFonts w:ascii="Symbol" w:eastAsia="SimSun" w:hAnsi="Symbol"/>
                <w:sz w:val="32"/>
                <w:szCs w:val="20"/>
                <w:highlight w:val="lightGray"/>
                <w:lang w:val="fr-FR" w:eastAsia="zh-CN"/>
              </w:rPr>
            </w:pPr>
            <w:r w:rsidRPr="001367E5">
              <w:rPr>
                <w:rFonts w:ascii="Cambria" w:eastAsia="SimSun" w:hAnsi="Cambria"/>
                <w:sz w:val="32"/>
                <w:szCs w:val="20"/>
                <w:highlight w:val="lightGray"/>
                <w:lang w:val="fr-FR" w:eastAsia="zh-CN"/>
              </w:rPr>
              <w:t>X</w:t>
            </w:r>
          </w:p>
        </w:tc>
      </w:tr>
      <w:tr w:rsidR="001367E5" w:rsidRPr="001367E5" w:rsidTr="006A069E">
        <w:trPr>
          <w:trHeight w:val="503"/>
        </w:trPr>
        <w:tc>
          <w:tcPr>
            <w:tcW w:w="7655" w:type="dxa"/>
            <w:shd w:val="clear" w:color="auto" w:fill="auto"/>
          </w:tcPr>
          <w:p w:rsidR="001367E5" w:rsidRPr="001367E5" w:rsidRDefault="001367E5" w:rsidP="001367E5">
            <w:pPr>
              <w:tabs>
                <w:tab w:val="left" w:pos="312"/>
                <w:tab w:val="left" w:pos="342"/>
              </w:tabs>
              <w:autoSpaceDE w:val="0"/>
              <w:autoSpaceDN w:val="0"/>
              <w:adjustRightInd w:val="0"/>
              <w:spacing w:before="100" w:after="100"/>
              <w:ind w:left="342" w:hanging="342"/>
              <w:jc w:val="both"/>
              <w:rPr>
                <w:rFonts w:eastAsia="SimSun"/>
                <w:lang w:val="fr-FR" w:eastAsia="zh-CN"/>
              </w:rPr>
            </w:pPr>
            <w:r w:rsidRPr="001367E5">
              <w:rPr>
                <w:rFonts w:eastAsia="SimSun"/>
                <w:szCs w:val="22"/>
                <w:lang w:val="fr-FR" w:eastAsia="zh-CN"/>
              </w:rPr>
              <w:t>4.</w:t>
            </w:r>
            <w:r w:rsidRPr="001367E5">
              <w:rPr>
                <w:rFonts w:eastAsia="SimSun"/>
                <w:szCs w:val="22"/>
                <w:lang w:val="fr-FR" w:eastAsia="zh-CN"/>
              </w:rPr>
              <w:tab/>
              <w:t xml:space="preserve">Appui à l’élaboration ou révision de stratégies, politiques, plans et programmes au </w:t>
            </w:r>
            <w:r w:rsidRPr="001367E5">
              <w:rPr>
                <w:rFonts w:eastAsia="SimSun"/>
                <w:b/>
                <w:szCs w:val="22"/>
                <w:lang w:val="fr-FR" w:eastAsia="zh-CN"/>
              </w:rPr>
              <w:t>niveau infranational/local</w:t>
            </w:r>
            <w:r w:rsidRPr="001367E5">
              <w:rPr>
                <w:rFonts w:eastAsia="SimSun"/>
                <w:szCs w:val="22"/>
                <w:lang w:val="fr-FR" w:eastAsia="zh-CN"/>
              </w:rPr>
              <w:t xml:space="preserve">. </w:t>
            </w:r>
          </w:p>
          <w:p w:rsidR="001367E5" w:rsidRPr="001367E5" w:rsidRDefault="001367E5" w:rsidP="001367E5">
            <w:pPr>
              <w:tabs>
                <w:tab w:val="left" w:pos="312"/>
                <w:tab w:val="left" w:pos="342"/>
              </w:tabs>
              <w:autoSpaceDE w:val="0"/>
              <w:autoSpaceDN w:val="0"/>
              <w:adjustRightInd w:val="0"/>
              <w:spacing w:before="100" w:after="100"/>
              <w:ind w:left="342"/>
              <w:jc w:val="both"/>
              <w:rPr>
                <w:rFonts w:eastAsia="SimSun"/>
                <w:i/>
                <w:lang w:val="fr-FR" w:eastAsia="zh-CN"/>
              </w:rPr>
            </w:pPr>
            <w:r w:rsidRPr="001367E5">
              <w:rPr>
                <w:rFonts w:eastAsia="SimSun"/>
                <w:i/>
                <w:szCs w:val="22"/>
                <w:lang w:val="fr-FR" w:eastAsia="zh-CN"/>
              </w:rPr>
              <w:t>Par exemple, renforcement des capacités et soutien en matière de plans de développement et cadres réglementaires de niveau district ou local, plans urbains, plans d’aménagement et d’affectation des terres, plans sectoriels, plans de développement provinciaux, fourniture de services, fonds d’investissement, conseils et méthodes techniques, implication des parties prenantes.</w:t>
            </w:r>
          </w:p>
        </w:tc>
        <w:tc>
          <w:tcPr>
            <w:tcW w:w="1813" w:type="dxa"/>
            <w:vAlign w:val="center"/>
          </w:tcPr>
          <w:p w:rsidR="001367E5" w:rsidRPr="001367E5" w:rsidRDefault="001367E5" w:rsidP="001367E5">
            <w:pPr>
              <w:tabs>
                <w:tab w:val="left" w:pos="-108"/>
                <w:tab w:val="left" w:pos="312"/>
              </w:tabs>
              <w:autoSpaceDE w:val="0"/>
              <w:autoSpaceDN w:val="0"/>
              <w:adjustRightInd w:val="0"/>
              <w:spacing w:before="100" w:after="100"/>
              <w:ind w:left="318" w:hanging="426"/>
              <w:jc w:val="center"/>
              <w:rPr>
                <w:rFonts w:ascii="Symbol" w:eastAsia="SimSun" w:hAnsi="Symbol"/>
                <w:sz w:val="32"/>
                <w:szCs w:val="20"/>
                <w:highlight w:val="lightGray"/>
                <w:lang w:val="fr-FR" w:eastAsia="zh-CN"/>
              </w:rPr>
            </w:pPr>
            <w:r w:rsidRPr="001367E5">
              <w:rPr>
                <w:rFonts w:ascii="Cambria" w:eastAsia="SimSun" w:hAnsi="Cambria"/>
                <w:sz w:val="32"/>
                <w:szCs w:val="20"/>
                <w:highlight w:val="lightGray"/>
                <w:lang w:val="fr-FR" w:eastAsia="zh-CN"/>
              </w:rPr>
              <w:t>X</w:t>
            </w:r>
          </w:p>
        </w:tc>
      </w:tr>
    </w:tbl>
    <w:p w:rsidR="001367E5" w:rsidRPr="001367E5" w:rsidRDefault="001367E5" w:rsidP="001367E5">
      <w:pPr>
        <w:tabs>
          <w:tab w:val="left" w:pos="2268"/>
        </w:tabs>
        <w:ind w:left="2268" w:hanging="2268"/>
        <w:jc w:val="both"/>
        <w:rPr>
          <w:rFonts w:eastAsia="SimSun"/>
          <w:b/>
          <w:color w:val="31849B"/>
          <w:szCs w:val="22"/>
          <w:lang w:val="fr-FR" w:eastAsia="zh-CN"/>
        </w:rPr>
      </w:pPr>
    </w:p>
    <w:p w:rsidR="001367E5" w:rsidRPr="001367E5" w:rsidRDefault="001367E5" w:rsidP="001367E5">
      <w:pPr>
        <w:tabs>
          <w:tab w:val="left" w:pos="2268"/>
        </w:tabs>
        <w:ind w:left="2268" w:hanging="2268"/>
        <w:jc w:val="both"/>
        <w:rPr>
          <w:rFonts w:eastAsia="SimSun"/>
          <w:b/>
          <w:color w:val="31849B"/>
          <w:szCs w:val="22"/>
          <w:lang w:val="fr-FR" w:eastAsia="zh-CN"/>
        </w:rPr>
      </w:pPr>
    </w:p>
    <w:p w:rsidR="001367E5" w:rsidRPr="001367E5" w:rsidRDefault="001367E5" w:rsidP="001367E5">
      <w:pPr>
        <w:tabs>
          <w:tab w:val="left" w:pos="2268"/>
        </w:tabs>
        <w:ind w:left="2268" w:hanging="2268"/>
        <w:jc w:val="both"/>
        <w:rPr>
          <w:rFonts w:eastAsia="SimSun"/>
          <w:b/>
          <w:color w:val="31849B"/>
          <w:sz w:val="32"/>
          <w:szCs w:val="32"/>
          <w:lang w:val="fr-FR" w:eastAsia="zh-CN"/>
        </w:rPr>
      </w:pPr>
      <w:r w:rsidRPr="001367E5">
        <w:rPr>
          <w:rFonts w:eastAsia="SimSun"/>
          <w:b/>
          <w:color w:val="31849B"/>
          <w:sz w:val="32"/>
          <w:szCs w:val="32"/>
          <w:lang w:val="fr-FR" w:eastAsia="zh-CN"/>
        </w:rPr>
        <w:t>QUESTION 4 :</w:t>
      </w:r>
    </w:p>
    <w:p w:rsidR="001367E5" w:rsidRPr="001367E5" w:rsidRDefault="001367E5" w:rsidP="001367E5">
      <w:pPr>
        <w:jc w:val="both"/>
        <w:rPr>
          <w:rFonts w:eastAsia="SimSun"/>
          <w:b/>
          <w:color w:val="008080"/>
          <w:szCs w:val="22"/>
          <w:lang w:val="fr-FR" w:eastAsia="zh-CN"/>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8EAADB" w:themeFill="accent5" w:themeFillTint="99"/>
        <w:tblLook w:val="01E0" w:firstRow="1" w:lastRow="1" w:firstColumn="1" w:lastColumn="1" w:noHBand="0" w:noVBand="0"/>
      </w:tblPr>
      <w:tblGrid>
        <w:gridCol w:w="9576"/>
      </w:tblGrid>
      <w:tr w:rsidR="001367E5" w:rsidRPr="001367E5" w:rsidTr="006A069E">
        <w:trPr>
          <w:trHeight w:val="549"/>
        </w:trPr>
        <w:tc>
          <w:tcPr>
            <w:tcW w:w="9576" w:type="dxa"/>
            <w:tcBorders>
              <w:top w:val="thickThinSmallGap" w:sz="24" w:space="0" w:color="auto"/>
              <w:left w:val="thickThinSmallGap" w:sz="24" w:space="0" w:color="auto"/>
              <w:bottom w:val="thickThinSmallGap" w:sz="24" w:space="0" w:color="auto"/>
              <w:right w:val="thickThinSmallGap" w:sz="24" w:space="0" w:color="auto"/>
            </w:tcBorders>
            <w:shd w:val="clear" w:color="auto" w:fill="8EAADB" w:themeFill="accent5" w:themeFillTint="99"/>
          </w:tcPr>
          <w:p w:rsidR="001367E5" w:rsidRPr="001367E5" w:rsidRDefault="001367E5" w:rsidP="001367E5">
            <w:pPr>
              <w:jc w:val="both"/>
              <w:rPr>
                <w:rFonts w:eastAsia="SimSun"/>
                <w:b/>
                <w:lang w:val="fr-FR" w:eastAsia="zh-CN"/>
              </w:rPr>
            </w:pPr>
          </w:p>
          <w:p w:rsidR="001367E5" w:rsidRPr="001367E5" w:rsidRDefault="001367E5" w:rsidP="001367E5">
            <w:pPr>
              <w:jc w:val="both"/>
              <w:rPr>
                <w:rFonts w:eastAsia="SimSun"/>
                <w:b/>
                <w:lang w:val="fr-FR" w:eastAsia="zh-CN"/>
              </w:rPr>
            </w:pPr>
            <w:r w:rsidRPr="001367E5">
              <w:rPr>
                <w:rFonts w:eastAsia="SimSun"/>
                <w:b/>
                <w:szCs w:val="22"/>
                <w:lang w:val="fr-FR" w:eastAsia="zh-CN"/>
              </w:rPr>
              <w:t>Le projet proposé comprend-il l’exécution d’activités en aval qui pourraient avoir des impacts environnementaux et sociaux potentiels ou être vulnérables au changement environnemental et social ?</w:t>
            </w:r>
          </w:p>
          <w:p w:rsidR="001367E5" w:rsidRPr="001367E5" w:rsidRDefault="001367E5" w:rsidP="001367E5">
            <w:pPr>
              <w:jc w:val="both"/>
              <w:rPr>
                <w:rFonts w:eastAsia="SimSun"/>
                <w:b/>
                <w:lang w:val="fr-FR" w:eastAsia="zh-CN"/>
              </w:rPr>
            </w:pPr>
          </w:p>
          <w:p w:rsidR="001367E5" w:rsidRPr="001367E5" w:rsidRDefault="001367E5" w:rsidP="001367E5">
            <w:pPr>
              <w:jc w:val="both"/>
              <w:rPr>
                <w:rFonts w:eastAsia="SimSun"/>
                <w:lang w:val="fr-FR" w:eastAsia="zh-CN"/>
              </w:rPr>
            </w:pPr>
            <w:r w:rsidRPr="001367E5">
              <w:rPr>
                <w:rFonts w:eastAsia="SimSun"/>
                <w:szCs w:val="22"/>
                <w:lang w:val="fr-FR" w:eastAsia="zh-CN"/>
              </w:rPr>
              <w:t xml:space="preserve">Pour répondre à cette question, vous devez d’abord sélectionner les réponses </w:t>
            </w:r>
            <w:r w:rsidRPr="001367E5">
              <w:rPr>
                <w:rFonts w:eastAsia="SimSun"/>
                <w:color w:val="000000"/>
                <w:szCs w:val="22"/>
                <w:lang w:val="fr-FR" w:eastAsia="zh-CN"/>
              </w:rPr>
              <w:t>appropriées</w:t>
            </w:r>
            <w:r w:rsidRPr="001367E5">
              <w:rPr>
                <w:rFonts w:eastAsia="SimSun"/>
                <w:szCs w:val="22"/>
                <w:lang w:val="fr-FR" w:eastAsia="zh-CN"/>
              </w:rPr>
              <w:t xml:space="preserve"> dans le Tableau 4.1</w:t>
            </w:r>
            <w:r w:rsidRPr="001367E5">
              <w:rPr>
                <w:rFonts w:eastAsia="SimSun"/>
                <w:color w:val="000000"/>
                <w:szCs w:val="22"/>
                <w:lang w:val="fr-FR" w:eastAsia="zh-CN"/>
              </w:rPr>
              <w:t xml:space="preserve">. </w:t>
            </w:r>
            <w:r w:rsidRPr="001367E5">
              <w:rPr>
                <w:rFonts w:eastAsia="SimSun"/>
                <w:szCs w:val="22"/>
                <w:lang w:val="fr-FR" w:eastAsia="zh-CN"/>
              </w:rPr>
              <w:t xml:space="preserve">Si </w:t>
            </w:r>
            <w:r w:rsidRPr="001367E5">
              <w:rPr>
                <w:rFonts w:ascii="Arial" w:eastAsia="SimSun" w:hAnsi="Arial"/>
                <w:szCs w:val="22"/>
                <w:lang w:val="fr-FR" w:eastAsia="zh-CN"/>
              </w:rPr>
              <w:t>la réponse</w:t>
            </w:r>
            <w:r w:rsidRPr="001367E5">
              <w:rPr>
                <w:rFonts w:eastAsia="SimSun"/>
                <w:szCs w:val="22"/>
                <w:lang w:val="fr-FR" w:eastAsia="zh-CN"/>
              </w:rPr>
              <w:t xml:space="preserve"> à toutes les questions du Tableau 4.1</w:t>
            </w:r>
            <w:r w:rsidRPr="001367E5">
              <w:rPr>
                <w:rFonts w:ascii="Arial" w:eastAsia="SimSun" w:hAnsi="Arial"/>
                <w:szCs w:val="22"/>
                <w:lang w:val="fr-FR" w:eastAsia="zh-CN"/>
              </w:rPr>
              <w:t xml:space="preserve"> est </w:t>
            </w:r>
            <w:r w:rsidRPr="001367E5">
              <w:rPr>
                <w:rFonts w:eastAsia="SimSun"/>
                <w:szCs w:val="22"/>
                <w:lang w:val="fr-FR" w:eastAsia="zh-CN"/>
              </w:rPr>
              <w:t xml:space="preserve">« Non » ou « Ne s’applique pas », la réponse à la Question 4 est « NON ». Si vous répondez « Oui » à l’une des questions du Tableau 4.1 (même un seul « Oui » peut être le signe d’une question importante à prendre en compte dans une nouvelle </w:t>
            </w:r>
            <w:r w:rsidRPr="001367E5">
              <w:rPr>
                <w:rFonts w:ascii="Arial" w:eastAsia="SimSun" w:hAnsi="Arial"/>
                <w:szCs w:val="22"/>
                <w:lang w:val="fr-FR" w:eastAsia="zh-CN"/>
              </w:rPr>
              <w:t>étude</w:t>
            </w:r>
            <w:r w:rsidRPr="001367E5">
              <w:rPr>
                <w:rFonts w:eastAsia="SimSun"/>
                <w:szCs w:val="22"/>
                <w:lang w:val="fr-FR" w:eastAsia="zh-CN"/>
              </w:rPr>
              <w:t xml:space="preserve"> et une nouvelle gestion) alors la réponse à la Question 4 est « OUI »:</w:t>
            </w:r>
          </w:p>
          <w:p w:rsidR="001367E5" w:rsidRPr="001367E5" w:rsidRDefault="001367E5" w:rsidP="001367E5">
            <w:pPr>
              <w:jc w:val="both"/>
              <w:rPr>
                <w:rFonts w:eastAsia="SimSun"/>
                <w:color w:val="000000"/>
                <w:lang w:val="fr-FR" w:eastAsia="zh-CN"/>
              </w:rPr>
            </w:pPr>
          </w:p>
          <w:p w:rsidR="001367E5" w:rsidRPr="001367E5" w:rsidRDefault="001367E5" w:rsidP="001367E5">
            <w:pPr>
              <w:ind w:left="360"/>
              <w:jc w:val="both"/>
              <w:rPr>
                <w:rFonts w:eastAsia="SimSun"/>
                <w:b/>
                <w:lang w:val="fr-FR" w:eastAsia="zh-CN"/>
              </w:rPr>
            </w:pPr>
            <w:r w:rsidRPr="001367E5">
              <w:rPr>
                <w:rFonts w:ascii="Symbol" w:eastAsia="SimSun" w:hAnsi="Symbol"/>
                <w:sz w:val="32"/>
                <w:szCs w:val="22"/>
                <w:highlight w:val="lightGray"/>
                <w:lang w:val="fr-FR" w:eastAsia="zh-CN"/>
              </w:rPr>
              <w:sym w:font="Wingdings" w:char="F06F"/>
            </w:r>
            <w:r w:rsidRPr="001367E5">
              <w:rPr>
                <w:rFonts w:ascii="Symbol" w:eastAsia="SimSun" w:hAnsi="Symbol"/>
                <w:sz w:val="32"/>
                <w:szCs w:val="22"/>
                <w:lang w:val="fr-FR" w:eastAsia="zh-CN"/>
              </w:rPr>
              <w:t></w:t>
            </w:r>
            <w:r w:rsidRPr="001367E5">
              <w:rPr>
                <w:rFonts w:eastAsia="SimSun"/>
                <w:b/>
                <w:szCs w:val="22"/>
                <w:lang w:val="fr-FR" w:eastAsia="zh-CN"/>
              </w:rPr>
              <w:t xml:space="preserve">NON </w:t>
            </w:r>
            <w:r w:rsidRPr="001367E5">
              <w:rPr>
                <w:rFonts w:eastAsia="SimSun"/>
                <w:szCs w:val="22"/>
                <w:lang w:val="fr-FR" w:eastAsia="zh-CN"/>
              </w:rPr>
              <w:sym w:font="Symbol" w:char="F0AE"/>
            </w:r>
            <w:r w:rsidRPr="001367E5">
              <w:rPr>
                <w:rFonts w:eastAsia="SimSun"/>
                <w:szCs w:val="22"/>
                <w:lang w:val="fr-FR" w:eastAsia="zh-CN"/>
              </w:rPr>
              <w:t xml:space="preserve"> Pas d’</w:t>
            </w:r>
            <w:r w:rsidRPr="001367E5">
              <w:rPr>
                <w:rFonts w:ascii="Arial" w:eastAsia="SimSun" w:hAnsi="Arial"/>
                <w:szCs w:val="22"/>
                <w:lang w:val="fr-FR" w:eastAsia="zh-CN"/>
              </w:rPr>
              <w:t>étude</w:t>
            </w:r>
            <w:r w:rsidRPr="001367E5">
              <w:rPr>
                <w:rFonts w:eastAsia="SimSun"/>
                <w:szCs w:val="22"/>
                <w:lang w:val="fr-FR" w:eastAsia="zh-CN"/>
              </w:rPr>
              <w:t xml:space="preserve"> et gestion environnementales et sociales complémentaires exigé</w:t>
            </w:r>
            <w:r w:rsidRPr="001367E5">
              <w:rPr>
                <w:rFonts w:ascii="Arial" w:eastAsia="SimSun" w:hAnsi="Arial"/>
                <w:szCs w:val="22"/>
                <w:lang w:val="fr-FR" w:eastAsia="zh-CN"/>
              </w:rPr>
              <w:t>e</w:t>
            </w:r>
            <w:r w:rsidRPr="001367E5">
              <w:rPr>
                <w:rFonts w:eastAsia="SimSun"/>
                <w:szCs w:val="22"/>
                <w:lang w:val="fr-FR" w:eastAsia="zh-CN"/>
              </w:rPr>
              <w:t xml:space="preserve">s pour les activités en aval. Sélectionnez la « Catégorie 1 » dans l’Annexe A.2 et soumettez le Formulaire d’examen préalable environnemental et </w:t>
            </w:r>
            <w:proofErr w:type="spellStart"/>
            <w:r w:rsidRPr="001367E5">
              <w:rPr>
                <w:rFonts w:eastAsia="SimSun"/>
                <w:szCs w:val="22"/>
                <w:lang w:val="fr-FR" w:eastAsia="zh-CN"/>
              </w:rPr>
              <w:t>socialau</w:t>
            </w:r>
            <w:proofErr w:type="spellEnd"/>
            <w:r w:rsidRPr="001367E5">
              <w:rPr>
                <w:rFonts w:eastAsia="SimSun"/>
                <w:szCs w:val="22"/>
                <w:lang w:val="fr-FR" w:eastAsia="zh-CN"/>
              </w:rPr>
              <w:t xml:space="preserve"> CEP. </w:t>
            </w:r>
          </w:p>
          <w:p w:rsidR="001367E5" w:rsidRPr="001367E5" w:rsidRDefault="001367E5" w:rsidP="001367E5">
            <w:pPr>
              <w:ind w:left="360"/>
              <w:jc w:val="both"/>
              <w:rPr>
                <w:rFonts w:eastAsia="SimSun"/>
                <w:lang w:val="fr-FR" w:eastAsia="zh-CN"/>
              </w:rPr>
            </w:pPr>
            <w:r w:rsidRPr="001367E5">
              <w:rPr>
                <w:rFonts w:ascii="Symbol" w:eastAsia="SimSun" w:hAnsi="Symbol"/>
                <w:sz w:val="32"/>
                <w:szCs w:val="22"/>
                <w:highlight w:val="lightGray"/>
                <w:lang w:val="fr-FR" w:eastAsia="zh-CN"/>
              </w:rPr>
              <w:sym w:font="Wingdings" w:char="F078"/>
            </w:r>
            <w:r w:rsidRPr="001367E5">
              <w:rPr>
                <w:rFonts w:eastAsia="SimSun"/>
                <w:b/>
                <w:szCs w:val="22"/>
                <w:lang w:val="fr-FR" w:eastAsia="zh-CN"/>
              </w:rPr>
              <w:t xml:space="preserve">OUI </w:t>
            </w:r>
            <w:r w:rsidRPr="001367E5">
              <w:rPr>
                <w:rFonts w:eastAsia="SimSun"/>
                <w:szCs w:val="22"/>
                <w:lang w:val="fr-FR" w:eastAsia="zh-CN"/>
              </w:rPr>
              <w:sym w:font="Symbol" w:char="F0AE"/>
            </w:r>
            <w:r w:rsidRPr="001367E5">
              <w:rPr>
                <w:rFonts w:eastAsia="SimSun"/>
                <w:szCs w:val="22"/>
                <w:lang w:val="fr-FR" w:eastAsia="zh-CN"/>
              </w:rPr>
              <w:t xml:space="preserve"> Suivre les étapes suivantes pour achever </w:t>
            </w:r>
            <w:proofErr w:type="spellStart"/>
            <w:r w:rsidRPr="001367E5">
              <w:rPr>
                <w:rFonts w:eastAsia="SimSun"/>
                <w:szCs w:val="22"/>
                <w:lang w:val="fr-FR" w:eastAsia="zh-CN"/>
              </w:rPr>
              <w:t>laprocédure</w:t>
            </w:r>
            <w:proofErr w:type="spellEnd"/>
            <w:r w:rsidRPr="001367E5">
              <w:rPr>
                <w:rFonts w:eastAsia="SimSun"/>
                <w:szCs w:val="22"/>
                <w:lang w:val="fr-FR" w:eastAsia="zh-CN"/>
              </w:rPr>
              <w:t xml:space="preserve"> </w:t>
            </w:r>
            <w:proofErr w:type="gramStart"/>
            <w:r w:rsidRPr="001367E5">
              <w:rPr>
                <w:rFonts w:eastAsia="SimSun"/>
                <w:szCs w:val="22"/>
                <w:lang w:val="fr-FR" w:eastAsia="zh-CN"/>
              </w:rPr>
              <w:t>d’examen  :</w:t>
            </w:r>
            <w:proofErr w:type="gramEnd"/>
          </w:p>
          <w:p w:rsidR="001367E5" w:rsidRPr="001367E5" w:rsidRDefault="001367E5" w:rsidP="001367E5">
            <w:pPr>
              <w:tabs>
                <w:tab w:val="left" w:pos="1410"/>
              </w:tabs>
              <w:ind w:left="1418" w:hanging="338"/>
              <w:jc w:val="both"/>
              <w:rPr>
                <w:rFonts w:eastAsia="SimSun"/>
                <w:lang w:val="fr-FR" w:eastAsia="zh-CN"/>
              </w:rPr>
            </w:pPr>
            <w:r w:rsidRPr="001367E5">
              <w:rPr>
                <w:rFonts w:eastAsia="SimSun"/>
                <w:szCs w:val="22"/>
                <w:lang w:val="fr-FR" w:eastAsia="zh-CN"/>
              </w:rPr>
              <w:t>1.</w:t>
            </w:r>
            <w:r w:rsidRPr="001367E5">
              <w:rPr>
                <w:rFonts w:eastAsia="SimSun"/>
                <w:szCs w:val="22"/>
                <w:lang w:val="fr-FR" w:eastAsia="zh-CN"/>
              </w:rPr>
              <w:tab/>
              <w:t>Consultez la Section 8 de cette note d’orientation pour déterminer l’étendue de l’</w:t>
            </w:r>
            <w:r w:rsidRPr="001367E5">
              <w:rPr>
                <w:rFonts w:ascii="Arial" w:eastAsia="SimSun" w:hAnsi="Arial"/>
                <w:szCs w:val="22"/>
                <w:lang w:val="fr-FR" w:eastAsia="zh-CN"/>
              </w:rPr>
              <w:t>étude</w:t>
            </w:r>
            <w:r w:rsidRPr="001367E5">
              <w:rPr>
                <w:rFonts w:eastAsia="SimSun"/>
                <w:szCs w:val="22"/>
                <w:lang w:val="fr-FR" w:eastAsia="zh-CN"/>
              </w:rPr>
              <w:t xml:space="preserve"> et de la gestion environnementales et sociales complémentaires qui serait nécessaires pour le projet.</w:t>
            </w:r>
            <w:r w:rsidRPr="001367E5">
              <w:rPr>
                <w:rFonts w:eastAsia="SimSun"/>
                <w:szCs w:val="22"/>
                <w:lang w:val="fr-FR" w:eastAsia="zh-CN"/>
              </w:rPr>
              <w:tab/>
            </w:r>
          </w:p>
          <w:p w:rsidR="001367E5" w:rsidRPr="001367E5" w:rsidRDefault="001367E5" w:rsidP="001367E5">
            <w:pPr>
              <w:tabs>
                <w:tab w:val="left" w:pos="1410"/>
              </w:tabs>
              <w:ind w:left="1418" w:hanging="338"/>
              <w:jc w:val="both"/>
              <w:rPr>
                <w:rFonts w:eastAsia="SimSun"/>
                <w:lang w:val="fr-FR" w:eastAsia="zh-CN"/>
              </w:rPr>
            </w:pPr>
            <w:r w:rsidRPr="001367E5">
              <w:rPr>
                <w:rFonts w:eastAsia="SimSun"/>
                <w:szCs w:val="22"/>
                <w:lang w:val="fr-FR" w:eastAsia="zh-CN"/>
              </w:rPr>
              <w:t>2.</w:t>
            </w:r>
            <w:r w:rsidRPr="001367E5">
              <w:rPr>
                <w:rFonts w:eastAsia="SimSun"/>
                <w:szCs w:val="22"/>
                <w:lang w:val="fr-FR" w:eastAsia="zh-CN"/>
              </w:rPr>
              <w:tab/>
              <w:t>Révisez le Document du Projet pour y inclure des mesures de gestion environnementale et sociale. Lorsqu’une activité complémentaire d’</w:t>
            </w:r>
            <w:r w:rsidRPr="001367E5">
              <w:rPr>
                <w:rFonts w:ascii="Arial" w:eastAsia="SimSun" w:hAnsi="Arial"/>
                <w:szCs w:val="22"/>
                <w:lang w:val="fr-FR" w:eastAsia="zh-CN"/>
              </w:rPr>
              <w:t>étude</w:t>
            </w:r>
            <w:r w:rsidRPr="001367E5">
              <w:rPr>
                <w:rFonts w:eastAsia="SimSun"/>
                <w:szCs w:val="22"/>
                <w:lang w:val="fr-FR" w:eastAsia="zh-CN"/>
              </w:rPr>
              <w:t xml:space="preserve"> et de gestion environnementales et sociales ne peut être entreprise avant le CEP, un plan pour </w:t>
            </w:r>
            <w:r w:rsidRPr="001367E5">
              <w:rPr>
                <w:rFonts w:ascii="Arial" w:eastAsia="SimSun" w:hAnsi="Arial"/>
                <w:szCs w:val="22"/>
                <w:lang w:val="fr-FR" w:eastAsia="zh-CN"/>
              </w:rPr>
              <w:t>l’</w:t>
            </w:r>
            <w:r w:rsidRPr="001367E5">
              <w:rPr>
                <w:rFonts w:eastAsia="SimSun"/>
                <w:szCs w:val="22"/>
                <w:lang w:val="fr-FR" w:eastAsia="zh-CN"/>
              </w:rPr>
              <w:t xml:space="preserve">entreprendre dans un délai acceptable après l’approbation du CEP (par exemple en tant que première </w:t>
            </w:r>
            <w:r w:rsidRPr="001367E5">
              <w:rPr>
                <w:rFonts w:ascii="Arial" w:eastAsia="SimSun" w:hAnsi="Arial"/>
                <w:szCs w:val="22"/>
                <w:lang w:val="fr-FR" w:eastAsia="zh-CN"/>
              </w:rPr>
              <w:t>étape</w:t>
            </w:r>
            <w:r w:rsidRPr="001367E5">
              <w:rPr>
                <w:rFonts w:eastAsia="SimSun"/>
                <w:szCs w:val="22"/>
                <w:lang w:val="fr-FR" w:eastAsia="zh-CN"/>
              </w:rPr>
              <w:t xml:space="preserve"> du projet) doit être défini dans l’Annexe A.2. </w:t>
            </w:r>
          </w:p>
          <w:p w:rsidR="001367E5" w:rsidRPr="001367E5" w:rsidRDefault="001367E5" w:rsidP="001367E5">
            <w:pPr>
              <w:tabs>
                <w:tab w:val="left" w:pos="1410"/>
              </w:tabs>
              <w:ind w:left="1418" w:hanging="338"/>
              <w:jc w:val="both"/>
              <w:rPr>
                <w:rFonts w:eastAsia="SimSun"/>
                <w:lang w:val="fr-FR" w:eastAsia="zh-CN"/>
              </w:rPr>
            </w:pPr>
            <w:r w:rsidRPr="001367E5">
              <w:rPr>
                <w:rFonts w:eastAsia="SimSun"/>
                <w:szCs w:val="22"/>
                <w:lang w:val="fr-FR" w:eastAsia="zh-CN"/>
              </w:rPr>
              <w:t>3.</w:t>
            </w:r>
            <w:r w:rsidRPr="001367E5">
              <w:rPr>
                <w:rFonts w:eastAsia="SimSun"/>
                <w:szCs w:val="22"/>
                <w:lang w:val="fr-FR" w:eastAsia="zh-CN"/>
              </w:rPr>
              <w:tab/>
              <w:t>Sélectionnez la « Catégorie 3 » dans l’Annexe A.2, et soumettez au CEP le Formulaire d’examen préalable complété (Annexe A) ainsi que la documentation utile.</w:t>
            </w:r>
          </w:p>
        </w:tc>
      </w:tr>
    </w:tbl>
    <w:p w:rsidR="001367E5" w:rsidRPr="001367E5" w:rsidRDefault="001367E5" w:rsidP="001367E5">
      <w:pPr>
        <w:jc w:val="both"/>
        <w:rPr>
          <w:rFonts w:eastAsia="SimSun"/>
          <w:szCs w:val="22"/>
          <w:lang w:val="fr-FR" w:eastAsia="zh-CN"/>
        </w:rPr>
      </w:pPr>
    </w:p>
    <w:p w:rsidR="001367E5" w:rsidRPr="001367E5" w:rsidRDefault="001367E5" w:rsidP="001367E5">
      <w:pPr>
        <w:jc w:val="both"/>
        <w:rPr>
          <w:rFonts w:eastAsia="SimSun"/>
          <w:szCs w:val="22"/>
          <w:lang w:val="fr-FR" w:eastAsia="zh-CN"/>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38"/>
        <w:gridCol w:w="2220"/>
      </w:tblGrid>
      <w:tr w:rsidR="001367E5" w:rsidRPr="001367E5" w:rsidTr="006A069E">
        <w:trPr>
          <w:trHeight w:val="350"/>
          <w:tblHeader/>
        </w:trPr>
        <w:tc>
          <w:tcPr>
            <w:tcW w:w="9558" w:type="dxa"/>
            <w:gridSpan w:val="2"/>
            <w:tcBorders>
              <w:bottom w:val="single" w:sz="4" w:space="0" w:color="auto"/>
            </w:tcBorders>
            <w:shd w:val="clear" w:color="auto" w:fill="808080"/>
          </w:tcPr>
          <w:p w:rsidR="001367E5" w:rsidRPr="001367E5" w:rsidRDefault="001367E5" w:rsidP="001367E5">
            <w:pPr>
              <w:tabs>
                <w:tab w:val="left" w:pos="0"/>
                <w:tab w:val="left" w:pos="1701"/>
              </w:tabs>
              <w:spacing w:before="120" w:after="120"/>
              <w:ind w:left="1701" w:hanging="1701"/>
              <w:jc w:val="both"/>
              <w:rPr>
                <w:rFonts w:eastAsia="SimSun"/>
                <w:b/>
                <w:bCs/>
                <w:iCs/>
                <w:caps/>
                <w:color w:val="333333"/>
                <w:lang w:val="fr-FR" w:eastAsia="zh-CN"/>
              </w:rPr>
            </w:pPr>
            <w:r w:rsidRPr="001367E5">
              <w:rPr>
                <w:rFonts w:eastAsia="SimSun"/>
                <w:b/>
                <w:szCs w:val="22"/>
                <w:u w:val="single"/>
                <w:lang w:val="fr-FR" w:eastAsia="zh-CN"/>
              </w:rPr>
              <w:t>TABLEAU 4.1</w:t>
            </w:r>
            <w:r w:rsidRPr="001367E5">
              <w:rPr>
                <w:rFonts w:eastAsia="SimSun"/>
                <w:b/>
                <w:szCs w:val="22"/>
                <w:lang w:val="fr-FR" w:eastAsia="zh-CN"/>
              </w:rPr>
              <w:t xml:space="preserve"> : </w:t>
            </w:r>
            <w:r w:rsidRPr="001367E5">
              <w:rPr>
                <w:rFonts w:eastAsia="SimSun"/>
                <w:b/>
                <w:szCs w:val="22"/>
                <w:lang w:val="fr-FR" w:eastAsia="zh-CN"/>
              </w:rPr>
              <w:tab/>
              <w:t>QUESTIONS COMPLÉMENTAIRES VISANT À DÉTERMINER LA NÉCESSITÉ ET L’ÉTENDUE POSSIBLE D’UNE ÉTUDE ET D’UNE GESTION ENVIRONNEMENTALES ET SOCIALES COMPLÉMENTAIRES</w:t>
            </w:r>
          </w:p>
        </w:tc>
      </w:tr>
      <w:tr w:rsidR="001367E5" w:rsidRPr="001367E5" w:rsidTr="006A069E">
        <w:tc>
          <w:tcPr>
            <w:tcW w:w="7338" w:type="dxa"/>
            <w:tcBorders>
              <w:bottom w:val="single" w:sz="4" w:space="0" w:color="auto"/>
            </w:tcBorders>
            <w:shd w:val="clear" w:color="auto" w:fill="B3B3B3"/>
          </w:tcPr>
          <w:p w:rsidR="001367E5" w:rsidRPr="001367E5" w:rsidRDefault="001367E5" w:rsidP="001367E5">
            <w:pPr>
              <w:tabs>
                <w:tab w:val="left" w:pos="570"/>
              </w:tabs>
              <w:spacing w:before="120" w:after="120"/>
              <w:jc w:val="both"/>
              <w:rPr>
                <w:b/>
                <w:lang w:val="fr-FR" w:eastAsia="zh-CN"/>
              </w:rPr>
            </w:pPr>
            <w:r w:rsidRPr="001367E5">
              <w:rPr>
                <w:b/>
                <w:szCs w:val="22"/>
                <w:lang w:val="fr-FR" w:eastAsia="zh-CN"/>
              </w:rPr>
              <w:t xml:space="preserve">1. </w:t>
            </w:r>
            <w:r w:rsidRPr="001367E5">
              <w:rPr>
                <w:b/>
                <w:szCs w:val="22"/>
                <w:lang w:val="fr-FR" w:eastAsia="zh-CN"/>
              </w:rPr>
              <w:tab/>
              <w:t xml:space="preserve">Biodiversité et ressources </w:t>
            </w:r>
            <w:hyperlink w:anchor="SustNatResManGlossary" w:history="1">
              <w:r w:rsidRPr="001367E5">
                <w:rPr>
                  <w:b/>
                  <w:szCs w:val="22"/>
                  <w:lang w:val="fr-FR" w:eastAsia="zh-CN"/>
                </w:rPr>
                <w:t>naturell</w:t>
              </w:r>
            </w:hyperlink>
            <w:r w:rsidRPr="001367E5">
              <w:rPr>
                <w:b/>
                <w:szCs w:val="22"/>
                <w:lang w:val="fr-FR" w:eastAsia="zh-CN"/>
              </w:rPr>
              <w:t>es</w:t>
            </w:r>
          </w:p>
        </w:tc>
        <w:tc>
          <w:tcPr>
            <w:tcW w:w="2220" w:type="dxa"/>
            <w:tcBorders>
              <w:bottom w:val="single" w:sz="4" w:space="0" w:color="auto"/>
            </w:tcBorders>
            <w:shd w:val="clear" w:color="auto" w:fill="B3B3B3"/>
          </w:tcPr>
          <w:p w:rsidR="001367E5" w:rsidRPr="001367E5" w:rsidRDefault="001367E5" w:rsidP="001367E5">
            <w:pPr>
              <w:ind w:left="34"/>
              <w:jc w:val="both"/>
              <w:rPr>
                <w:b/>
                <w:lang w:val="fr-FR" w:eastAsia="zh-CN"/>
              </w:rPr>
            </w:pPr>
            <w:r w:rsidRPr="001367E5">
              <w:rPr>
                <w:b/>
                <w:szCs w:val="22"/>
                <w:lang w:val="fr-FR" w:eastAsia="zh-CN"/>
              </w:rPr>
              <w:t xml:space="preserve">Réponse </w:t>
            </w:r>
            <w:r w:rsidRPr="001367E5">
              <w:rPr>
                <w:b/>
                <w:szCs w:val="22"/>
                <w:lang w:val="fr-FR" w:eastAsia="zh-CN"/>
              </w:rPr>
              <w:br/>
            </w:r>
            <w:r w:rsidRPr="001367E5">
              <w:rPr>
                <w:szCs w:val="22"/>
                <w:lang w:val="fr-FR" w:eastAsia="zh-CN"/>
              </w:rPr>
              <w:t xml:space="preserve">(Oui/Non/ </w:t>
            </w:r>
            <w:r w:rsidRPr="001367E5">
              <w:rPr>
                <w:szCs w:val="22"/>
                <w:lang w:val="fr-FR" w:eastAsia="zh-CN"/>
              </w:rPr>
              <w:br/>
              <w:t>Ne s’applique pas)</w:t>
            </w:r>
          </w:p>
        </w:tc>
      </w:tr>
      <w:tr w:rsidR="001367E5" w:rsidRPr="001367E5" w:rsidTr="006A069E">
        <w:tc>
          <w:tcPr>
            <w:tcW w:w="7338" w:type="dxa"/>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1.1</w:t>
            </w:r>
            <w:r w:rsidRPr="001367E5">
              <w:rPr>
                <w:szCs w:val="22"/>
                <w:lang w:val="fr-FR" w:eastAsia="zh-CN"/>
              </w:rPr>
              <w:tab/>
              <w:t>Le projet proposé donnera-t-il lieu à une transformation ou dégradation de l’</w:t>
            </w:r>
            <w:hyperlink w:anchor="HabitatGlossary" w:history="1">
              <w:r w:rsidRPr="001367E5">
                <w:rPr>
                  <w:color w:val="0000FF"/>
                  <w:szCs w:val="22"/>
                  <w:u w:val="single"/>
                  <w:lang w:val="fr-FR" w:eastAsia="zh-CN"/>
                </w:rPr>
                <w:t>habitat</w:t>
              </w:r>
            </w:hyperlink>
            <w:r w:rsidRPr="001367E5">
              <w:rPr>
                <w:color w:val="0000FF"/>
                <w:szCs w:val="22"/>
                <w:u w:val="single"/>
                <w:lang w:val="fr-FR" w:eastAsia="zh-CN"/>
              </w:rPr>
              <w:t xml:space="preserve"> modifié</w:t>
            </w:r>
            <w:r w:rsidRPr="001367E5">
              <w:rPr>
                <w:szCs w:val="22"/>
                <w:lang w:val="fr-FR" w:eastAsia="zh-CN"/>
              </w:rPr>
              <w:t>, de l’</w:t>
            </w:r>
            <w:hyperlink w:anchor="HabitatGlossary" w:history="1">
              <w:r w:rsidRPr="001367E5">
                <w:rPr>
                  <w:color w:val="0000FF"/>
                  <w:szCs w:val="22"/>
                  <w:u w:val="single"/>
                  <w:lang w:val="fr-FR" w:eastAsia="zh-CN"/>
                </w:rPr>
                <w:t>habitat</w:t>
              </w:r>
            </w:hyperlink>
            <w:r w:rsidRPr="001367E5">
              <w:rPr>
                <w:color w:val="0000FF"/>
                <w:szCs w:val="22"/>
                <w:u w:val="single"/>
                <w:lang w:val="fr-FR" w:eastAsia="zh-CN"/>
              </w:rPr>
              <w:t xml:space="preserve"> naturel</w:t>
            </w:r>
            <w:r w:rsidRPr="001367E5">
              <w:rPr>
                <w:szCs w:val="22"/>
                <w:lang w:val="fr-FR" w:eastAsia="zh-CN"/>
              </w:rPr>
              <w:t xml:space="preserve"> ou de l’</w:t>
            </w:r>
            <w:proofErr w:type="spellStart"/>
            <w:r w:rsidRPr="001367E5">
              <w:rPr>
                <w:rFonts w:ascii="Arial" w:eastAsia="SimSun" w:hAnsi="Arial"/>
                <w:szCs w:val="22"/>
                <w:lang w:eastAsia="zh-CN"/>
              </w:rPr>
              <w:fldChar w:fldCharType="begin"/>
            </w:r>
            <w:r w:rsidRPr="00F6277B">
              <w:rPr>
                <w:rFonts w:ascii="Arial" w:eastAsia="SimSun" w:hAnsi="Arial"/>
                <w:szCs w:val="22"/>
                <w:lang w:val="fr-FR" w:eastAsia="zh-CN"/>
              </w:rPr>
              <w:instrText xml:space="preserve"> HYPERLINK \l "CriticalHabitatGlossary" </w:instrText>
            </w:r>
            <w:r w:rsidRPr="001367E5">
              <w:rPr>
                <w:rFonts w:ascii="Arial" w:eastAsia="SimSun" w:hAnsi="Arial"/>
                <w:szCs w:val="22"/>
                <w:lang w:eastAsia="zh-CN"/>
              </w:rPr>
              <w:fldChar w:fldCharType="separate"/>
            </w:r>
            <w:r w:rsidRPr="001367E5">
              <w:rPr>
                <w:color w:val="0000FF"/>
                <w:szCs w:val="22"/>
                <w:u w:val="single"/>
                <w:lang w:val="fr-FR" w:eastAsia="zh-CN"/>
              </w:rPr>
              <w:t>habitat</w:t>
            </w:r>
            <w:r w:rsidRPr="001367E5">
              <w:rPr>
                <w:color w:val="0000FF"/>
                <w:szCs w:val="22"/>
                <w:u w:val="single"/>
                <w:lang w:val="fr-FR" w:eastAsia="zh-CN"/>
              </w:rPr>
              <w:fldChar w:fldCharType="end"/>
            </w:r>
            <w:r w:rsidRPr="001367E5">
              <w:rPr>
                <w:color w:val="0000FF"/>
                <w:szCs w:val="22"/>
                <w:u w:val="single"/>
                <w:lang w:val="fr-FR" w:eastAsia="zh-CN"/>
              </w:rPr>
              <w:t>essentiel</w:t>
            </w:r>
            <w:proofErr w:type="spellEnd"/>
          </w:p>
        </w:tc>
        <w:tc>
          <w:tcPr>
            <w:tcW w:w="2220" w:type="dxa"/>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autoSpaceDE w:val="0"/>
              <w:autoSpaceDN w:val="0"/>
              <w:adjustRightInd w:val="0"/>
              <w:spacing w:before="60" w:after="60"/>
              <w:ind w:left="567" w:hanging="567"/>
              <w:jc w:val="both"/>
              <w:rPr>
                <w:color w:val="000000"/>
                <w:lang w:val="fr-FR" w:eastAsia="zh-CN"/>
              </w:rPr>
            </w:pPr>
            <w:r w:rsidRPr="001367E5">
              <w:rPr>
                <w:b/>
                <w:bCs/>
                <w:color w:val="000000"/>
                <w:szCs w:val="22"/>
                <w:lang w:val="fr-FR" w:eastAsia="zh-CN"/>
              </w:rPr>
              <w:t>1.2</w:t>
            </w:r>
            <w:r w:rsidRPr="001367E5">
              <w:rPr>
                <w:bCs/>
                <w:color w:val="000000"/>
                <w:szCs w:val="22"/>
                <w:lang w:val="fr-FR" w:eastAsia="zh-CN"/>
              </w:rPr>
              <w:tab/>
              <w:t xml:space="preserve">Des activités de développement sont-elles prévues au sein de zones protégées par la loi (par exemple réserve naturelle, parc national) dans un but de protection ou de conservation de la biodiversité ? </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1.3</w:t>
            </w:r>
            <w:r w:rsidRPr="001367E5">
              <w:rPr>
                <w:szCs w:val="22"/>
                <w:lang w:val="fr-FR" w:eastAsia="zh-CN"/>
              </w:rPr>
              <w:tab/>
              <w:t>Le projet proposé présente-t-il un risque d’introduction d’espèces étrangères invasives ?</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1.4</w:t>
            </w:r>
            <w:r w:rsidRPr="001367E5">
              <w:rPr>
                <w:szCs w:val="22"/>
                <w:lang w:val="fr-FR" w:eastAsia="zh-CN"/>
              </w:rPr>
              <w:tab/>
              <w:t>Le projet implique-t-il l’exploitation de forêts naturelles ou le développement de plantations en dehors d’un système indépendant de certification forestière garantissant une gestion durable de la forêt (</w:t>
            </w:r>
            <w:r w:rsidRPr="001367E5">
              <w:rPr>
                <w:i/>
                <w:szCs w:val="22"/>
                <w:lang w:val="fr-FR" w:eastAsia="zh-CN"/>
              </w:rPr>
              <w:t xml:space="preserve">tel </w:t>
            </w:r>
            <w:proofErr w:type="spellStart"/>
            <w:r w:rsidRPr="001367E5">
              <w:rPr>
                <w:i/>
                <w:szCs w:val="22"/>
                <w:lang w:val="fr-FR" w:eastAsia="zh-CN"/>
              </w:rPr>
              <w:t>que</w:t>
            </w:r>
            <w:proofErr w:type="gramStart"/>
            <w:r w:rsidRPr="001367E5">
              <w:rPr>
                <w:i/>
                <w:szCs w:val="22"/>
                <w:lang w:val="fr-FR" w:eastAsia="zh-CN"/>
              </w:rPr>
              <w:t>,par</w:t>
            </w:r>
            <w:proofErr w:type="spellEnd"/>
            <w:proofErr w:type="gramEnd"/>
            <w:r w:rsidRPr="001367E5">
              <w:rPr>
                <w:i/>
                <w:szCs w:val="22"/>
                <w:lang w:val="fr-FR" w:eastAsia="zh-CN"/>
              </w:rPr>
              <w:t xml:space="preserve"> exemple, le </w:t>
            </w:r>
            <w:hyperlink r:id="rId27" w:history="1">
              <w:r w:rsidRPr="001367E5">
                <w:rPr>
                  <w:i/>
                  <w:szCs w:val="22"/>
                  <w:lang w:val="fr-FR" w:eastAsia="zh-CN"/>
                </w:rPr>
                <w:t>PEFC</w:t>
              </w:r>
            </w:hyperlink>
            <w:r w:rsidRPr="001367E5">
              <w:rPr>
                <w:i/>
                <w:szCs w:val="22"/>
                <w:lang w:val="fr-FR" w:eastAsia="zh-CN"/>
              </w:rPr>
              <w:t xml:space="preserve"> – </w:t>
            </w:r>
            <w:r w:rsidRPr="001367E5">
              <w:rPr>
                <w:rFonts w:eastAsia="SimSun"/>
                <w:bCs/>
                <w:i/>
                <w:szCs w:val="22"/>
                <w:lang w:val="fr-FR" w:eastAsia="zh-CN"/>
              </w:rPr>
              <w:t>Système de reconnaissance des certifications forestières–</w:t>
            </w:r>
            <w:r w:rsidRPr="001367E5">
              <w:rPr>
                <w:i/>
                <w:szCs w:val="22"/>
                <w:lang w:val="fr-FR" w:eastAsia="zh-CN"/>
              </w:rPr>
              <w:t xml:space="preserve"> ou les processus mis en place ou acceptés par l’autorité environnementale nationale compétente</w:t>
            </w:r>
            <w:r w:rsidRPr="001367E5">
              <w:rPr>
                <w:szCs w:val="22"/>
                <w:lang w:val="fr-FR" w:eastAsia="zh-CN"/>
              </w:rPr>
              <w:t>) ?</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1.5</w:t>
            </w:r>
            <w:r w:rsidRPr="001367E5">
              <w:rPr>
                <w:szCs w:val="22"/>
                <w:lang w:val="fr-FR" w:eastAsia="zh-CN"/>
              </w:rPr>
              <w:tab/>
              <w:t xml:space="preserve">Le projet implique-t-il la production et la pêche de populations de </w:t>
            </w:r>
            <w:r w:rsidRPr="001367E5">
              <w:rPr>
                <w:szCs w:val="22"/>
                <w:lang w:val="fr-FR" w:eastAsia="zh-CN"/>
              </w:rPr>
              <w:lastRenderedPageBreak/>
              <w:t>poissons ou d’autres espèces aquatiques en dehors d’un système indépendant de certification garantissant la durabilité (</w:t>
            </w:r>
            <w:r w:rsidRPr="001367E5">
              <w:rPr>
                <w:i/>
                <w:szCs w:val="22"/>
                <w:lang w:val="fr-FR" w:eastAsia="zh-CN"/>
              </w:rPr>
              <w:t xml:space="preserve">tel que, par exemple, le système de certification du </w:t>
            </w:r>
            <w:hyperlink r:id="rId28" w:history="1">
              <w:r w:rsidRPr="001367E5">
                <w:rPr>
                  <w:szCs w:val="22"/>
                  <w:lang w:val="fr-FR" w:eastAsia="zh-CN"/>
                </w:rPr>
                <w:t xml:space="preserve">Marine </w:t>
              </w:r>
              <w:proofErr w:type="spellStart"/>
              <w:r w:rsidRPr="001367E5">
                <w:rPr>
                  <w:szCs w:val="22"/>
                  <w:lang w:val="fr-FR" w:eastAsia="zh-CN"/>
                </w:rPr>
                <w:t>Stewardship</w:t>
              </w:r>
              <w:proofErr w:type="spellEnd"/>
              <w:r w:rsidRPr="001367E5">
                <w:rPr>
                  <w:szCs w:val="22"/>
                  <w:lang w:val="fr-FR" w:eastAsia="zh-CN"/>
                </w:rPr>
                <w:t xml:space="preserve"> Council</w:t>
              </w:r>
            </w:hyperlink>
            <w:r w:rsidRPr="001367E5">
              <w:rPr>
                <w:i/>
                <w:szCs w:val="22"/>
                <w:lang w:val="fr-FR" w:eastAsia="zh-CN"/>
              </w:rPr>
              <w:t>, ou les certifications, normes, ou processus mis en place ou acceptés par l’autorité environnementale nationale compétente</w:t>
            </w:r>
            <w:r w:rsidRPr="001367E5">
              <w:rPr>
                <w:szCs w:val="22"/>
                <w:lang w:val="fr-FR" w:eastAsia="zh-CN"/>
              </w:rPr>
              <w:t>) ?</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lastRenderedPageBreak/>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lastRenderedPageBreak/>
              <w:t>1.6</w:t>
            </w:r>
            <w:r w:rsidRPr="001367E5">
              <w:rPr>
                <w:szCs w:val="22"/>
                <w:lang w:val="fr-FR" w:eastAsia="zh-CN"/>
              </w:rPr>
              <w:tab/>
              <w:t>Le projet implique-t-il une importante extraction, dérivation ou retenue d’eaux de surface ou souterraines ?</w:t>
            </w:r>
          </w:p>
          <w:p w:rsidR="001367E5" w:rsidRPr="001367E5" w:rsidRDefault="001367E5" w:rsidP="001367E5">
            <w:pPr>
              <w:tabs>
                <w:tab w:val="left" w:pos="585"/>
              </w:tabs>
              <w:spacing w:before="60" w:after="60"/>
              <w:ind w:left="567" w:hanging="567"/>
              <w:jc w:val="both"/>
              <w:rPr>
                <w:i/>
                <w:lang w:val="fr-FR" w:eastAsia="zh-CN"/>
              </w:rPr>
            </w:pPr>
            <w:r w:rsidRPr="001367E5">
              <w:rPr>
                <w:szCs w:val="22"/>
                <w:lang w:val="fr-FR" w:eastAsia="zh-CN"/>
              </w:rPr>
              <w:tab/>
            </w:r>
            <w:r w:rsidRPr="001367E5">
              <w:rPr>
                <w:i/>
                <w:szCs w:val="22"/>
                <w:lang w:val="fr-FR" w:eastAsia="zh-CN"/>
              </w:rPr>
              <w:t>Par exemple, construction de barrages, réservoirs, aménagements de bassins versants, extraction d’eaux souterraines.</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0"/>
                <w:tab w:val="left" w:pos="555"/>
              </w:tabs>
              <w:spacing w:before="60" w:after="60"/>
              <w:jc w:val="both"/>
              <w:rPr>
                <w:lang w:val="fr-FR" w:eastAsia="zh-CN"/>
              </w:rPr>
            </w:pPr>
            <w:r w:rsidRPr="001367E5">
              <w:rPr>
                <w:b/>
                <w:szCs w:val="22"/>
                <w:lang w:val="fr-FR" w:eastAsia="zh-CN"/>
              </w:rPr>
              <w:t>1.7</w:t>
            </w:r>
            <w:r w:rsidRPr="001367E5">
              <w:rPr>
                <w:szCs w:val="22"/>
                <w:lang w:val="fr-FR" w:eastAsia="zh-CN"/>
              </w:rPr>
              <w:tab/>
              <w:t>Le projet présente-t-il un risque de dégradation des sols ?</w:t>
            </w:r>
          </w:p>
        </w:tc>
        <w:tc>
          <w:tcPr>
            <w:tcW w:w="2220"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B3B3B3"/>
          </w:tcPr>
          <w:p w:rsidR="001367E5" w:rsidRPr="001367E5" w:rsidRDefault="001367E5" w:rsidP="001367E5">
            <w:pPr>
              <w:tabs>
                <w:tab w:val="left" w:pos="570"/>
              </w:tabs>
              <w:spacing w:before="120"/>
              <w:jc w:val="both"/>
              <w:rPr>
                <w:b/>
                <w:lang w:val="fr-FR" w:eastAsia="zh-CN"/>
              </w:rPr>
            </w:pPr>
            <w:r w:rsidRPr="001367E5">
              <w:rPr>
                <w:b/>
                <w:szCs w:val="22"/>
                <w:lang w:val="fr-FR" w:eastAsia="zh-CN"/>
              </w:rPr>
              <w:t xml:space="preserve">2. </w:t>
            </w:r>
            <w:r w:rsidRPr="001367E5">
              <w:rPr>
                <w:b/>
                <w:szCs w:val="22"/>
                <w:lang w:val="fr-FR" w:eastAsia="zh-CN"/>
              </w:rPr>
              <w:tab/>
              <w:t xml:space="preserve">Pollution </w:t>
            </w:r>
          </w:p>
        </w:tc>
        <w:tc>
          <w:tcPr>
            <w:tcW w:w="2220" w:type="dxa"/>
            <w:tcBorders>
              <w:bottom w:val="single" w:sz="4" w:space="0" w:color="auto"/>
            </w:tcBorders>
            <w:shd w:val="clear" w:color="auto" w:fill="B3B3B3"/>
          </w:tcPr>
          <w:p w:rsidR="001367E5" w:rsidRPr="001367E5" w:rsidRDefault="001367E5" w:rsidP="001367E5">
            <w:pPr>
              <w:ind w:left="34"/>
              <w:jc w:val="both"/>
              <w:rPr>
                <w:b/>
                <w:i/>
                <w:lang w:val="fr-FR" w:eastAsia="zh-CN"/>
              </w:rPr>
            </w:pPr>
            <w:r w:rsidRPr="001367E5">
              <w:rPr>
                <w:b/>
                <w:szCs w:val="22"/>
                <w:lang w:val="fr-FR" w:eastAsia="zh-CN"/>
              </w:rPr>
              <w:t xml:space="preserve">Réponse </w:t>
            </w:r>
            <w:r w:rsidRPr="001367E5">
              <w:rPr>
                <w:b/>
                <w:szCs w:val="22"/>
                <w:lang w:val="fr-FR" w:eastAsia="zh-CN"/>
              </w:rPr>
              <w:br/>
            </w:r>
            <w:r w:rsidRPr="001367E5">
              <w:rPr>
                <w:szCs w:val="22"/>
                <w:lang w:val="fr-FR" w:eastAsia="zh-CN"/>
              </w:rPr>
              <w:t xml:space="preserve">(Oui/Non/ </w:t>
            </w:r>
            <w:r w:rsidRPr="001367E5">
              <w:rPr>
                <w:szCs w:val="22"/>
                <w:lang w:val="fr-FR" w:eastAsia="zh-CN"/>
              </w:rPr>
              <w:br/>
              <w:t>Ne s’applique pas)</w:t>
            </w:r>
          </w:p>
        </w:tc>
      </w:tr>
      <w:tr w:rsidR="001367E5" w:rsidRPr="001367E5" w:rsidTr="006A069E">
        <w:tc>
          <w:tcPr>
            <w:tcW w:w="7338" w:type="dxa"/>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2.1</w:t>
            </w:r>
            <w:r w:rsidRPr="001367E5">
              <w:rPr>
                <w:szCs w:val="22"/>
                <w:lang w:val="fr-FR" w:eastAsia="zh-CN"/>
              </w:rPr>
              <w:tab/>
              <w:t>Le projet proposé donnera-t-il lieu à un rejet de polluants dans l’environnement dû à des circonstances normales ou exceptionnelles, susceptible d’avoir des impacts négatifs locaux, régionaux ou transfrontaliers ?</w:t>
            </w:r>
          </w:p>
        </w:tc>
        <w:tc>
          <w:tcPr>
            <w:tcW w:w="2220" w:type="dxa"/>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2.2</w:t>
            </w:r>
            <w:r w:rsidRPr="001367E5">
              <w:rPr>
                <w:szCs w:val="22"/>
                <w:lang w:val="fr-FR" w:eastAsia="zh-CN"/>
              </w:rPr>
              <w:tab/>
              <w:t>Le projet proposé donnera-t-il lieu à la production de déchets qui ne peuvent être récupérés, réutilisés, ou éliminés d’une manière satisfaisante du point de vue environnemental et social ?</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rPr>
          <w:cantSplit/>
          <w:trHeight w:val="402"/>
        </w:trPr>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2.3</w:t>
            </w:r>
            <w:r w:rsidRPr="001367E5">
              <w:rPr>
                <w:szCs w:val="22"/>
                <w:lang w:val="fr-FR" w:eastAsia="zh-CN"/>
              </w:rPr>
              <w:tab/>
              <w:t>Le projet proposé impliquera-t-il la fabrication, le commerce, le rejet et/ou l’utilisation de produits chimiques ou dangereux soumis à une mesure internationale d’interdiction ou d’abandon progressif ?</w:t>
            </w:r>
          </w:p>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ab/>
            </w:r>
            <w:r w:rsidRPr="001367E5">
              <w:rPr>
                <w:i/>
                <w:szCs w:val="22"/>
                <w:lang w:val="fr-FR" w:eastAsia="zh-CN"/>
              </w:rPr>
              <w:t xml:space="preserve">Par exemple, DDT, PCB et autres produits chimiques cités par les conventions internationales telles que la Convention de </w:t>
            </w:r>
            <w:hyperlink r:id="rId29" w:anchor="convtext" w:history="1">
              <w:r w:rsidRPr="001367E5">
                <w:rPr>
                  <w:i/>
                  <w:szCs w:val="22"/>
                  <w:lang w:val="fr-FR" w:eastAsia="zh-CN"/>
                </w:rPr>
                <w:t>Stockholm sur les polluants organiques persistants</w:t>
              </w:r>
            </w:hyperlink>
            <w:r w:rsidRPr="001367E5">
              <w:rPr>
                <w:i/>
                <w:szCs w:val="22"/>
                <w:lang w:val="fr-FR" w:eastAsia="zh-CN"/>
              </w:rPr>
              <w:t xml:space="preserve"> ou le Protocole de Montréal.</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2.4</w:t>
            </w:r>
            <w:r w:rsidRPr="001367E5">
              <w:rPr>
                <w:szCs w:val="22"/>
                <w:lang w:val="fr-FR" w:eastAsia="zh-CN"/>
              </w:rPr>
              <w:tab/>
              <w:t>Existe-t-il un potentiel de rejet de produits dangereux dans l’environnement suite à leur production, transport, manutention, stockage et utilisation dans les activités du projet ?</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2.5</w:t>
            </w:r>
            <w:r w:rsidRPr="001367E5">
              <w:rPr>
                <w:szCs w:val="22"/>
                <w:lang w:val="fr-FR" w:eastAsia="zh-CN"/>
              </w:rPr>
              <w:tab/>
              <w:t>Le projet proposé comprend-il l’emploi de pesticides ayant un effet négatif connu sur l’environnement ou la santé humaine ?</w:t>
            </w:r>
          </w:p>
        </w:tc>
        <w:tc>
          <w:tcPr>
            <w:tcW w:w="2220"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szCs w:val="22"/>
                <w:lang w:val="fr-FR" w:eastAsia="zh-CN"/>
              </w:rPr>
              <w:t>Non</w:t>
            </w:r>
          </w:p>
        </w:tc>
      </w:tr>
      <w:tr w:rsidR="001367E5" w:rsidRPr="001367E5" w:rsidTr="006A069E">
        <w:trPr>
          <w:trHeight w:val="736"/>
        </w:trPr>
        <w:tc>
          <w:tcPr>
            <w:tcW w:w="7338" w:type="dxa"/>
            <w:tcBorders>
              <w:bottom w:val="single" w:sz="4" w:space="0" w:color="auto"/>
            </w:tcBorders>
            <w:shd w:val="clear" w:color="auto" w:fill="A6A6A6" w:themeFill="background1" w:themeFillShade="A6"/>
          </w:tcPr>
          <w:p w:rsidR="001367E5" w:rsidRPr="001367E5" w:rsidRDefault="001367E5" w:rsidP="001367E5">
            <w:pPr>
              <w:keepNext/>
              <w:tabs>
                <w:tab w:val="left" w:pos="585"/>
              </w:tabs>
              <w:spacing w:before="60" w:after="60"/>
              <w:ind w:left="567" w:hanging="567"/>
              <w:jc w:val="both"/>
              <w:rPr>
                <w:b/>
                <w:lang w:val="fr-FR" w:eastAsia="zh-CN"/>
              </w:rPr>
            </w:pPr>
            <w:r w:rsidRPr="001367E5">
              <w:rPr>
                <w:b/>
                <w:szCs w:val="22"/>
                <w:lang w:val="fr-FR" w:eastAsia="zh-CN"/>
              </w:rPr>
              <w:t>3.       Changement climatique</w:t>
            </w:r>
          </w:p>
        </w:tc>
        <w:tc>
          <w:tcPr>
            <w:tcW w:w="2220" w:type="dxa"/>
            <w:tcBorders>
              <w:bottom w:val="single" w:sz="4" w:space="0" w:color="auto"/>
            </w:tcBorders>
            <w:shd w:val="clear" w:color="auto" w:fill="A6A6A6" w:themeFill="background1" w:themeFillShade="A6"/>
          </w:tcPr>
          <w:p w:rsidR="001367E5" w:rsidRPr="001367E5" w:rsidRDefault="001367E5" w:rsidP="001367E5">
            <w:pPr>
              <w:keepNext/>
              <w:ind w:left="34"/>
              <w:jc w:val="both"/>
              <w:rPr>
                <w:lang w:val="fr-FR" w:eastAsia="zh-CN"/>
              </w:rPr>
            </w:pPr>
            <w:r w:rsidRPr="001367E5">
              <w:rPr>
                <w:b/>
                <w:szCs w:val="22"/>
                <w:lang w:val="fr-FR" w:eastAsia="zh-CN"/>
              </w:rPr>
              <w:t xml:space="preserve">Réponse </w:t>
            </w:r>
            <w:r w:rsidRPr="001367E5">
              <w:rPr>
                <w:b/>
                <w:szCs w:val="22"/>
                <w:lang w:val="fr-FR" w:eastAsia="zh-CN"/>
              </w:rPr>
              <w:br/>
            </w:r>
            <w:r w:rsidRPr="001367E5">
              <w:rPr>
                <w:szCs w:val="22"/>
                <w:lang w:val="fr-FR" w:eastAsia="zh-CN"/>
              </w:rPr>
              <w:t xml:space="preserve">(Oui/Non/ </w:t>
            </w:r>
            <w:r w:rsidRPr="001367E5">
              <w:rPr>
                <w:szCs w:val="22"/>
                <w:lang w:val="fr-FR" w:eastAsia="zh-CN"/>
              </w:rPr>
              <w:br/>
              <w:t>Ne s’applique pas)</w:t>
            </w:r>
          </w:p>
        </w:tc>
      </w:tr>
      <w:tr w:rsidR="001367E5" w:rsidRPr="001367E5" w:rsidTr="006A069E">
        <w:trPr>
          <w:trHeight w:val="736"/>
        </w:trPr>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3.1</w:t>
            </w:r>
            <w:r w:rsidRPr="001367E5">
              <w:rPr>
                <w:szCs w:val="22"/>
                <w:lang w:val="fr-FR" w:eastAsia="zh-CN"/>
              </w:rPr>
              <w:tab/>
              <w:t>Le projet proposé donnera-t-il lieu à des émissions significatives</w:t>
            </w:r>
            <w:r w:rsidRPr="001367E5">
              <w:rPr>
                <w:rFonts w:eastAsia="SimSun"/>
                <w:szCs w:val="22"/>
                <w:vertAlign w:val="superscript"/>
                <w:lang w:eastAsia="zh-CN"/>
              </w:rPr>
              <w:footnoteReference w:id="6"/>
            </w:r>
            <w:r w:rsidRPr="001367E5">
              <w:rPr>
                <w:szCs w:val="22"/>
                <w:lang w:val="fr-FR" w:eastAsia="zh-CN"/>
              </w:rPr>
              <w:t xml:space="preserve"> de gaz à effet de serre ?</w:t>
            </w:r>
          </w:p>
          <w:p w:rsidR="001367E5" w:rsidRPr="001367E5" w:rsidRDefault="001367E5" w:rsidP="001367E5">
            <w:pPr>
              <w:tabs>
                <w:tab w:val="left" w:pos="585"/>
              </w:tabs>
              <w:spacing w:before="60" w:after="60"/>
              <w:ind w:left="567" w:hanging="567"/>
              <w:jc w:val="both"/>
              <w:rPr>
                <w:i/>
                <w:lang w:val="fr-FR" w:eastAsia="zh-CN"/>
              </w:rPr>
            </w:pPr>
            <w:r w:rsidRPr="001367E5">
              <w:rPr>
                <w:b/>
                <w:szCs w:val="22"/>
                <w:lang w:val="fr-FR" w:eastAsia="zh-CN"/>
              </w:rPr>
              <w:tab/>
            </w:r>
            <w:r w:rsidRPr="001367E5">
              <w:rPr>
                <w:i/>
                <w:szCs w:val="22"/>
                <w:lang w:val="fr-FR" w:eastAsia="zh-CN"/>
              </w:rPr>
              <w:t xml:space="preserve">L’Annexe C fournit des orientations supplémentaires pour répondre à cette question. </w:t>
            </w:r>
          </w:p>
        </w:tc>
        <w:tc>
          <w:tcPr>
            <w:tcW w:w="2220"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szCs w:val="22"/>
                <w:lang w:val="fr-FR" w:eastAsia="zh-CN"/>
              </w:rPr>
              <w:t>Non</w:t>
            </w:r>
          </w:p>
        </w:tc>
      </w:tr>
      <w:tr w:rsidR="001367E5" w:rsidRPr="001367E5" w:rsidTr="006A069E">
        <w:trPr>
          <w:trHeight w:val="736"/>
        </w:trPr>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lastRenderedPageBreak/>
              <w:t>3.2</w:t>
            </w:r>
            <w:r w:rsidRPr="001367E5">
              <w:rPr>
                <w:szCs w:val="22"/>
                <w:lang w:val="fr-FR" w:eastAsia="zh-CN"/>
              </w:rPr>
              <w:t xml:space="preserve">     Le projet proposé est-il susceptible d’augmenter de façon directe ou indirecte la vulnérabilité environnementale et sociale au changement climatique, maintenant ou à l’avenir (pratiques dites « mal adaptées ») ? Vous pouvez vous référer aux orientations supplémentaires fournies par l’Annexe C pour vous aider à répondre à cette question.</w:t>
            </w:r>
          </w:p>
          <w:p w:rsidR="001367E5" w:rsidRPr="001367E5" w:rsidRDefault="001367E5" w:rsidP="001367E5">
            <w:pPr>
              <w:tabs>
                <w:tab w:val="left" w:pos="585"/>
              </w:tabs>
              <w:spacing w:before="60" w:after="60"/>
              <w:ind w:left="567" w:hanging="567"/>
              <w:jc w:val="both"/>
              <w:rPr>
                <w:b/>
                <w:lang w:val="fr-FR" w:eastAsia="zh-CN"/>
              </w:rPr>
            </w:pPr>
            <w:r w:rsidRPr="001367E5">
              <w:rPr>
                <w:szCs w:val="22"/>
                <w:lang w:val="fr-FR" w:eastAsia="zh-CN"/>
              </w:rPr>
              <w:tab/>
            </w:r>
            <w:r w:rsidRPr="001367E5">
              <w:rPr>
                <w:i/>
                <w:szCs w:val="22"/>
                <w:lang w:val="fr-FR" w:eastAsia="zh-CN"/>
              </w:rPr>
              <w:t>Par exemple, un projet qui impliquerait indirectement l’élimination des mangroves des zones côtières ou encouragerait des plans d’affectation des terres entraînant la construction de maisons sur des plaines inondables accroîtrait la vulnérabilité de la population environnante au changement climatique, en particulier aux inondations.</w:t>
            </w:r>
          </w:p>
        </w:tc>
        <w:tc>
          <w:tcPr>
            <w:tcW w:w="2220"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szCs w:val="22"/>
                <w:lang w:val="fr-FR" w:eastAsia="zh-CN"/>
              </w:rPr>
              <w:t>Non</w:t>
            </w:r>
          </w:p>
        </w:tc>
      </w:tr>
      <w:tr w:rsidR="001367E5" w:rsidRPr="001367E5" w:rsidTr="006A069E">
        <w:trPr>
          <w:trHeight w:val="600"/>
        </w:trPr>
        <w:tc>
          <w:tcPr>
            <w:tcW w:w="7338" w:type="dxa"/>
            <w:tcBorders>
              <w:bottom w:val="single" w:sz="4" w:space="0" w:color="auto"/>
            </w:tcBorders>
            <w:shd w:val="clear" w:color="auto" w:fill="A6A6A6" w:themeFill="background1" w:themeFillShade="A6"/>
          </w:tcPr>
          <w:p w:rsidR="001367E5" w:rsidRPr="001367E5" w:rsidRDefault="001367E5" w:rsidP="001367E5">
            <w:pPr>
              <w:tabs>
                <w:tab w:val="left" w:pos="567"/>
              </w:tabs>
              <w:spacing w:before="120"/>
              <w:jc w:val="both"/>
              <w:rPr>
                <w:b/>
                <w:lang w:val="fr-FR" w:eastAsia="zh-CN"/>
              </w:rPr>
            </w:pPr>
            <w:r w:rsidRPr="001367E5">
              <w:rPr>
                <w:b/>
                <w:szCs w:val="22"/>
                <w:lang w:val="fr-FR" w:eastAsia="zh-CN"/>
              </w:rPr>
              <w:t xml:space="preserve">4. </w:t>
            </w:r>
            <w:r w:rsidRPr="001367E5">
              <w:rPr>
                <w:b/>
                <w:szCs w:val="22"/>
                <w:lang w:val="fr-FR" w:eastAsia="zh-CN"/>
              </w:rPr>
              <w:tab/>
              <w:t>Équité et égalité sociale</w:t>
            </w:r>
          </w:p>
        </w:tc>
        <w:tc>
          <w:tcPr>
            <w:tcW w:w="2220" w:type="dxa"/>
            <w:tcBorders>
              <w:bottom w:val="single" w:sz="4" w:space="0" w:color="auto"/>
            </w:tcBorders>
            <w:shd w:val="clear" w:color="auto" w:fill="A6A6A6" w:themeFill="background1" w:themeFillShade="A6"/>
          </w:tcPr>
          <w:p w:rsidR="001367E5" w:rsidRPr="001367E5" w:rsidRDefault="001367E5" w:rsidP="001367E5">
            <w:pPr>
              <w:ind w:left="34"/>
              <w:jc w:val="both"/>
              <w:rPr>
                <w:b/>
                <w:lang w:val="fr-FR" w:eastAsia="zh-CN"/>
              </w:rPr>
            </w:pPr>
            <w:r w:rsidRPr="001367E5">
              <w:rPr>
                <w:b/>
                <w:szCs w:val="22"/>
                <w:lang w:val="fr-FR" w:eastAsia="zh-CN"/>
              </w:rPr>
              <w:t xml:space="preserve">Réponse </w:t>
            </w:r>
            <w:r w:rsidRPr="001367E5">
              <w:rPr>
                <w:b/>
                <w:szCs w:val="22"/>
                <w:lang w:val="fr-FR" w:eastAsia="zh-CN"/>
              </w:rPr>
              <w:br/>
            </w:r>
            <w:r w:rsidRPr="001367E5">
              <w:rPr>
                <w:szCs w:val="22"/>
                <w:lang w:val="fr-FR" w:eastAsia="zh-CN"/>
              </w:rPr>
              <w:t xml:space="preserve">(Oui/Non/ </w:t>
            </w:r>
            <w:r w:rsidRPr="001367E5">
              <w:rPr>
                <w:szCs w:val="22"/>
                <w:lang w:val="fr-FR" w:eastAsia="zh-CN"/>
              </w:rPr>
              <w:br/>
              <w:t>Ne s’applique pas)</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b/>
                <w:lang w:val="fr-FR" w:eastAsia="zh-CN"/>
              </w:rPr>
            </w:pPr>
            <w:r w:rsidRPr="001367E5">
              <w:rPr>
                <w:b/>
                <w:szCs w:val="22"/>
                <w:lang w:val="fr-FR" w:eastAsia="zh-CN"/>
              </w:rPr>
              <w:t>4.1</w:t>
            </w:r>
            <w:r w:rsidRPr="001367E5">
              <w:rPr>
                <w:b/>
                <w:szCs w:val="22"/>
                <w:lang w:val="fr-FR" w:eastAsia="zh-CN"/>
              </w:rPr>
              <w:tab/>
            </w:r>
            <w:r w:rsidRPr="001367E5">
              <w:rPr>
                <w:szCs w:val="22"/>
                <w:lang w:val="fr-FR" w:eastAsia="zh-CN"/>
              </w:rPr>
              <w:t>Le projet proposé aurait-il des impacts environnementaux et sociaux qui affecteraient les peuples autochtones ou d’autres groupes vulnérables ?</w:t>
            </w:r>
          </w:p>
        </w:tc>
        <w:tc>
          <w:tcPr>
            <w:tcW w:w="2220"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142"/>
                <w:tab w:val="left" w:pos="585"/>
              </w:tabs>
              <w:spacing w:before="60" w:after="60"/>
              <w:ind w:left="567" w:hanging="567"/>
              <w:jc w:val="both"/>
              <w:rPr>
                <w:bCs/>
                <w:color w:val="000000"/>
                <w:lang w:val="fr-FR" w:eastAsia="zh-CN"/>
              </w:rPr>
            </w:pPr>
            <w:r w:rsidRPr="001367E5">
              <w:rPr>
                <w:b/>
                <w:bCs/>
                <w:color w:val="000000"/>
                <w:szCs w:val="22"/>
                <w:lang w:val="fr-FR" w:eastAsia="zh-CN"/>
              </w:rPr>
              <w:t>4.2</w:t>
            </w:r>
            <w:r w:rsidRPr="001367E5">
              <w:rPr>
                <w:bCs/>
                <w:color w:val="000000"/>
                <w:szCs w:val="22"/>
                <w:lang w:val="fr-FR" w:eastAsia="zh-CN"/>
              </w:rPr>
              <w:t xml:space="preserve">      Le projet pourrait-il avoir un impact important sur l’égalité des sexes et l’autonomisation des femmes</w:t>
            </w:r>
            <w:r w:rsidRPr="001367E5">
              <w:rPr>
                <w:bCs/>
                <w:color w:val="000000"/>
                <w:szCs w:val="22"/>
                <w:vertAlign w:val="superscript"/>
                <w:lang w:val="fr-FR" w:eastAsia="zh-CN"/>
              </w:rPr>
              <w:footnoteReference w:id="7"/>
            </w:r>
            <w:r w:rsidRPr="001367E5">
              <w:rPr>
                <w:bCs/>
                <w:color w:val="000000"/>
                <w:szCs w:val="22"/>
                <w:lang w:val="fr-FR" w:eastAsia="zh-CN"/>
              </w:rPr>
              <w:t xml:space="preserve">? </w:t>
            </w:r>
          </w:p>
        </w:tc>
        <w:tc>
          <w:tcPr>
            <w:tcW w:w="2220"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bCs/>
                <w:color w:val="000000"/>
                <w:lang w:val="fr-FR" w:eastAsia="zh-CN"/>
              </w:rPr>
            </w:pPr>
            <w:r w:rsidRPr="001367E5">
              <w:rPr>
                <w:bCs/>
                <w:color w:val="000000"/>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autoSpaceDE w:val="0"/>
              <w:autoSpaceDN w:val="0"/>
              <w:adjustRightInd w:val="0"/>
              <w:spacing w:before="60" w:after="60"/>
              <w:ind w:left="630" w:hanging="630"/>
              <w:jc w:val="both"/>
              <w:rPr>
                <w:rFonts w:eastAsia="SimSun"/>
                <w:lang w:val="fr-FR"/>
              </w:rPr>
            </w:pPr>
            <w:r w:rsidRPr="001367E5">
              <w:rPr>
                <w:b/>
                <w:szCs w:val="22"/>
                <w:lang w:val="fr-FR" w:eastAsia="zh-CN"/>
              </w:rPr>
              <w:t>4.3</w:t>
            </w:r>
            <w:r w:rsidRPr="001367E5">
              <w:rPr>
                <w:szCs w:val="22"/>
                <w:lang w:val="fr-FR" w:eastAsia="zh-CN"/>
              </w:rPr>
              <w:t xml:space="preserve">   Le projet proposé est-il susceptible d’accroître directement ou indirectement les inégalités sociales, maintenant ou dans le futur ? </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autoSpaceDE w:val="0"/>
              <w:autoSpaceDN w:val="0"/>
              <w:adjustRightInd w:val="0"/>
              <w:spacing w:before="60" w:after="60"/>
              <w:ind w:left="630" w:hanging="630"/>
              <w:jc w:val="both"/>
              <w:rPr>
                <w:rFonts w:eastAsia="SimSun"/>
                <w:lang w:val="fr-FR"/>
              </w:rPr>
            </w:pPr>
            <w:r w:rsidRPr="001367E5">
              <w:rPr>
                <w:rFonts w:eastAsia="SimSun"/>
                <w:b/>
                <w:szCs w:val="22"/>
                <w:lang w:val="fr-FR"/>
              </w:rPr>
              <w:t>4.4</w:t>
            </w:r>
            <w:r w:rsidRPr="001367E5">
              <w:rPr>
                <w:szCs w:val="22"/>
                <w:lang w:val="fr-FR" w:eastAsia="zh-CN"/>
              </w:rPr>
              <w:t xml:space="preserve">Le projet proposé </w:t>
            </w:r>
            <w:proofErr w:type="spellStart"/>
            <w:r w:rsidRPr="001367E5">
              <w:rPr>
                <w:szCs w:val="22"/>
                <w:lang w:val="fr-FR" w:eastAsia="zh-CN"/>
              </w:rPr>
              <w:t>aura-t-il</w:t>
            </w:r>
            <w:proofErr w:type="spellEnd"/>
            <w:r w:rsidRPr="001367E5">
              <w:rPr>
                <w:szCs w:val="22"/>
                <w:lang w:val="fr-FR" w:eastAsia="zh-CN"/>
              </w:rPr>
              <w:t xml:space="preserve"> des impacts différents sur les femmes et les hommes, les différents groupes ethniques et classes sociales ?</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autoSpaceDE w:val="0"/>
              <w:autoSpaceDN w:val="0"/>
              <w:adjustRightInd w:val="0"/>
              <w:spacing w:before="60" w:after="60"/>
              <w:ind w:left="630" w:hanging="630"/>
              <w:jc w:val="both"/>
              <w:rPr>
                <w:rFonts w:eastAsia="SimSun"/>
                <w:lang w:val="fr-FR"/>
              </w:rPr>
            </w:pPr>
            <w:r w:rsidRPr="001367E5">
              <w:rPr>
                <w:rFonts w:eastAsia="SimSun"/>
                <w:b/>
                <w:szCs w:val="22"/>
                <w:lang w:val="fr-FR"/>
              </w:rPr>
              <w:t>4.5</w:t>
            </w:r>
            <w:r w:rsidRPr="001367E5">
              <w:rPr>
                <w:rFonts w:eastAsia="SimSun"/>
                <w:szCs w:val="22"/>
                <w:lang w:val="fr-FR"/>
              </w:rPr>
              <w:t xml:space="preserve">      Y </w:t>
            </w:r>
            <w:proofErr w:type="spellStart"/>
            <w:r w:rsidRPr="001367E5">
              <w:rPr>
                <w:rFonts w:eastAsia="SimSun"/>
                <w:szCs w:val="22"/>
                <w:lang w:val="fr-FR"/>
              </w:rPr>
              <w:t>a-t-il</w:t>
            </w:r>
            <w:proofErr w:type="spellEnd"/>
            <w:r w:rsidRPr="001367E5">
              <w:rPr>
                <w:rFonts w:eastAsia="SimSun"/>
                <w:szCs w:val="22"/>
                <w:lang w:val="fr-FR"/>
              </w:rPr>
              <w:t xml:space="preserve"> eu des problèmes pour impliquer les femmes et  certains autres groupes clés de parties prenantes dans la conception du projet ?</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autoSpaceDE w:val="0"/>
              <w:autoSpaceDN w:val="0"/>
              <w:adjustRightInd w:val="0"/>
              <w:spacing w:before="60" w:after="60"/>
              <w:ind w:left="630" w:hanging="630"/>
              <w:jc w:val="both"/>
              <w:rPr>
                <w:rFonts w:eastAsia="SimSun"/>
                <w:b/>
                <w:lang w:val="fr-FR"/>
              </w:rPr>
            </w:pPr>
            <w:r w:rsidRPr="001367E5">
              <w:rPr>
                <w:rFonts w:eastAsia="SimSun"/>
                <w:b/>
                <w:szCs w:val="22"/>
                <w:lang w:val="fr-FR"/>
              </w:rPr>
              <w:t>4.6</w:t>
            </w:r>
            <w:r w:rsidRPr="001367E5">
              <w:rPr>
                <w:rFonts w:eastAsia="SimSun"/>
                <w:b/>
                <w:szCs w:val="22"/>
                <w:lang w:val="fr-FR"/>
              </w:rPr>
              <w:tab/>
            </w:r>
            <w:r w:rsidRPr="001367E5">
              <w:rPr>
                <w:rFonts w:eastAsia="SimSun"/>
                <w:szCs w:val="22"/>
                <w:lang w:val="fr-FR"/>
              </w:rPr>
              <w:t>Le projet aura-t-</w:t>
            </w:r>
            <w:proofErr w:type="spellStart"/>
            <w:r w:rsidRPr="001367E5">
              <w:rPr>
                <w:rFonts w:eastAsia="SimSun"/>
                <w:szCs w:val="22"/>
                <w:lang w:val="fr-FR"/>
              </w:rPr>
              <w:t>il</w:t>
            </w:r>
            <w:r w:rsidRPr="001367E5">
              <w:rPr>
                <w:color w:val="000000"/>
                <w:szCs w:val="22"/>
                <w:lang w:val="fr-FR" w:eastAsia="en-CA"/>
              </w:rPr>
              <w:t>des</w:t>
            </w:r>
            <w:proofErr w:type="spellEnd"/>
            <w:r w:rsidRPr="001367E5">
              <w:rPr>
                <w:color w:val="000000"/>
                <w:szCs w:val="22"/>
                <w:lang w:val="fr-FR" w:eastAsia="en-CA"/>
              </w:rPr>
              <w:t xml:space="preserve"> implications spécifiques en matière de droits de l’homme pour les groupes vulnérables ?</w:t>
            </w:r>
          </w:p>
        </w:tc>
        <w:tc>
          <w:tcPr>
            <w:tcW w:w="2220" w:type="dxa"/>
            <w:tcBorders>
              <w:bottom w:val="single" w:sz="4" w:space="0" w:color="auto"/>
            </w:tcBorders>
            <w:shd w:val="clear" w:color="auto" w:fill="F3F3F3"/>
          </w:tcPr>
          <w:p w:rsidR="001367E5" w:rsidRPr="001367E5" w:rsidRDefault="001367E5" w:rsidP="001367E5">
            <w:pPr>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BFBFBF" w:themeFill="background1" w:themeFillShade="BF"/>
          </w:tcPr>
          <w:p w:rsidR="001367E5" w:rsidRPr="001367E5" w:rsidRDefault="001367E5" w:rsidP="001367E5">
            <w:pPr>
              <w:tabs>
                <w:tab w:val="left" w:pos="630"/>
              </w:tabs>
              <w:spacing w:before="60" w:after="60"/>
              <w:ind w:left="630" w:hanging="630"/>
              <w:jc w:val="both"/>
              <w:rPr>
                <w:b/>
                <w:lang w:val="fr-FR" w:eastAsia="zh-CN"/>
              </w:rPr>
            </w:pPr>
            <w:r w:rsidRPr="001367E5">
              <w:rPr>
                <w:b/>
                <w:szCs w:val="22"/>
                <w:lang w:val="fr-FR" w:eastAsia="zh-CN"/>
              </w:rPr>
              <w:t>5.   Démographie</w:t>
            </w:r>
          </w:p>
        </w:tc>
        <w:tc>
          <w:tcPr>
            <w:tcW w:w="2220" w:type="dxa"/>
            <w:tcBorders>
              <w:bottom w:val="single" w:sz="4" w:space="0" w:color="auto"/>
            </w:tcBorders>
            <w:shd w:val="clear" w:color="auto" w:fill="BFBFBF" w:themeFill="background1" w:themeFillShade="BF"/>
          </w:tcPr>
          <w:p w:rsidR="001367E5" w:rsidRPr="001367E5" w:rsidRDefault="001367E5" w:rsidP="001367E5">
            <w:pPr>
              <w:ind w:left="34"/>
              <w:jc w:val="both"/>
              <w:rPr>
                <w:b/>
                <w:lang w:val="fr-FR" w:eastAsia="zh-CN"/>
              </w:rPr>
            </w:pPr>
            <w:r w:rsidRPr="001367E5">
              <w:rPr>
                <w:b/>
                <w:szCs w:val="22"/>
                <w:lang w:val="fr-FR" w:eastAsia="zh-CN"/>
              </w:rPr>
              <w:t xml:space="preserve">Réponse </w:t>
            </w:r>
            <w:r w:rsidRPr="001367E5">
              <w:rPr>
                <w:b/>
                <w:szCs w:val="22"/>
                <w:lang w:val="fr-FR" w:eastAsia="zh-CN"/>
              </w:rPr>
              <w:br/>
            </w:r>
            <w:r w:rsidRPr="001367E5">
              <w:rPr>
                <w:szCs w:val="22"/>
                <w:lang w:val="fr-FR" w:eastAsia="zh-CN"/>
              </w:rPr>
              <w:t xml:space="preserve">(Oui/Non/ </w:t>
            </w:r>
            <w:r w:rsidRPr="001367E5">
              <w:rPr>
                <w:szCs w:val="22"/>
                <w:lang w:val="fr-FR" w:eastAsia="zh-CN"/>
              </w:rPr>
              <w:br/>
              <w:t>Ne s’applique pas)</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5.1</w:t>
            </w:r>
            <w:r w:rsidRPr="001367E5">
              <w:rPr>
                <w:szCs w:val="22"/>
                <w:lang w:val="fr-FR" w:eastAsia="zh-CN"/>
              </w:rPr>
              <w:tab/>
              <w:t>Le projet pourrait-il donner lieu à un afflux important de population au sein de la (des) communauté(s) affectée(s) ?</w:t>
            </w:r>
          </w:p>
        </w:tc>
        <w:tc>
          <w:tcPr>
            <w:tcW w:w="2220" w:type="dxa"/>
            <w:tcBorders>
              <w:bottom w:val="single" w:sz="4" w:space="0" w:color="auto"/>
            </w:tcBorders>
            <w:shd w:val="clear" w:color="auto" w:fill="F3F3F3"/>
          </w:tcPr>
          <w:p w:rsidR="001367E5" w:rsidRPr="001367E5" w:rsidRDefault="001367E5" w:rsidP="001367E5">
            <w:pPr>
              <w:spacing w:before="120"/>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5.2</w:t>
            </w:r>
            <w:r w:rsidRPr="001367E5">
              <w:rPr>
                <w:szCs w:val="22"/>
                <w:lang w:val="fr-FR" w:eastAsia="zh-CN"/>
              </w:rPr>
              <w:tab/>
              <w:t>Le projet proposé pourrait-il entraîner une importante réinstallation, volontaire ou non, de populations ?</w:t>
            </w:r>
          </w:p>
          <w:p w:rsidR="001367E5" w:rsidRPr="001367E5" w:rsidRDefault="001367E5" w:rsidP="001367E5">
            <w:pPr>
              <w:tabs>
                <w:tab w:val="left" w:pos="585"/>
              </w:tabs>
              <w:spacing w:before="60" w:after="60"/>
              <w:ind w:left="567" w:hanging="567"/>
              <w:jc w:val="both"/>
              <w:rPr>
                <w:i/>
                <w:lang w:val="fr-FR" w:eastAsia="zh-CN"/>
              </w:rPr>
            </w:pPr>
            <w:r w:rsidRPr="001367E5">
              <w:rPr>
                <w:szCs w:val="22"/>
                <w:lang w:val="fr-FR" w:eastAsia="zh-CN"/>
              </w:rPr>
              <w:tab/>
            </w:r>
            <w:r w:rsidRPr="001367E5">
              <w:rPr>
                <w:i/>
                <w:szCs w:val="22"/>
                <w:lang w:val="fr-FR" w:eastAsia="zh-CN"/>
              </w:rPr>
              <w:t>Par exemple, des projets ayant des avantages environnementaux et sociaux (par exemple, zones protégées, adaptation au changement climatique) ayant un impact sur le peuplement, et en particulier sur certains groupes désavantagés qui s’y trouvent.</w:t>
            </w:r>
          </w:p>
        </w:tc>
        <w:tc>
          <w:tcPr>
            <w:tcW w:w="2220"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5.3</w:t>
            </w:r>
            <w:r w:rsidRPr="001367E5">
              <w:rPr>
                <w:szCs w:val="22"/>
                <w:lang w:val="fr-FR" w:eastAsia="zh-CN"/>
              </w:rPr>
              <w:tab/>
              <w:t xml:space="preserve">Le projet proposé peut-il conduire à une augmentation significative de la </w:t>
            </w:r>
            <w:r w:rsidRPr="001367E5">
              <w:rPr>
                <w:szCs w:val="22"/>
                <w:lang w:val="fr-FR" w:eastAsia="zh-CN"/>
              </w:rPr>
              <w:lastRenderedPageBreak/>
              <w:t>densité de population, qui pourrait affecter la durabilité environnementale et sociale du projet ?</w:t>
            </w:r>
          </w:p>
          <w:p w:rsidR="001367E5" w:rsidRPr="001367E5" w:rsidRDefault="001367E5" w:rsidP="001367E5">
            <w:pPr>
              <w:tabs>
                <w:tab w:val="left" w:pos="630"/>
              </w:tabs>
              <w:spacing w:before="60" w:after="60"/>
              <w:ind w:left="567"/>
              <w:jc w:val="both"/>
              <w:rPr>
                <w:i/>
                <w:lang w:val="fr-FR" w:eastAsia="zh-CN"/>
              </w:rPr>
            </w:pPr>
            <w:r w:rsidRPr="001367E5">
              <w:rPr>
                <w:i/>
                <w:szCs w:val="22"/>
                <w:lang w:val="fr-FR" w:eastAsia="zh-CN"/>
              </w:rPr>
              <w:t>Par exemple, un projet ayant pour but le financement d’une infrastructure touristique dans une zone donnée (par exemple, zone côtière, montagne) peut conduire à une augmentation significative de la densité de population, qui pourrait avoir des impacts environnementaux et sociaux graves (par exemple, destruction de l’écologie de la zone, pollution sonore, problèmes de gestion des déchets, charge de travail plus importante pour les femmes).</w:t>
            </w:r>
          </w:p>
        </w:tc>
        <w:tc>
          <w:tcPr>
            <w:tcW w:w="2220"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ja-JP"/>
              </w:rPr>
            </w:pPr>
            <w:r w:rsidRPr="001367E5">
              <w:rPr>
                <w:szCs w:val="22"/>
                <w:lang w:val="fr-FR" w:eastAsia="ja-JP"/>
              </w:rPr>
              <w:lastRenderedPageBreak/>
              <w:t>Non</w:t>
            </w:r>
          </w:p>
        </w:tc>
      </w:tr>
      <w:tr w:rsidR="001367E5" w:rsidRPr="001367E5" w:rsidTr="006A069E">
        <w:tc>
          <w:tcPr>
            <w:tcW w:w="7338" w:type="dxa"/>
            <w:tcBorders>
              <w:bottom w:val="single" w:sz="4" w:space="0" w:color="auto"/>
            </w:tcBorders>
            <w:shd w:val="clear" w:color="auto" w:fill="BFBFBF" w:themeFill="background1" w:themeFillShade="BF"/>
          </w:tcPr>
          <w:p w:rsidR="001367E5" w:rsidRPr="001367E5" w:rsidRDefault="001367E5" w:rsidP="001367E5">
            <w:pPr>
              <w:numPr>
                <w:ilvl w:val="0"/>
                <w:numId w:val="135"/>
              </w:numPr>
              <w:tabs>
                <w:tab w:val="left" w:pos="585"/>
              </w:tabs>
              <w:spacing w:before="60" w:after="60"/>
              <w:ind w:left="360"/>
              <w:jc w:val="both"/>
              <w:rPr>
                <w:b/>
                <w:lang w:val="fr-FR" w:eastAsia="zh-CN"/>
              </w:rPr>
            </w:pPr>
            <w:r w:rsidRPr="001367E5">
              <w:rPr>
                <w:b/>
                <w:szCs w:val="22"/>
                <w:lang w:val="fr-FR" w:eastAsia="zh-CN"/>
              </w:rPr>
              <w:lastRenderedPageBreak/>
              <w:t xml:space="preserve"> Culture</w:t>
            </w:r>
          </w:p>
        </w:tc>
        <w:tc>
          <w:tcPr>
            <w:tcW w:w="2220" w:type="dxa"/>
            <w:tcBorders>
              <w:bottom w:val="single" w:sz="4" w:space="0" w:color="auto"/>
            </w:tcBorders>
            <w:shd w:val="clear" w:color="auto" w:fill="BFBFBF" w:themeFill="background1" w:themeFillShade="BF"/>
          </w:tcPr>
          <w:p w:rsidR="001367E5" w:rsidRPr="001367E5" w:rsidRDefault="001367E5" w:rsidP="001367E5">
            <w:pPr>
              <w:ind w:left="34"/>
              <w:jc w:val="both"/>
              <w:rPr>
                <w:b/>
                <w:lang w:val="fr-FR" w:eastAsia="zh-CN"/>
              </w:rPr>
            </w:pPr>
            <w:r w:rsidRPr="001367E5">
              <w:rPr>
                <w:b/>
                <w:szCs w:val="22"/>
                <w:lang w:val="fr-FR" w:eastAsia="zh-CN"/>
              </w:rPr>
              <w:t xml:space="preserve">Réponse </w:t>
            </w:r>
            <w:r w:rsidRPr="001367E5">
              <w:rPr>
                <w:b/>
                <w:szCs w:val="22"/>
                <w:lang w:val="fr-FR" w:eastAsia="zh-CN"/>
              </w:rPr>
              <w:br/>
            </w:r>
            <w:r w:rsidRPr="001367E5">
              <w:rPr>
                <w:szCs w:val="22"/>
                <w:lang w:val="fr-FR" w:eastAsia="zh-CN"/>
              </w:rPr>
              <w:t xml:space="preserve">(Oui/Non/ </w:t>
            </w:r>
            <w:r w:rsidRPr="001367E5">
              <w:rPr>
                <w:szCs w:val="22"/>
                <w:lang w:val="fr-FR" w:eastAsia="zh-CN"/>
              </w:rPr>
              <w:br/>
              <w:t>Ne s’applique pas)</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6.1</w:t>
            </w:r>
            <w:r w:rsidRPr="001367E5">
              <w:rPr>
                <w:szCs w:val="22"/>
                <w:lang w:val="fr-FR" w:eastAsia="zh-CN"/>
              </w:rPr>
              <w:tab/>
              <w:t>Le projet est-il susceptible d’affecter de façon significative les traditions culturelles des communautés concernées, y compris les rôles respectifs des hommes et des femmes ?</w:t>
            </w:r>
          </w:p>
        </w:tc>
        <w:tc>
          <w:tcPr>
            <w:tcW w:w="2220" w:type="dxa"/>
            <w:tcBorders>
              <w:bottom w:val="single" w:sz="4" w:space="0" w:color="auto"/>
            </w:tcBorders>
            <w:shd w:val="clear" w:color="auto" w:fill="F3F3F3"/>
          </w:tcPr>
          <w:p w:rsidR="001367E5" w:rsidRPr="001367E5" w:rsidRDefault="001367E5" w:rsidP="001367E5">
            <w:pPr>
              <w:spacing w:before="120"/>
              <w:jc w:val="both"/>
              <w:rPr>
                <w:b/>
                <w:lang w:val="fr-FR" w:eastAsia="zh-CN"/>
              </w:rPr>
            </w:pPr>
            <w:r w:rsidRPr="001367E5">
              <w:rPr>
                <w:szCs w:val="22"/>
                <w:lang w:val="fr-FR" w:eastAsia="zh-CN"/>
              </w:rPr>
              <w:t>Non</w:t>
            </w:r>
          </w:p>
        </w:tc>
      </w:tr>
      <w:tr w:rsidR="001367E5" w:rsidRPr="001367E5" w:rsidTr="006A069E">
        <w:trPr>
          <w:cantSplit/>
        </w:trPr>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6.2</w:t>
            </w:r>
            <w:r w:rsidRPr="001367E5">
              <w:rPr>
                <w:szCs w:val="22"/>
                <w:lang w:val="fr-FR" w:eastAsia="zh-CN"/>
              </w:rPr>
              <w:tab/>
              <w:t>Le projet proposé donnera-t-il lieu à des interventions physiques (pendant la construction ou la mise en œuvre) qui affecteraient des zones ayant une importance physique ou culturelle connue pour les groupes autochtones et d’autres communautés manifestant des demandes culturelles stables et reconnues ?</w:t>
            </w:r>
          </w:p>
        </w:tc>
        <w:tc>
          <w:tcPr>
            <w:tcW w:w="2220"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6.3</w:t>
            </w:r>
            <w:r w:rsidRPr="001367E5">
              <w:rPr>
                <w:szCs w:val="22"/>
                <w:lang w:val="fr-FR" w:eastAsia="zh-CN"/>
              </w:rPr>
              <w:tab/>
              <w:t>Le projet proposé entraînera-t-il la « scission » physique d’une communauté ?</w:t>
            </w:r>
          </w:p>
          <w:p w:rsidR="001367E5" w:rsidRPr="001367E5" w:rsidRDefault="001367E5" w:rsidP="001367E5">
            <w:pPr>
              <w:tabs>
                <w:tab w:val="left" w:pos="585"/>
              </w:tabs>
              <w:spacing w:before="60" w:after="60"/>
              <w:ind w:left="567" w:hanging="567"/>
              <w:jc w:val="both"/>
              <w:rPr>
                <w:i/>
                <w:lang w:val="fr-FR" w:eastAsia="zh-CN"/>
              </w:rPr>
            </w:pPr>
            <w:r w:rsidRPr="001367E5">
              <w:rPr>
                <w:szCs w:val="22"/>
                <w:lang w:val="fr-FR" w:eastAsia="zh-CN"/>
              </w:rPr>
              <w:tab/>
            </w:r>
            <w:r w:rsidRPr="001367E5">
              <w:rPr>
                <w:i/>
                <w:szCs w:val="22"/>
                <w:lang w:val="fr-FR" w:eastAsia="zh-CN"/>
              </w:rPr>
              <w:t xml:space="preserve">Par exemple, à cause de la construction d’une route, d’une ligne électrique ou d’un barrage divisant une communauté. </w:t>
            </w:r>
          </w:p>
        </w:tc>
        <w:tc>
          <w:tcPr>
            <w:tcW w:w="2220" w:type="dxa"/>
            <w:tcBorders>
              <w:bottom w:val="single" w:sz="4" w:space="0" w:color="auto"/>
            </w:tcBorders>
            <w:shd w:val="clear" w:color="auto" w:fill="F3F3F3"/>
          </w:tcPr>
          <w:p w:rsidR="001367E5" w:rsidRPr="001367E5" w:rsidRDefault="001367E5" w:rsidP="001367E5">
            <w:pPr>
              <w:spacing w:before="120"/>
              <w:ind w:left="42"/>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BFBFBF" w:themeFill="background1" w:themeFillShade="BF"/>
          </w:tcPr>
          <w:p w:rsidR="001367E5" w:rsidRPr="001367E5" w:rsidRDefault="001367E5" w:rsidP="001367E5">
            <w:pPr>
              <w:numPr>
                <w:ilvl w:val="0"/>
                <w:numId w:val="135"/>
              </w:numPr>
              <w:tabs>
                <w:tab w:val="left" w:pos="585"/>
              </w:tabs>
              <w:spacing w:before="60" w:after="60"/>
              <w:ind w:hanging="720"/>
              <w:jc w:val="both"/>
              <w:rPr>
                <w:b/>
                <w:lang w:val="fr-FR" w:eastAsia="zh-CN"/>
              </w:rPr>
            </w:pPr>
            <w:r w:rsidRPr="001367E5">
              <w:rPr>
                <w:b/>
                <w:szCs w:val="22"/>
                <w:lang w:val="fr-FR" w:eastAsia="zh-CN"/>
              </w:rPr>
              <w:t>Santé et sécurité</w:t>
            </w:r>
          </w:p>
        </w:tc>
        <w:tc>
          <w:tcPr>
            <w:tcW w:w="2220" w:type="dxa"/>
            <w:tcBorders>
              <w:bottom w:val="single" w:sz="4" w:space="0" w:color="auto"/>
            </w:tcBorders>
            <w:shd w:val="clear" w:color="auto" w:fill="BFBFBF" w:themeFill="background1" w:themeFillShade="BF"/>
          </w:tcPr>
          <w:p w:rsidR="001367E5" w:rsidRPr="001367E5" w:rsidRDefault="001367E5" w:rsidP="001367E5">
            <w:pPr>
              <w:ind w:left="34"/>
              <w:jc w:val="both"/>
              <w:rPr>
                <w:b/>
                <w:lang w:val="fr-FR" w:eastAsia="zh-CN"/>
              </w:rPr>
            </w:pPr>
            <w:r w:rsidRPr="001367E5">
              <w:rPr>
                <w:b/>
                <w:szCs w:val="22"/>
                <w:lang w:val="fr-FR" w:eastAsia="zh-CN"/>
              </w:rPr>
              <w:t xml:space="preserve">Réponse </w:t>
            </w:r>
            <w:r w:rsidRPr="001367E5">
              <w:rPr>
                <w:b/>
                <w:szCs w:val="22"/>
                <w:lang w:val="fr-FR" w:eastAsia="zh-CN"/>
              </w:rPr>
              <w:br/>
            </w:r>
            <w:r w:rsidRPr="001367E5">
              <w:rPr>
                <w:szCs w:val="22"/>
                <w:lang w:val="fr-FR" w:eastAsia="zh-CN"/>
              </w:rPr>
              <w:t xml:space="preserve">(Oui/Non/ </w:t>
            </w:r>
            <w:r w:rsidRPr="001367E5">
              <w:rPr>
                <w:szCs w:val="22"/>
                <w:lang w:val="fr-FR" w:eastAsia="zh-CN"/>
              </w:rPr>
              <w:br/>
              <w:t>Ne s’applique pas)</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7.1</w:t>
            </w:r>
            <w:r w:rsidRPr="001367E5">
              <w:rPr>
                <w:szCs w:val="22"/>
                <w:lang w:val="fr-FR" w:eastAsia="zh-CN"/>
              </w:rPr>
              <w:tab/>
              <w:t>Le projet proposé serait-il susceptible d’accroître ou d’entraîner l’accroissement de la vulnérabilité aux tremblements de terre, aux affaissements et glissements de terrain, à l’érosion, aux inondations ou à des conditions climatiques extrêmes ?</w:t>
            </w:r>
          </w:p>
          <w:p w:rsidR="001367E5" w:rsidRPr="001367E5" w:rsidRDefault="001367E5" w:rsidP="001367E5">
            <w:pPr>
              <w:tabs>
                <w:tab w:val="left" w:pos="585"/>
              </w:tabs>
              <w:spacing w:before="60" w:after="60"/>
              <w:ind w:left="567" w:hanging="567"/>
              <w:jc w:val="both"/>
              <w:rPr>
                <w:i/>
                <w:lang w:val="fr-FR" w:eastAsia="zh-CN"/>
              </w:rPr>
            </w:pPr>
            <w:r w:rsidRPr="001367E5">
              <w:rPr>
                <w:szCs w:val="22"/>
                <w:lang w:val="fr-FR" w:eastAsia="zh-CN"/>
              </w:rPr>
              <w:tab/>
            </w:r>
            <w:r w:rsidRPr="001367E5">
              <w:rPr>
                <w:i/>
                <w:szCs w:val="22"/>
                <w:lang w:val="fr-FR" w:eastAsia="zh-CN"/>
              </w:rPr>
              <w:t xml:space="preserve">Par exemple, les projets de développement au sein d’une plaine inondable ou d’une zone sujette aux glissements de terrains.  </w:t>
            </w:r>
          </w:p>
        </w:tc>
        <w:tc>
          <w:tcPr>
            <w:tcW w:w="2220"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40"/>
              </w:tabs>
              <w:spacing w:before="60" w:after="60"/>
              <w:ind w:left="567" w:hanging="567"/>
              <w:jc w:val="both"/>
              <w:rPr>
                <w:b/>
                <w:lang w:val="fr-FR" w:eastAsia="zh-CN"/>
              </w:rPr>
            </w:pPr>
            <w:r w:rsidRPr="001367E5">
              <w:rPr>
                <w:b/>
                <w:szCs w:val="22"/>
                <w:lang w:val="fr-FR" w:eastAsia="zh-CN"/>
              </w:rPr>
              <w:t>7.2</w:t>
            </w:r>
            <w:r w:rsidRPr="001367E5">
              <w:rPr>
                <w:b/>
                <w:szCs w:val="22"/>
                <w:lang w:val="fr-FR" w:eastAsia="zh-CN"/>
              </w:rPr>
              <w:tab/>
            </w:r>
            <w:r w:rsidRPr="001367E5">
              <w:rPr>
                <w:szCs w:val="22"/>
                <w:lang w:val="fr-FR" w:eastAsia="zh-CN"/>
              </w:rPr>
              <w:t>Le projet entraînera-t-il des risques accrus pour la santé suite à un changement dans les conditions de vie et de travail </w:t>
            </w:r>
            <w:proofErr w:type="gramStart"/>
            <w:r w:rsidRPr="001367E5">
              <w:rPr>
                <w:szCs w:val="22"/>
                <w:lang w:val="fr-FR" w:eastAsia="zh-CN"/>
              </w:rPr>
              <w:t>?En</w:t>
            </w:r>
            <w:proofErr w:type="gramEnd"/>
            <w:r w:rsidRPr="001367E5">
              <w:rPr>
                <w:szCs w:val="22"/>
                <w:lang w:val="fr-FR" w:eastAsia="zh-CN"/>
              </w:rPr>
              <w:t xml:space="preserve"> particulier, risque-t-il de conduire à une augmentation de l’infection par le VIH/SIDA ?</w:t>
            </w:r>
          </w:p>
        </w:tc>
        <w:tc>
          <w:tcPr>
            <w:tcW w:w="2220" w:type="dxa"/>
            <w:tcBorders>
              <w:bottom w:val="single" w:sz="4" w:space="0" w:color="auto"/>
            </w:tcBorders>
            <w:shd w:val="clear" w:color="auto" w:fill="F3F3F3"/>
          </w:tcPr>
          <w:p w:rsidR="001367E5" w:rsidRPr="001367E5" w:rsidRDefault="001367E5" w:rsidP="001367E5">
            <w:pPr>
              <w:spacing w:before="120"/>
              <w:ind w:left="42"/>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Del="00A33960" w:rsidRDefault="001367E5" w:rsidP="001367E5">
            <w:pPr>
              <w:tabs>
                <w:tab w:val="left" w:pos="540"/>
              </w:tabs>
              <w:spacing w:before="60" w:after="60"/>
              <w:ind w:left="567" w:hanging="567"/>
              <w:jc w:val="both"/>
              <w:rPr>
                <w:b/>
                <w:lang w:val="fr-FR" w:eastAsia="zh-CN"/>
              </w:rPr>
            </w:pPr>
            <w:r w:rsidRPr="001367E5">
              <w:rPr>
                <w:b/>
                <w:szCs w:val="22"/>
                <w:lang w:val="fr-FR" w:eastAsia="zh-CN"/>
              </w:rPr>
              <w:t>7.3</w:t>
            </w:r>
            <w:r w:rsidRPr="001367E5">
              <w:rPr>
                <w:szCs w:val="22"/>
                <w:lang w:val="fr-FR" w:eastAsia="zh-CN"/>
              </w:rPr>
              <w:t xml:space="preserve">     Le projet proposé nécessitera-t-il des services de santé supplémentaires, notamment le dépistage ?</w:t>
            </w:r>
          </w:p>
        </w:tc>
        <w:tc>
          <w:tcPr>
            <w:tcW w:w="2220" w:type="dxa"/>
            <w:tcBorders>
              <w:bottom w:val="single" w:sz="4" w:space="0" w:color="auto"/>
            </w:tcBorders>
            <w:shd w:val="clear" w:color="auto" w:fill="F3F3F3"/>
          </w:tcPr>
          <w:p w:rsidR="001367E5" w:rsidRPr="001367E5" w:rsidRDefault="001367E5" w:rsidP="001367E5">
            <w:pPr>
              <w:spacing w:before="120"/>
              <w:ind w:left="42"/>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BFBFBF" w:themeFill="background1" w:themeFillShade="BF"/>
          </w:tcPr>
          <w:p w:rsidR="001367E5" w:rsidRPr="001367E5" w:rsidRDefault="001367E5" w:rsidP="001367E5">
            <w:pPr>
              <w:numPr>
                <w:ilvl w:val="0"/>
                <w:numId w:val="135"/>
              </w:numPr>
              <w:tabs>
                <w:tab w:val="left" w:pos="585"/>
              </w:tabs>
              <w:spacing w:before="60" w:after="60"/>
              <w:ind w:left="540" w:hanging="540"/>
              <w:jc w:val="both"/>
              <w:rPr>
                <w:b/>
                <w:lang w:val="fr-FR" w:eastAsia="zh-CN"/>
              </w:rPr>
            </w:pPr>
            <w:r w:rsidRPr="001367E5">
              <w:rPr>
                <w:b/>
                <w:szCs w:val="22"/>
                <w:lang w:val="fr-FR" w:eastAsia="zh-CN"/>
              </w:rPr>
              <w:t>Socio-économie</w:t>
            </w:r>
          </w:p>
        </w:tc>
        <w:tc>
          <w:tcPr>
            <w:tcW w:w="2220" w:type="dxa"/>
            <w:tcBorders>
              <w:bottom w:val="single" w:sz="4" w:space="0" w:color="auto"/>
            </w:tcBorders>
            <w:shd w:val="clear" w:color="auto" w:fill="BFBFBF" w:themeFill="background1" w:themeFillShade="BF"/>
          </w:tcPr>
          <w:p w:rsidR="001367E5" w:rsidRPr="001367E5" w:rsidRDefault="001367E5" w:rsidP="001367E5">
            <w:pPr>
              <w:ind w:left="34"/>
              <w:jc w:val="both"/>
              <w:rPr>
                <w:b/>
                <w:lang w:val="fr-FR" w:eastAsia="zh-CN"/>
              </w:rPr>
            </w:pPr>
            <w:r w:rsidRPr="001367E5">
              <w:rPr>
                <w:b/>
                <w:szCs w:val="22"/>
                <w:lang w:val="fr-FR" w:eastAsia="zh-CN"/>
              </w:rPr>
              <w:t xml:space="preserve">Réponse </w:t>
            </w:r>
            <w:r w:rsidRPr="001367E5">
              <w:rPr>
                <w:b/>
                <w:szCs w:val="22"/>
                <w:lang w:val="fr-FR" w:eastAsia="zh-CN"/>
              </w:rPr>
              <w:br/>
            </w:r>
            <w:r w:rsidRPr="001367E5">
              <w:rPr>
                <w:szCs w:val="22"/>
                <w:lang w:val="fr-FR" w:eastAsia="zh-CN"/>
              </w:rPr>
              <w:t xml:space="preserve">(Oui/Non/ </w:t>
            </w:r>
            <w:r w:rsidRPr="001367E5">
              <w:rPr>
                <w:szCs w:val="22"/>
                <w:lang w:val="fr-FR" w:eastAsia="zh-CN"/>
              </w:rPr>
              <w:br/>
              <w:t>Ne s’applique pas)</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8.1</w:t>
            </w:r>
            <w:r w:rsidRPr="001367E5">
              <w:rPr>
                <w:szCs w:val="22"/>
                <w:lang w:val="fr-FR" w:eastAsia="zh-CN"/>
              </w:rPr>
              <w:tab/>
              <w:t xml:space="preserve">Le projet proposé peut-il avoir des impacts susceptibles d’affecter l’aptitude des femmes et des hommes à utiliser, mettre en valeur et </w:t>
            </w:r>
            <w:r w:rsidRPr="001367E5">
              <w:rPr>
                <w:szCs w:val="22"/>
                <w:lang w:val="fr-FR" w:eastAsia="zh-CN"/>
              </w:rPr>
              <w:lastRenderedPageBreak/>
              <w:t>protéger les ressources naturelles et d’autres actifs du capital naturel ?</w:t>
            </w:r>
          </w:p>
          <w:p w:rsidR="001367E5" w:rsidRPr="001367E5" w:rsidRDefault="001367E5" w:rsidP="001367E5">
            <w:pPr>
              <w:tabs>
                <w:tab w:val="left" w:pos="585"/>
              </w:tabs>
              <w:spacing w:before="60" w:after="60"/>
              <w:ind w:left="567" w:hanging="567"/>
              <w:jc w:val="both"/>
              <w:rPr>
                <w:i/>
                <w:lang w:val="fr-FR" w:eastAsia="zh-CN"/>
              </w:rPr>
            </w:pPr>
            <w:r w:rsidRPr="001367E5">
              <w:rPr>
                <w:szCs w:val="22"/>
                <w:lang w:val="fr-FR" w:eastAsia="zh-CN"/>
              </w:rPr>
              <w:tab/>
            </w:r>
            <w:r w:rsidRPr="001367E5">
              <w:rPr>
                <w:i/>
                <w:szCs w:val="22"/>
                <w:lang w:val="fr-FR" w:eastAsia="zh-CN"/>
              </w:rPr>
              <w:t>Par exemple, des activités qui pourraient conduire à la dégradation ou à l’épuisement des ressources naturelles dans des communautés qui en dépendent pour leur développement, leurs moyens d’existence et leur bien-être ?</w:t>
            </w:r>
          </w:p>
        </w:tc>
        <w:tc>
          <w:tcPr>
            <w:tcW w:w="2220" w:type="dxa"/>
            <w:tcBorders>
              <w:bottom w:val="single" w:sz="4" w:space="0" w:color="auto"/>
            </w:tcBorders>
            <w:shd w:val="clear" w:color="auto" w:fill="F3F3F3"/>
          </w:tcPr>
          <w:p w:rsidR="001367E5" w:rsidRPr="001367E5" w:rsidRDefault="001367E5" w:rsidP="001367E5">
            <w:pPr>
              <w:spacing w:before="120"/>
              <w:ind w:left="42"/>
              <w:jc w:val="both"/>
              <w:rPr>
                <w:lang w:val="fr-FR" w:eastAsia="zh-CN"/>
              </w:rPr>
            </w:pPr>
            <w:r w:rsidRPr="001367E5">
              <w:rPr>
                <w:szCs w:val="22"/>
                <w:lang w:val="fr-FR" w:eastAsia="zh-CN"/>
              </w:rPr>
              <w:lastRenderedPageBreak/>
              <w:t>Oui</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lastRenderedPageBreak/>
              <w:t>8.2</w:t>
            </w:r>
            <w:r w:rsidRPr="001367E5">
              <w:rPr>
                <w:szCs w:val="22"/>
                <w:lang w:val="fr-FR" w:eastAsia="zh-CN"/>
              </w:rPr>
              <w:tab/>
              <w:t>Le projet proposé est-il susceptible d’affecter de manière significative le régime foncier et/ou les modes de propriété traditionnels et culturels ?</w:t>
            </w:r>
          </w:p>
        </w:tc>
        <w:tc>
          <w:tcPr>
            <w:tcW w:w="2220" w:type="dxa"/>
            <w:tcBorders>
              <w:bottom w:val="single" w:sz="4" w:space="0" w:color="auto"/>
            </w:tcBorders>
            <w:shd w:val="clear" w:color="auto" w:fill="F3F3F3"/>
          </w:tcPr>
          <w:p w:rsidR="001367E5" w:rsidRPr="001367E5" w:rsidRDefault="001367E5" w:rsidP="001367E5">
            <w:pPr>
              <w:spacing w:before="120"/>
              <w:ind w:left="42"/>
              <w:jc w:val="both"/>
              <w:rPr>
                <w:lang w:val="fr-FR" w:eastAsia="zh-CN"/>
              </w:rPr>
            </w:pPr>
            <w:r w:rsidRPr="001367E5">
              <w:rPr>
                <w:szCs w:val="22"/>
                <w:lang w:val="fr-FR" w:eastAsia="zh-CN"/>
              </w:rPr>
              <w:t>Non</w:t>
            </w:r>
          </w:p>
        </w:tc>
      </w:tr>
      <w:tr w:rsidR="001367E5" w:rsidRPr="001367E5" w:rsidTr="006A069E">
        <w:tc>
          <w:tcPr>
            <w:tcW w:w="7338" w:type="dxa"/>
            <w:tcBorders>
              <w:bottom w:val="single" w:sz="4" w:space="0" w:color="auto"/>
            </w:tcBorders>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8.3</w:t>
            </w:r>
            <w:r w:rsidRPr="001367E5">
              <w:rPr>
                <w:szCs w:val="22"/>
                <w:lang w:val="fr-FR" w:eastAsia="zh-CN"/>
              </w:rPr>
              <w:tab/>
              <w:t>Le projet proposé peut-il affecter de façon négative le niveau des revenus ou les opportunités d’emploi des groupes vulnérable ?</w:t>
            </w:r>
          </w:p>
        </w:tc>
        <w:tc>
          <w:tcPr>
            <w:tcW w:w="2220" w:type="dxa"/>
            <w:tcBorders>
              <w:bottom w:val="single" w:sz="4" w:space="0" w:color="auto"/>
            </w:tcBorders>
            <w:shd w:val="clear" w:color="auto" w:fill="F3F3F3"/>
          </w:tcPr>
          <w:p w:rsidR="001367E5" w:rsidRPr="001367E5" w:rsidRDefault="001367E5" w:rsidP="001367E5">
            <w:pPr>
              <w:spacing w:before="120"/>
              <w:ind w:left="42"/>
              <w:jc w:val="both"/>
              <w:rPr>
                <w:lang w:val="fr-FR" w:eastAsia="zh-CN"/>
              </w:rPr>
            </w:pPr>
            <w:r w:rsidRPr="001367E5">
              <w:rPr>
                <w:szCs w:val="22"/>
                <w:lang w:val="fr-FR" w:eastAsia="zh-CN"/>
              </w:rPr>
              <w:t>Non</w:t>
            </w:r>
          </w:p>
        </w:tc>
      </w:tr>
      <w:tr w:rsidR="001367E5" w:rsidRPr="001367E5" w:rsidTr="006A069E">
        <w:trPr>
          <w:cantSplit/>
        </w:trPr>
        <w:tc>
          <w:tcPr>
            <w:tcW w:w="7338" w:type="dxa"/>
            <w:tcBorders>
              <w:bottom w:val="single" w:sz="4" w:space="0" w:color="auto"/>
            </w:tcBorders>
            <w:shd w:val="clear" w:color="auto" w:fill="B3B3B3"/>
          </w:tcPr>
          <w:p w:rsidR="001367E5" w:rsidRPr="001367E5" w:rsidRDefault="001367E5" w:rsidP="001367E5">
            <w:pPr>
              <w:keepNext/>
              <w:tabs>
                <w:tab w:val="left" w:pos="567"/>
              </w:tabs>
              <w:spacing w:before="120"/>
              <w:jc w:val="both"/>
              <w:rPr>
                <w:b/>
                <w:lang w:val="fr-FR" w:eastAsia="zh-CN"/>
              </w:rPr>
            </w:pPr>
            <w:r w:rsidRPr="001367E5">
              <w:rPr>
                <w:b/>
                <w:szCs w:val="22"/>
                <w:lang w:val="fr-FR" w:eastAsia="zh-CN"/>
              </w:rPr>
              <w:t xml:space="preserve">9. </w:t>
            </w:r>
            <w:r w:rsidRPr="001367E5">
              <w:rPr>
                <w:b/>
                <w:szCs w:val="22"/>
                <w:lang w:val="fr-FR" w:eastAsia="zh-CN"/>
              </w:rPr>
              <w:tab/>
              <w:t>Effets cumulatifs et/ou secondaires</w:t>
            </w:r>
          </w:p>
        </w:tc>
        <w:tc>
          <w:tcPr>
            <w:tcW w:w="2220" w:type="dxa"/>
            <w:tcBorders>
              <w:bottom w:val="single" w:sz="4" w:space="0" w:color="auto"/>
            </w:tcBorders>
            <w:shd w:val="clear" w:color="auto" w:fill="B3B3B3"/>
          </w:tcPr>
          <w:p w:rsidR="001367E5" w:rsidRPr="001367E5" w:rsidRDefault="001367E5" w:rsidP="001367E5">
            <w:pPr>
              <w:keepNext/>
              <w:ind w:left="34"/>
              <w:jc w:val="both"/>
              <w:rPr>
                <w:b/>
                <w:lang w:val="fr-FR" w:eastAsia="zh-CN"/>
              </w:rPr>
            </w:pPr>
            <w:r w:rsidRPr="001367E5">
              <w:rPr>
                <w:b/>
                <w:szCs w:val="22"/>
                <w:lang w:val="fr-FR" w:eastAsia="zh-CN"/>
              </w:rPr>
              <w:t xml:space="preserve">Réponse </w:t>
            </w:r>
            <w:r w:rsidRPr="001367E5">
              <w:rPr>
                <w:b/>
                <w:szCs w:val="22"/>
                <w:lang w:val="fr-FR" w:eastAsia="zh-CN"/>
              </w:rPr>
              <w:br/>
            </w:r>
            <w:r w:rsidRPr="001367E5">
              <w:rPr>
                <w:szCs w:val="22"/>
                <w:lang w:val="fr-FR" w:eastAsia="zh-CN"/>
              </w:rPr>
              <w:t xml:space="preserve">(Oui/Non/ </w:t>
            </w:r>
            <w:r w:rsidRPr="001367E5">
              <w:rPr>
                <w:szCs w:val="22"/>
                <w:lang w:val="fr-FR" w:eastAsia="zh-CN"/>
              </w:rPr>
              <w:br/>
              <w:t>Ne s’applique pas)</w:t>
            </w:r>
          </w:p>
        </w:tc>
      </w:tr>
      <w:tr w:rsidR="001367E5" w:rsidRPr="001367E5" w:rsidTr="006A069E">
        <w:tc>
          <w:tcPr>
            <w:tcW w:w="7338" w:type="dxa"/>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9.1</w:t>
            </w:r>
            <w:r w:rsidRPr="001367E5">
              <w:rPr>
                <w:szCs w:val="22"/>
                <w:lang w:val="fr-FR" w:eastAsia="zh-CN"/>
              </w:rPr>
              <w:tab/>
              <w:t xml:space="preserve">L’emplacement du projet proposé est-il soumis à des plans </w:t>
            </w:r>
            <w:r w:rsidRPr="001367E5">
              <w:rPr>
                <w:rFonts w:eastAsia="SimSun"/>
                <w:szCs w:val="22"/>
                <w:lang w:val="fr-FR" w:eastAsia="zh-CN"/>
              </w:rPr>
              <w:t>d’affectation des terres</w:t>
            </w:r>
            <w:r w:rsidRPr="001367E5">
              <w:rPr>
                <w:szCs w:val="22"/>
                <w:lang w:val="fr-FR" w:eastAsia="zh-CN"/>
              </w:rPr>
              <w:t xml:space="preserve"> actuellement approuvés (exemples : routes, peuplements) qui pourraient affecter la durabilité environnementale et sociale du projet ? </w:t>
            </w:r>
          </w:p>
          <w:p w:rsidR="001367E5" w:rsidRPr="001367E5" w:rsidRDefault="001367E5" w:rsidP="001367E5">
            <w:pPr>
              <w:tabs>
                <w:tab w:val="left" w:pos="585"/>
              </w:tabs>
              <w:spacing w:before="60" w:after="60"/>
              <w:ind w:left="567" w:hanging="567"/>
              <w:jc w:val="both"/>
              <w:rPr>
                <w:i/>
                <w:lang w:val="fr-FR" w:eastAsia="zh-CN"/>
              </w:rPr>
            </w:pPr>
            <w:r w:rsidRPr="001367E5">
              <w:rPr>
                <w:szCs w:val="22"/>
                <w:lang w:val="fr-FR" w:eastAsia="zh-CN"/>
              </w:rPr>
              <w:tab/>
            </w:r>
            <w:r w:rsidRPr="001367E5">
              <w:rPr>
                <w:i/>
                <w:szCs w:val="22"/>
                <w:lang w:val="fr-FR" w:eastAsia="zh-CN"/>
              </w:rPr>
              <w:t xml:space="preserve">Par exemple, de futurs plans pour la croissance urbaine, le développement industriel, l’infrastructure de transport, etc. </w:t>
            </w:r>
          </w:p>
        </w:tc>
        <w:tc>
          <w:tcPr>
            <w:tcW w:w="2220" w:type="dxa"/>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szCs w:val="22"/>
                <w:lang w:val="fr-FR" w:eastAsia="zh-CN"/>
              </w:rPr>
              <w:t>NA</w:t>
            </w:r>
          </w:p>
        </w:tc>
      </w:tr>
      <w:tr w:rsidR="001367E5" w:rsidRPr="001367E5" w:rsidTr="006A069E">
        <w:trPr>
          <w:cantSplit/>
        </w:trPr>
        <w:tc>
          <w:tcPr>
            <w:tcW w:w="7338" w:type="dxa"/>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b/>
                <w:szCs w:val="22"/>
                <w:lang w:val="fr-FR" w:eastAsia="zh-CN"/>
              </w:rPr>
              <w:t>9.2</w:t>
            </w:r>
            <w:r w:rsidRPr="001367E5">
              <w:rPr>
                <w:szCs w:val="22"/>
                <w:lang w:val="fr-FR" w:eastAsia="zh-CN"/>
              </w:rPr>
              <w:tab/>
              <w:t>Le projet proposé donnera-t-il lieu à un développement secondaire ou induit qui pourrait avoir des effets environnementaux et sociaux, ou un effet cumulatif avec d’autres activités existantes ou prévues dans la région ?</w:t>
            </w:r>
          </w:p>
          <w:p w:rsidR="001367E5" w:rsidRPr="001367E5" w:rsidRDefault="001367E5" w:rsidP="001367E5">
            <w:pPr>
              <w:tabs>
                <w:tab w:val="left" w:pos="585"/>
              </w:tabs>
              <w:spacing w:before="60" w:after="60"/>
              <w:ind w:left="567" w:hanging="567"/>
              <w:jc w:val="both"/>
              <w:rPr>
                <w:i/>
                <w:lang w:val="fr-FR" w:eastAsia="zh-CN"/>
              </w:rPr>
            </w:pPr>
            <w:r w:rsidRPr="001367E5">
              <w:rPr>
                <w:szCs w:val="22"/>
                <w:lang w:val="fr-FR" w:eastAsia="zh-CN"/>
              </w:rPr>
              <w:tab/>
            </w:r>
            <w:r w:rsidRPr="001367E5">
              <w:rPr>
                <w:i/>
                <w:szCs w:val="22"/>
                <w:lang w:val="fr-FR" w:eastAsia="zh-CN"/>
              </w:rPr>
              <w:t>Par exemple, une nouvelle route traversant un espace forestier</w:t>
            </w:r>
            <w:r w:rsidRPr="001367E5">
              <w:rPr>
                <w:rFonts w:eastAsia="SimSun"/>
                <w:bCs/>
                <w:i/>
                <w:iCs/>
                <w:color w:val="000000"/>
                <w:szCs w:val="22"/>
                <w:lang w:val="fr-FR" w:eastAsia="zh-CN"/>
              </w:rPr>
              <w:t xml:space="preserve"> aura des impacts environnementaux et sociaux directs liés au déboisement et aux terrassements associés à la construction et à la réinstallation potentielle des habitants. Il s’agit là d’impacts directs. En plus, la nouvelle route devrait aussi entraîner de nouveaux développements commerciaux et domestiques (maisons, magasins, entreprises). À leur tour, ceux-ci auront des impacts indirects (ceux-ci sont parfois qualifiés d’impacts « secondaires » ou « induits »). Si des développements semblables sont prévus dans le même espace forestier, l’effet cumulatif doit alors être pris en considération.</w:t>
            </w:r>
          </w:p>
        </w:tc>
        <w:tc>
          <w:tcPr>
            <w:tcW w:w="2220" w:type="dxa"/>
            <w:shd w:val="clear" w:color="auto" w:fill="F3F3F3"/>
          </w:tcPr>
          <w:p w:rsidR="001367E5" w:rsidRPr="001367E5" w:rsidRDefault="001367E5" w:rsidP="001367E5">
            <w:pPr>
              <w:tabs>
                <w:tab w:val="left" w:pos="585"/>
              </w:tabs>
              <w:spacing w:before="60" w:after="60"/>
              <w:ind w:left="567" w:hanging="567"/>
              <w:jc w:val="both"/>
              <w:rPr>
                <w:lang w:val="fr-FR" w:eastAsia="zh-CN"/>
              </w:rPr>
            </w:pPr>
            <w:r w:rsidRPr="001367E5">
              <w:rPr>
                <w:szCs w:val="22"/>
                <w:lang w:val="fr-FR" w:eastAsia="zh-CN"/>
              </w:rPr>
              <w:t>Oui</w:t>
            </w:r>
          </w:p>
        </w:tc>
      </w:tr>
    </w:tbl>
    <w:p w:rsidR="001367E5" w:rsidRPr="001367E5" w:rsidRDefault="001367E5" w:rsidP="001367E5">
      <w:pPr>
        <w:jc w:val="both"/>
        <w:rPr>
          <w:rFonts w:eastAsia="SimSun"/>
          <w:szCs w:val="22"/>
          <w:lang w:val="fr-FR" w:eastAsia="zh-CN"/>
        </w:rPr>
      </w:pPr>
    </w:p>
    <w:p w:rsidR="001367E5" w:rsidRPr="001367E5" w:rsidRDefault="001367E5" w:rsidP="001367E5">
      <w:pPr>
        <w:autoSpaceDE w:val="0"/>
        <w:autoSpaceDN w:val="0"/>
        <w:adjustRightInd w:val="0"/>
        <w:jc w:val="both"/>
        <w:rPr>
          <w:rFonts w:eastAsia="SimSun"/>
          <w:b/>
          <w:szCs w:val="22"/>
          <w:u w:val="single"/>
          <w:lang w:val="fr-FR" w:eastAsia="zh-CN"/>
        </w:rPr>
      </w:pPr>
    </w:p>
    <w:p w:rsidR="001367E5" w:rsidRPr="001367E5" w:rsidRDefault="001367E5" w:rsidP="001367E5">
      <w:pPr>
        <w:jc w:val="both"/>
        <w:rPr>
          <w:rFonts w:eastAsia="SimSun"/>
          <w:b/>
          <w:szCs w:val="22"/>
          <w:u w:val="single"/>
          <w:lang w:val="fr-FR" w:eastAsia="zh-CN"/>
        </w:rPr>
      </w:pPr>
      <w:r w:rsidRPr="001367E5">
        <w:rPr>
          <w:rFonts w:eastAsia="SimSun"/>
          <w:b/>
          <w:szCs w:val="22"/>
          <w:u w:val="single"/>
          <w:lang w:val="fr-FR" w:eastAsia="zh-CN"/>
        </w:rPr>
        <w:br w:type="page"/>
      </w:r>
    </w:p>
    <w:p w:rsidR="001367E5" w:rsidRPr="001367E5" w:rsidRDefault="001367E5" w:rsidP="001367E5">
      <w:pPr>
        <w:keepNext/>
        <w:jc w:val="center"/>
        <w:rPr>
          <w:rFonts w:eastAsia="SimSun"/>
          <w:b/>
          <w:sz w:val="28"/>
          <w:szCs w:val="28"/>
          <w:lang w:val="fr-FR" w:eastAsia="zh-CN"/>
        </w:rPr>
      </w:pPr>
      <w:r w:rsidRPr="001367E5">
        <w:rPr>
          <w:rFonts w:eastAsia="SimSun"/>
          <w:b/>
          <w:sz w:val="28"/>
          <w:szCs w:val="28"/>
          <w:lang w:val="fr-FR" w:eastAsia="zh-CN"/>
        </w:rPr>
        <w:lastRenderedPageBreak/>
        <w:t>ANNEXE A.2 : RÉSUMÉ DE L’EXAMEN PRÉALABLE ENVIRONNEMENTAL ET SOCIAL</w:t>
      </w:r>
    </w:p>
    <w:p w:rsidR="001367E5" w:rsidRPr="001367E5" w:rsidRDefault="001367E5" w:rsidP="001367E5">
      <w:pPr>
        <w:keepNext/>
        <w:jc w:val="center"/>
        <w:rPr>
          <w:rFonts w:eastAsia="SimSun"/>
          <w:b/>
          <w:sz w:val="28"/>
          <w:szCs w:val="28"/>
          <w:lang w:val="fr-FR" w:eastAsia="zh-CN"/>
        </w:rPr>
      </w:pPr>
      <w:r w:rsidRPr="001367E5">
        <w:rPr>
          <w:rFonts w:eastAsia="SimSun"/>
          <w:b/>
          <w:sz w:val="28"/>
          <w:szCs w:val="28"/>
          <w:lang w:val="fr-FR" w:eastAsia="zh-CN"/>
        </w:rPr>
        <w:t>(</w:t>
      </w:r>
      <w:proofErr w:type="gramStart"/>
      <w:r w:rsidRPr="001367E5">
        <w:rPr>
          <w:rFonts w:eastAsia="SimSun"/>
          <w:b/>
          <w:sz w:val="28"/>
          <w:szCs w:val="28"/>
          <w:lang w:val="fr-FR" w:eastAsia="zh-CN"/>
        </w:rPr>
        <w:t>à</w:t>
      </w:r>
      <w:proofErr w:type="gramEnd"/>
      <w:r w:rsidRPr="001367E5">
        <w:rPr>
          <w:rFonts w:eastAsia="SimSun"/>
          <w:b/>
          <w:sz w:val="28"/>
          <w:szCs w:val="28"/>
          <w:lang w:val="fr-FR" w:eastAsia="zh-CN"/>
        </w:rPr>
        <w:t xml:space="preserve"> remplir après avoir terminé l’Annexe A.1)</w:t>
      </w:r>
    </w:p>
    <w:p w:rsidR="001367E5" w:rsidRPr="001367E5" w:rsidRDefault="001367E5" w:rsidP="001367E5">
      <w:pPr>
        <w:keepNext/>
        <w:jc w:val="center"/>
        <w:rPr>
          <w:rFonts w:eastAsia="SimSun"/>
          <w:b/>
          <w:szCs w:val="22"/>
          <w:lang w:val="fr-FR" w:eastAsia="zh-CN"/>
        </w:rPr>
      </w:pP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b/>
          <w:szCs w:val="22"/>
          <w:lang w:val="fr-FR" w:eastAsia="zh-CN"/>
        </w:rPr>
      </w:pPr>
      <w:r w:rsidRPr="001367E5">
        <w:rPr>
          <w:rFonts w:eastAsia="SimSun"/>
          <w:b/>
          <w:szCs w:val="22"/>
          <w:u w:val="single"/>
          <w:lang w:val="fr-FR" w:eastAsia="zh-CN"/>
        </w:rPr>
        <w:t>Nom du projet proposé</w:t>
      </w:r>
      <w:r w:rsidRPr="001367E5">
        <w:rPr>
          <w:rFonts w:eastAsia="SimSun"/>
          <w:b/>
          <w:szCs w:val="22"/>
          <w:lang w:val="fr-FR" w:eastAsia="zh-CN"/>
        </w:rPr>
        <w:t> :</w:t>
      </w: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b/>
          <w:szCs w:val="22"/>
          <w:lang w:val="fr-FR" w:eastAsia="zh-CN"/>
        </w:rPr>
      </w:pP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b/>
          <w:szCs w:val="22"/>
          <w:lang w:val="fr-FR" w:eastAsia="zh-CN"/>
        </w:rPr>
      </w:pPr>
      <w:r w:rsidRPr="001367E5">
        <w:rPr>
          <w:rFonts w:eastAsia="SimSun"/>
          <w:b/>
          <w:szCs w:val="22"/>
          <w:u w:val="single"/>
          <w:lang w:val="fr-FR" w:eastAsia="zh-CN"/>
        </w:rPr>
        <w:t>A. Résultat de l’examen préalable environnemental et social</w:t>
      </w: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szCs w:val="22"/>
          <w:lang w:val="fr-FR" w:eastAsia="zh-CN"/>
        </w:rPr>
      </w:pP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szCs w:val="22"/>
          <w:lang w:val="fr-FR" w:eastAsia="zh-CN"/>
        </w:rPr>
      </w:pPr>
      <w:r w:rsidRPr="001367E5">
        <w:rPr>
          <w:rFonts w:eastAsia="SimSun"/>
          <w:szCs w:val="22"/>
          <w:lang w:val="fr-FR" w:eastAsia="zh-CN"/>
        </w:rPr>
        <w:t>Sélectionnez un des points suivants :</w:t>
      </w:r>
    </w:p>
    <w:p w:rsidR="001367E5" w:rsidRPr="001367E5" w:rsidRDefault="001367E5" w:rsidP="001367E5">
      <w:pPr>
        <w:keepNext/>
        <w:numPr>
          <w:ilvl w:val="0"/>
          <w:numId w:val="132"/>
        </w:numPr>
        <w:pBdr>
          <w:top w:val="single" w:sz="4" w:space="12" w:color="auto"/>
          <w:left w:val="single" w:sz="4" w:space="4" w:color="auto"/>
          <w:bottom w:val="single" w:sz="4" w:space="10" w:color="auto"/>
          <w:right w:val="single" w:sz="4" w:space="4" w:color="auto"/>
        </w:pBdr>
        <w:shd w:val="clear" w:color="auto" w:fill="F3F3F3"/>
        <w:ind w:left="360"/>
        <w:jc w:val="both"/>
        <w:rPr>
          <w:rFonts w:eastAsia="SimSun"/>
          <w:szCs w:val="22"/>
          <w:lang w:val="fr-FR" w:eastAsia="zh-CN"/>
        </w:rPr>
      </w:pPr>
      <w:r w:rsidRPr="001367E5">
        <w:rPr>
          <w:rFonts w:eastAsia="SimSun"/>
          <w:szCs w:val="22"/>
          <w:u w:val="single"/>
          <w:lang w:val="fr-FR" w:eastAsia="zh-CN"/>
        </w:rPr>
        <w:t>Catégorie 1</w:t>
      </w:r>
      <w:r w:rsidRPr="001367E5">
        <w:rPr>
          <w:rFonts w:eastAsia="SimSun"/>
          <w:szCs w:val="22"/>
          <w:lang w:val="fr-FR" w:eastAsia="zh-CN"/>
        </w:rPr>
        <w:t>. Aucune action complémentaire n’est nécessaire.</w:t>
      </w: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ind w:left="360" w:hanging="360"/>
        <w:jc w:val="both"/>
        <w:rPr>
          <w:rFonts w:eastAsia="SimSun"/>
          <w:szCs w:val="22"/>
          <w:lang w:val="fr-FR" w:eastAsia="zh-CN"/>
        </w:rPr>
      </w:pPr>
      <w:r w:rsidRPr="001367E5">
        <w:rPr>
          <w:rFonts w:ascii="Symbol" w:eastAsia="SimSun" w:hAnsi="Symbol"/>
          <w:sz w:val="32"/>
          <w:szCs w:val="22"/>
          <w:highlight w:val="lightGray"/>
          <w:lang w:val="fr-FR" w:eastAsia="zh-CN"/>
        </w:rPr>
        <w:sym w:font="Wingdings" w:char="F078"/>
      </w:r>
      <w:r w:rsidRPr="001367E5">
        <w:rPr>
          <w:rFonts w:eastAsia="SimSun"/>
          <w:szCs w:val="22"/>
          <w:u w:val="single"/>
          <w:lang w:val="fr-FR" w:eastAsia="zh-CN"/>
        </w:rPr>
        <w:t>Catégorie 2</w:t>
      </w:r>
      <w:r w:rsidRPr="001367E5">
        <w:rPr>
          <w:rFonts w:eastAsia="SimSun"/>
          <w:szCs w:val="22"/>
          <w:lang w:val="fr-FR" w:eastAsia="zh-CN"/>
        </w:rPr>
        <w:t xml:space="preserve">. Une étude et une gestion complémentaires sont nécessaires. D’éventuels avantages, impacts et/ou risques environnementaux et sociaux sont associés au projet (ou à une de ses composantes), mais ils sont essentiellement indirects ou à très long-terme, et sont dès lors extrêmement difficiles si pas impossibles à identifier ou évaluer directement. </w:t>
      </w:r>
    </w:p>
    <w:p w:rsidR="001367E5" w:rsidRPr="001367E5" w:rsidRDefault="001367E5" w:rsidP="001367E5">
      <w:pPr>
        <w:keepNext/>
        <w:numPr>
          <w:ilvl w:val="0"/>
          <w:numId w:val="133"/>
        </w:numPr>
        <w:pBdr>
          <w:top w:val="single" w:sz="4" w:space="12" w:color="auto"/>
          <w:left w:val="single" w:sz="4" w:space="4" w:color="auto"/>
          <w:bottom w:val="single" w:sz="4" w:space="10" w:color="auto"/>
          <w:right w:val="single" w:sz="4" w:space="4" w:color="auto"/>
        </w:pBdr>
        <w:shd w:val="clear" w:color="auto" w:fill="F3F3F3"/>
        <w:jc w:val="both"/>
        <w:rPr>
          <w:rFonts w:eastAsia="SimSun"/>
          <w:szCs w:val="22"/>
          <w:lang w:val="fr-FR" w:eastAsia="zh-CN"/>
        </w:rPr>
      </w:pPr>
      <w:r w:rsidRPr="001367E5">
        <w:rPr>
          <w:rFonts w:eastAsia="SimSun"/>
          <w:szCs w:val="22"/>
          <w:u w:val="single"/>
          <w:lang w:val="fr-FR" w:eastAsia="zh-CN"/>
        </w:rPr>
        <w:t>Catégorie 3</w:t>
      </w:r>
      <w:r w:rsidRPr="001367E5">
        <w:rPr>
          <w:rFonts w:eastAsia="SimSun"/>
          <w:szCs w:val="22"/>
          <w:lang w:val="fr-FR" w:eastAsia="zh-CN"/>
        </w:rPr>
        <w:t xml:space="preserve">. </w:t>
      </w:r>
      <w:proofErr w:type="spellStart"/>
      <w:r w:rsidRPr="001367E5">
        <w:rPr>
          <w:rFonts w:eastAsia="SimSun"/>
          <w:szCs w:val="22"/>
          <w:lang w:val="fr-FR" w:eastAsia="zh-CN"/>
        </w:rPr>
        <w:t>Uneétude</w:t>
      </w:r>
      <w:proofErr w:type="spellEnd"/>
      <w:r w:rsidRPr="001367E5">
        <w:rPr>
          <w:rFonts w:eastAsia="SimSun"/>
          <w:szCs w:val="22"/>
          <w:lang w:val="fr-FR" w:eastAsia="zh-CN"/>
        </w:rPr>
        <w:t xml:space="preserve"> et une gestion </w:t>
      </w:r>
      <w:proofErr w:type="gramStart"/>
      <w:r w:rsidRPr="001367E5">
        <w:rPr>
          <w:rFonts w:eastAsia="SimSun"/>
          <w:szCs w:val="22"/>
          <w:lang w:val="fr-FR" w:eastAsia="zh-CN"/>
        </w:rPr>
        <w:t>complémentaires</w:t>
      </w:r>
      <w:proofErr w:type="gramEnd"/>
      <w:r w:rsidRPr="001367E5">
        <w:rPr>
          <w:rFonts w:eastAsia="SimSun"/>
          <w:szCs w:val="22"/>
          <w:lang w:val="fr-FR" w:eastAsia="zh-CN"/>
        </w:rPr>
        <w:t xml:space="preserve"> sont nécessaires. Le projet (ou une de ses composantes) comporte des impacts ou des risques environnementaux et sociaux potentiels qu’il est possible de s’identifier avec un degré raisonnable de certitude. Si la Catégorie 3 est cochée, sélectionnez une ou plusieurs des sous-catégories suivantes :</w:t>
      </w:r>
    </w:p>
    <w:p w:rsidR="001367E5" w:rsidRPr="001367E5" w:rsidRDefault="001367E5" w:rsidP="001367E5">
      <w:pPr>
        <w:keepNext/>
        <w:numPr>
          <w:ilvl w:val="0"/>
          <w:numId w:val="133"/>
        </w:numPr>
        <w:pBdr>
          <w:top w:val="single" w:sz="4" w:space="12" w:color="auto"/>
          <w:left w:val="single" w:sz="4" w:space="4" w:color="auto"/>
          <w:bottom w:val="single" w:sz="4" w:space="10" w:color="auto"/>
          <w:right w:val="single" w:sz="4" w:space="4" w:color="auto"/>
        </w:pBdr>
        <w:shd w:val="clear" w:color="auto" w:fill="F3F3F3"/>
        <w:tabs>
          <w:tab w:val="left" w:pos="360"/>
        </w:tabs>
        <w:jc w:val="both"/>
        <w:rPr>
          <w:rFonts w:eastAsia="SimSun"/>
          <w:szCs w:val="22"/>
          <w:lang w:val="fr-FR" w:eastAsia="zh-CN"/>
        </w:rPr>
      </w:pPr>
      <w:r w:rsidRPr="001367E5">
        <w:rPr>
          <w:rFonts w:eastAsia="SimSun"/>
          <w:szCs w:val="22"/>
          <w:lang w:val="fr-FR" w:eastAsia="zh-CN"/>
        </w:rPr>
        <w:t>Catégorie 3a : Les impacts et les risques sont limités en taille. Ils peuvent être identifiés avec un degré raisonnable de certitude et souvent être pris en charge par l’application de pratiques modèles standards. Ils nécessitent néanmoins un</w:t>
      </w:r>
      <w:r w:rsidRPr="001367E5">
        <w:rPr>
          <w:rFonts w:eastAsia="SimSun"/>
          <w:sz w:val="20"/>
          <w:szCs w:val="20"/>
          <w:lang w:val="fr-FR" w:eastAsia="zh-CN"/>
        </w:rPr>
        <w:t>e</w:t>
      </w:r>
      <w:r w:rsidRPr="001367E5">
        <w:rPr>
          <w:rFonts w:eastAsia="SimSun"/>
          <w:szCs w:val="22"/>
          <w:lang w:val="fr-FR" w:eastAsia="zh-CN"/>
        </w:rPr>
        <w:t xml:space="preserve"> étude et une évaluation complémentaires minima</w:t>
      </w:r>
      <w:r w:rsidRPr="001367E5">
        <w:rPr>
          <w:rFonts w:eastAsia="SimSun"/>
          <w:sz w:val="20"/>
          <w:szCs w:val="20"/>
          <w:lang w:val="fr-FR" w:eastAsia="zh-CN"/>
        </w:rPr>
        <w:t>les</w:t>
      </w:r>
      <w:r w:rsidRPr="001367E5">
        <w:rPr>
          <w:rFonts w:eastAsia="SimSun"/>
          <w:szCs w:val="22"/>
          <w:lang w:val="fr-FR" w:eastAsia="zh-CN"/>
        </w:rPr>
        <w:t xml:space="preserve"> et ciblé</w:t>
      </w:r>
      <w:r w:rsidRPr="001367E5">
        <w:rPr>
          <w:rFonts w:eastAsia="SimSun"/>
          <w:sz w:val="20"/>
          <w:szCs w:val="20"/>
          <w:lang w:val="fr-FR" w:eastAsia="zh-CN"/>
        </w:rPr>
        <w:t>es</w:t>
      </w:r>
      <w:r w:rsidRPr="001367E5">
        <w:rPr>
          <w:rFonts w:eastAsia="SimSun"/>
          <w:szCs w:val="22"/>
          <w:lang w:val="fr-FR" w:eastAsia="zh-CN"/>
        </w:rPr>
        <w:t xml:space="preserve"> afin d’identifier et déterminer si une étude environnementale et sociale complète est nécessaire (dans ce cas, le projet passerait dans la Catégorie 3b).  </w:t>
      </w:r>
    </w:p>
    <w:p w:rsidR="001367E5" w:rsidRPr="001367E5" w:rsidRDefault="001367E5" w:rsidP="001367E5">
      <w:pPr>
        <w:keepNext/>
        <w:numPr>
          <w:ilvl w:val="0"/>
          <w:numId w:val="133"/>
        </w:numPr>
        <w:pBdr>
          <w:top w:val="single" w:sz="4" w:space="12" w:color="auto"/>
          <w:left w:val="single" w:sz="4" w:space="4" w:color="auto"/>
          <w:bottom w:val="single" w:sz="4" w:space="10" w:color="auto"/>
          <w:right w:val="single" w:sz="4" w:space="4" w:color="auto"/>
        </w:pBdr>
        <w:shd w:val="clear" w:color="auto" w:fill="F3F3F3"/>
        <w:tabs>
          <w:tab w:val="left" w:pos="360"/>
        </w:tabs>
        <w:jc w:val="both"/>
        <w:rPr>
          <w:rFonts w:eastAsia="SimSun"/>
          <w:szCs w:val="22"/>
          <w:lang w:val="fr-FR" w:eastAsia="zh-CN"/>
        </w:rPr>
      </w:pPr>
      <w:r w:rsidRPr="001367E5">
        <w:rPr>
          <w:rFonts w:eastAsia="SimSun"/>
          <w:szCs w:val="22"/>
          <w:lang w:val="fr-FR" w:eastAsia="zh-CN"/>
        </w:rPr>
        <w:t xml:space="preserve">Catégorie 3b : Les impacts et les risques pourraient être importants, rendant nécessaire une étude environnementale et sociale complète. Dans ce cas, un travail de détermination de la portée devra être entrepris pour identifier le niveau et l’approche les plus appropriés pour cette évaluation. </w:t>
      </w: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szCs w:val="22"/>
          <w:u w:val="single"/>
          <w:lang w:val="fr-FR" w:eastAsia="zh-CN"/>
        </w:rPr>
      </w:pP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szCs w:val="22"/>
          <w:lang w:val="fr-FR" w:eastAsia="zh-CN"/>
        </w:rPr>
      </w:pPr>
      <w:r w:rsidRPr="001367E5">
        <w:rPr>
          <w:rFonts w:eastAsia="SimSun"/>
          <w:b/>
          <w:szCs w:val="22"/>
          <w:u w:val="single"/>
          <w:lang w:val="fr-FR" w:eastAsia="zh-CN"/>
        </w:rPr>
        <w:t>B. Questions environnementales et sociales</w:t>
      </w:r>
      <w:r w:rsidRPr="001367E5">
        <w:rPr>
          <w:rFonts w:eastAsia="SimSun"/>
          <w:szCs w:val="22"/>
          <w:lang w:val="fr-FR" w:eastAsia="zh-CN"/>
        </w:rPr>
        <w:t xml:space="preserve"> (pour les projets nécessitant une étude et une gestion environnementales et sociales complémentaires)</w:t>
      </w: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szCs w:val="22"/>
          <w:lang w:val="fr-FR" w:eastAsia="zh-CN"/>
        </w:rPr>
      </w:pP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szCs w:val="22"/>
          <w:lang w:val="fr-FR" w:eastAsia="zh-CN"/>
        </w:rPr>
      </w:pPr>
      <w:r w:rsidRPr="001367E5">
        <w:rPr>
          <w:rFonts w:eastAsia="SimSun"/>
          <w:szCs w:val="22"/>
          <w:lang w:val="fr-FR" w:eastAsia="zh-CN"/>
        </w:rPr>
        <w:t xml:space="preserve">Dans cette section, dressez la liste des questions environnementales et sociales clés éventuellement soulevées par le projet. Cela peut comprendre aussi bien les opportunités environnementales et sociales qui peuvent être saisies pour renforcer le projet, que les risques qui doivent être gérés. Vous pouvez utiliser les réponses fournies dans le Tableau 4.1 comme base pour ce résumé, ainsi que </w:t>
      </w:r>
      <w:proofErr w:type="spellStart"/>
      <w:r w:rsidRPr="001367E5">
        <w:rPr>
          <w:rFonts w:eastAsia="SimSun"/>
          <w:szCs w:val="22"/>
          <w:lang w:val="fr-FR" w:eastAsia="zh-CN"/>
        </w:rPr>
        <w:t>touteétude</w:t>
      </w:r>
      <w:proofErr w:type="spellEnd"/>
      <w:r w:rsidRPr="001367E5">
        <w:rPr>
          <w:rFonts w:eastAsia="SimSun"/>
          <w:szCs w:val="22"/>
          <w:lang w:val="fr-FR" w:eastAsia="zh-CN"/>
        </w:rPr>
        <w:t xml:space="preserve"> et gestion complémentaire effectuée.</w:t>
      </w: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szCs w:val="22"/>
          <w:lang w:val="fr-FR" w:eastAsia="zh-CN"/>
        </w:rPr>
      </w:pPr>
    </w:p>
    <w:p w:rsidR="001367E5" w:rsidRPr="001367E5" w:rsidRDefault="001367E5" w:rsidP="001367E5">
      <w:pPr>
        <w:keepNext/>
        <w:pBdr>
          <w:top w:val="single" w:sz="4" w:space="12" w:color="auto"/>
          <w:left w:val="single" w:sz="4" w:space="4" w:color="auto"/>
          <w:bottom w:val="single" w:sz="4" w:space="10" w:color="auto"/>
          <w:right w:val="single" w:sz="4" w:space="4" w:color="auto"/>
        </w:pBdr>
        <w:shd w:val="clear" w:color="auto" w:fill="F3F3F3"/>
        <w:jc w:val="both"/>
        <w:rPr>
          <w:rFonts w:eastAsia="SimSun"/>
          <w:szCs w:val="22"/>
          <w:lang w:val="fr-FR" w:eastAsia="zh-CN"/>
        </w:rPr>
      </w:pPr>
      <w:r w:rsidRPr="001367E5">
        <w:rPr>
          <w:rFonts w:eastAsia="SimSun"/>
          <w:szCs w:val="22"/>
          <w:lang w:val="fr-FR" w:eastAsia="zh-CN"/>
        </w:rPr>
        <w:t>Ce projet a deux composantes. La première composante servira à créer et rendre opérationnel un mécanisme pour l’intégration des AME dans le processus de décentralisation. La deuxième composante vise à renforcer les capacités des organisations clés en matière d’intégration des AME dans les processus de planification au niveau local. Ces deux composantes n’auront pas d’impact environnemental et social</w:t>
      </w:r>
    </w:p>
    <w:p w:rsidR="001367E5" w:rsidRDefault="001367E5" w:rsidP="001367E5">
      <w:pPr>
        <w:jc w:val="both"/>
        <w:rPr>
          <w:rFonts w:ascii="Arial" w:eastAsia="SimSun" w:hAnsi="Arial"/>
          <w:szCs w:val="22"/>
          <w:lang w:val="fr-FR" w:eastAsia="zh-CN"/>
        </w:rPr>
      </w:pPr>
      <w:r w:rsidRPr="001367E5">
        <w:rPr>
          <w:rFonts w:ascii="Arial" w:eastAsia="SimSun" w:hAnsi="Arial"/>
          <w:noProof/>
          <w:szCs w:val="22"/>
        </w:rPr>
        <w:lastRenderedPageBreak/>
        <w:drawing>
          <wp:inline distT="0" distB="0" distL="0" distR="0" wp14:anchorId="59A2C7C5" wp14:editId="54D6C3A8">
            <wp:extent cx="5943600" cy="8185925"/>
            <wp:effectExtent l="19050" t="0" r="0" b="0"/>
            <wp:docPr id="8"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srcRect/>
                    <a:stretch>
                      <a:fillRect/>
                    </a:stretch>
                  </pic:blipFill>
                  <pic:spPr bwMode="auto">
                    <a:xfrm>
                      <a:off x="0" y="0"/>
                      <a:ext cx="5943600" cy="8185925"/>
                    </a:xfrm>
                    <a:prstGeom prst="rect">
                      <a:avLst/>
                    </a:prstGeom>
                    <a:noFill/>
                    <a:ln w="9525">
                      <a:noFill/>
                      <a:miter lim="800000"/>
                      <a:headEnd/>
                      <a:tailEnd/>
                    </a:ln>
                  </pic:spPr>
                </pic:pic>
              </a:graphicData>
            </a:graphic>
          </wp:inline>
        </w:drawing>
      </w:r>
    </w:p>
    <w:p w:rsidR="00433C86" w:rsidRDefault="00433C86" w:rsidP="001367E5">
      <w:pPr>
        <w:pStyle w:val="Heading1"/>
        <w:rPr>
          <w:i/>
          <w:lang w:val="fr-FR"/>
        </w:rPr>
        <w:sectPr w:rsidR="00433C86" w:rsidSect="00433C86">
          <w:pgSz w:w="12240" w:h="15840" w:code="1"/>
          <w:pgMar w:top="1298" w:right="1298" w:bottom="1298" w:left="1298" w:header="720" w:footer="720" w:gutter="0"/>
          <w:cols w:space="720"/>
          <w:docGrid w:linePitch="326"/>
        </w:sectPr>
      </w:pPr>
      <w:bookmarkStart w:id="139" w:name="annex13"/>
      <w:bookmarkStart w:id="140" w:name="_Toc357084787"/>
    </w:p>
    <w:p w:rsidR="001367E5" w:rsidRPr="001367E5" w:rsidRDefault="001367E5" w:rsidP="001367E5">
      <w:pPr>
        <w:pStyle w:val="Heading1"/>
        <w:rPr>
          <w:i/>
          <w:lang w:val="fr-FR"/>
        </w:rPr>
      </w:pPr>
      <w:bookmarkStart w:id="141" w:name="_Toc397351202"/>
      <w:proofErr w:type="spellStart"/>
      <w:r w:rsidRPr="001367E5">
        <w:rPr>
          <w:i/>
          <w:lang w:val="fr-FR"/>
        </w:rPr>
        <w:lastRenderedPageBreak/>
        <w:t>Annex</w:t>
      </w:r>
      <w:proofErr w:type="spellEnd"/>
      <w:r w:rsidRPr="001367E5">
        <w:rPr>
          <w:i/>
          <w:lang w:val="fr-FR"/>
        </w:rPr>
        <w:t xml:space="preserve"> 7:</w:t>
      </w:r>
      <w:r w:rsidRPr="001367E5">
        <w:rPr>
          <w:i/>
          <w:lang w:val="fr-FR"/>
        </w:rPr>
        <w:tab/>
        <w:t xml:space="preserve">PDF/PPG </w:t>
      </w:r>
      <w:proofErr w:type="spellStart"/>
      <w:r w:rsidRPr="001367E5">
        <w:rPr>
          <w:i/>
          <w:lang w:val="fr-FR"/>
        </w:rPr>
        <w:t>Status</w:t>
      </w:r>
      <w:proofErr w:type="spellEnd"/>
      <w:r w:rsidRPr="001367E5">
        <w:rPr>
          <w:i/>
          <w:lang w:val="fr-FR"/>
        </w:rPr>
        <w:t xml:space="preserve"> Report</w:t>
      </w:r>
      <w:bookmarkEnd w:id="139"/>
      <w:bookmarkEnd w:id="140"/>
      <w:bookmarkEnd w:id="141"/>
    </w:p>
    <w:p w:rsidR="001367E5" w:rsidRPr="001367E5" w:rsidRDefault="001367E5" w:rsidP="001367E5">
      <w:pPr>
        <w:jc w:val="both"/>
        <w:rPr>
          <w:lang w:val="fr-FR"/>
        </w:rPr>
      </w:pPr>
    </w:p>
    <w:p w:rsidR="001367E5" w:rsidRPr="001367E5" w:rsidRDefault="001367E5" w:rsidP="001367E5">
      <w:pPr>
        <w:jc w:val="center"/>
        <w:rPr>
          <w:b/>
          <w:lang w:val="fr-FR"/>
        </w:rPr>
      </w:pPr>
      <w:r w:rsidRPr="001367E5">
        <w:rPr>
          <w:b/>
          <w:lang w:val="fr-FR"/>
        </w:rPr>
        <w:t>Mission de Formulation du projet (du 25 – 28 mars)</w:t>
      </w:r>
    </w:p>
    <w:p w:rsidR="001367E5" w:rsidRPr="001367E5" w:rsidRDefault="001367E5" w:rsidP="001367E5">
      <w:pPr>
        <w:jc w:val="center"/>
        <w:rPr>
          <w:b/>
          <w:lang w:val="fr-FR"/>
        </w:rPr>
      </w:pPr>
    </w:p>
    <w:p w:rsidR="001367E5" w:rsidRPr="001367E5" w:rsidRDefault="001367E5" w:rsidP="001367E5">
      <w:pPr>
        <w:rPr>
          <w:lang w:val="fr-FR"/>
        </w:rPr>
      </w:pPr>
      <w:r w:rsidRPr="001367E5">
        <w:rPr>
          <w:lang w:val="fr-FR"/>
        </w:rPr>
        <w:t>Dr Aka Marcel KOUASSI (Consultant International)</w:t>
      </w:r>
    </w:p>
    <w:p w:rsidR="001367E5" w:rsidRPr="001367E5" w:rsidRDefault="001367E5" w:rsidP="001367E5">
      <w:pPr>
        <w:rPr>
          <w:lang w:val="fr-FR"/>
        </w:rPr>
      </w:pPr>
    </w:p>
    <w:tbl>
      <w:tblPr>
        <w:tblStyle w:val="TableGrid3"/>
        <w:tblW w:w="13352" w:type="dxa"/>
        <w:tblInd w:w="108" w:type="dxa"/>
        <w:tblLayout w:type="fixed"/>
        <w:tblLook w:val="04A0" w:firstRow="1" w:lastRow="0" w:firstColumn="1" w:lastColumn="0" w:noHBand="0" w:noVBand="1"/>
      </w:tblPr>
      <w:tblGrid>
        <w:gridCol w:w="1606"/>
        <w:gridCol w:w="2249"/>
        <w:gridCol w:w="9497"/>
      </w:tblGrid>
      <w:tr w:rsidR="001367E5" w:rsidRPr="001367E5" w:rsidTr="006A069E">
        <w:trPr>
          <w:tblHeader/>
        </w:trPr>
        <w:tc>
          <w:tcPr>
            <w:tcW w:w="1606" w:type="dxa"/>
          </w:tcPr>
          <w:p w:rsidR="001367E5" w:rsidRPr="001367E5" w:rsidRDefault="001367E5" w:rsidP="001367E5">
            <w:pPr>
              <w:autoSpaceDE w:val="0"/>
              <w:autoSpaceDN w:val="0"/>
              <w:adjustRightInd w:val="0"/>
              <w:rPr>
                <w:lang w:val="fr-FR"/>
              </w:rPr>
            </w:pPr>
            <w:r w:rsidRPr="001367E5">
              <w:rPr>
                <w:b/>
                <w:bCs/>
                <w:color w:val="000000"/>
                <w:lang w:val="fr-FR"/>
              </w:rPr>
              <w:t>Date</w:t>
            </w:r>
          </w:p>
        </w:tc>
        <w:tc>
          <w:tcPr>
            <w:tcW w:w="2249" w:type="dxa"/>
          </w:tcPr>
          <w:p w:rsidR="001367E5" w:rsidRPr="001367E5" w:rsidRDefault="001367E5" w:rsidP="001367E5">
            <w:pPr>
              <w:autoSpaceDE w:val="0"/>
              <w:autoSpaceDN w:val="0"/>
              <w:adjustRightInd w:val="0"/>
              <w:rPr>
                <w:lang w:val="fr-FR"/>
              </w:rPr>
            </w:pPr>
            <w:r w:rsidRPr="001367E5">
              <w:rPr>
                <w:b/>
                <w:bCs/>
                <w:color w:val="000000"/>
                <w:lang w:val="fr-FR"/>
              </w:rPr>
              <w:t>Action</w:t>
            </w:r>
          </w:p>
        </w:tc>
        <w:tc>
          <w:tcPr>
            <w:tcW w:w="9497" w:type="dxa"/>
          </w:tcPr>
          <w:p w:rsidR="001367E5" w:rsidRPr="001367E5" w:rsidRDefault="001367E5" w:rsidP="001367E5">
            <w:pPr>
              <w:rPr>
                <w:b/>
              </w:rPr>
            </w:pPr>
            <w:proofErr w:type="spellStart"/>
            <w:r w:rsidRPr="001367E5">
              <w:rPr>
                <w:b/>
              </w:rPr>
              <w:t>Compte</w:t>
            </w:r>
            <w:proofErr w:type="spellEnd"/>
            <w:r w:rsidRPr="001367E5">
              <w:rPr>
                <w:b/>
              </w:rPr>
              <w:t xml:space="preserve"> </w:t>
            </w:r>
            <w:proofErr w:type="spellStart"/>
            <w:r w:rsidRPr="001367E5">
              <w:rPr>
                <w:b/>
              </w:rPr>
              <w:t>rendu</w:t>
            </w:r>
            <w:proofErr w:type="spellEnd"/>
            <w:r w:rsidRPr="001367E5">
              <w:rPr>
                <w:b/>
              </w:rPr>
              <w:t xml:space="preserve"> des </w:t>
            </w:r>
            <w:proofErr w:type="spellStart"/>
            <w:r w:rsidRPr="001367E5">
              <w:rPr>
                <w:b/>
              </w:rPr>
              <w:t>rencontres</w:t>
            </w:r>
            <w:proofErr w:type="spellEnd"/>
          </w:p>
          <w:p w:rsidR="001367E5" w:rsidRPr="001367E5" w:rsidRDefault="001367E5" w:rsidP="001367E5">
            <w:pPr>
              <w:rPr>
                <w:b/>
              </w:rPr>
            </w:pPr>
          </w:p>
        </w:tc>
      </w:tr>
      <w:tr w:rsidR="001367E5" w:rsidRPr="001367E5" w:rsidTr="006A069E">
        <w:tc>
          <w:tcPr>
            <w:tcW w:w="1606" w:type="dxa"/>
          </w:tcPr>
          <w:p w:rsidR="001367E5" w:rsidRPr="001367E5" w:rsidRDefault="001367E5" w:rsidP="001367E5">
            <w:pPr>
              <w:autoSpaceDE w:val="0"/>
              <w:autoSpaceDN w:val="0"/>
              <w:adjustRightInd w:val="0"/>
              <w:rPr>
                <w:color w:val="000000"/>
                <w:lang w:val="fr-FR"/>
              </w:rPr>
            </w:pPr>
            <w:r w:rsidRPr="001367E5">
              <w:rPr>
                <w:color w:val="000000"/>
                <w:lang w:val="fr-FR"/>
              </w:rPr>
              <w:t>Mercredi 26 Mars 2014</w:t>
            </w:r>
          </w:p>
        </w:tc>
        <w:tc>
          <w:tcPr>
            <w:tcW w:w="2249" w:type="dxa"/>
          </w:tcPr>
          <w:p w:rsidR="001367E5" w:rsidRPr="001367E5" w:rsidRDefault="001367E5" w:rsidP="001367E5">
            <w:pPr>
              <w:rPr>
                <w:color w:val="000000"/>
                <w:u w:val="single"/>
                <w:lang w:val="fr-FR"/>
              </w:rPr>
            </w:pPr>
            <w:r w:rsidRPr="001367E5">
              <w:rPr>
                <w:color w:val="000000"/>
                <w:u w:val="single"/>
                <w:lang w:val="fr-FR"/>
              </w:rPr>
              <w:t>Visites</w:t>
            </w:r>
          </w:p>
          <w:p w:rsidR="001367E5" w:rsidRPr="001367E5" w:rsidRDefault="001367E5" w:rsidP="001367E5">
            <w:pPr>
              <w:autoSpaceDE w:val="0"/>
              <w:autoSpaceDN w:val="0"/>
              <w:adjustRightInd w:val="0"/>
              <w:rPr>
                <w:bCs/>
                <w:color w:val="000000"/>
                <w:lang w:val="fr-FR"/>
              </w:rPr>
            </w:pPr>
          </w:p>
        </w:tc>
        <w:tc>
          <w:tcPr>
            <w:tcW w:w="9497" w:type="dxa"/>
          </w:tcPr>
          <w:p w:rsidR="001367E5" w:rsidRPr="001367E5" w:rsidRDefault="001367E5" w:rsidP="001367E5"/>
        </w:tc>
      </w:tr>
      <w:tr w:rsidR="001367E5" w:rsidRPr="001367E5" w:rsidTr="006A069E">
        <w:tc>
          <w:tcPr>
            <w:tcW w:w="1606" w:type="dxa"/>
          </w:tcPr>
          <w:p w:rsidR="001367E5" w:rsidRPr="001367E5" w:rsidRDefault="001367E5" w:rsidP="001367E5">
            <w:pPr>
              <w:autoSpaceDE w:val="0"/>
              <w:autoSpaceDN w:val="0"/>
              <w:adjustRightInd w:val="0"/>
              <w:rPr>
                <w:lang w:val="fr-FR"/>
              </w:rPr>
            </w:pPr>
          </w:p>
        </w:tc>
        <w:tc>
          <w:tcPr>
            <w:tcW w:w="2249" w:type="dxa"/>
          </w:tcPr>
          <w:p w:rsidR="001367E5" w:rsidRPr="001367E5" w:rsidRDefault="001367E5" w:rsidP="001367E5">
            <w:pPr>
              <w:rPr>
                <w:color w:val="000000"/>
                <w:lang w:val="fr-FR"/>
              </w:rPr>
            </w:pPr>
            <w:r w:rsidRPr="001367E5">
              <w:rPr>
                <w:color w:val="000000"/>
                <w:lang w:val="fr-FR"/>
              </w:rPr>
              <w:t>PNUD: 10:00 h</w:t>
            </w:r>
          </w:p>
          <w:p w:rsidR="001367E5" w:rsidRPr="001367E5" w:rsidRDefault="001367E5" w:rsidP="001367E5">
            <w:pPr>
              <w:rPr>
                <w:color w:val="000000"/>
                <w:lang w:val="fr-FR"/>
              </w:rPr>
            </w:pPr>
            <w:r w:rsidRPr="001367E5">
              <w:rPr>
                <w:color w:val="000000"/>
                <w:lang w:val="fr-FR"/>
              </w:rPr>
              <w:t>Contact: M. Dan BARIA, UNV</w:t>
            </w:r>
          </w:p>
          <w:p w:rsidR="001367E5" w:rsidRPr="001367E5" w:rsidRDefault="001367E5" w:rsidP="001367E5">
            <w:pPr>
              <w:rPr>
                <w:color w:val="000000"/>
                <w:lang w:val="fr-FR"/>
              </w:rPr>
            </w:pPr>
          </w:p>
        </w:tc>
        <w:tc>
          <w:tcPr>
            <w:tcW w:w="9497" w:type="dxa"/>
          </w:tcPr>
          <w:p w:rsidR="001367E5" w:rsidRPr="001367E5" w:rsidRDefault="001367E5" w:rsidP="001367E5">
            <w:pPr>
              <w:jc w:val="both"/>
              <w:rPr>
                <w:lang w:val="fr-FR"/>
              </w:rPr>
            </w:pPr>
            <w:r w:rsidRPr="001367E5">
              <w:rPr>
                <w:lang w:val="fr-FR"/>
              </w:rPr>
              <w:t xml:space="preserve">Visite du Bureau Environnement du PNUD Guinée ;  le portfolio Environnement Energie est dirigé par M. Mohamed </w:t>
            </w:r>
            <w:proofErr w:type="spellStart"/>
            <w:r w:rsidRPr="001367E5">
              <w:rPr>
                <w:lang w:val="fr-FR"/>
              </w:rPr>
              <w:t>Efas</w:t>
            </w:r>
            <w:proofErr w:type="spellEnd"/>
            <w:r w:rsidRPr="001367E5">
              <w:rPr>
                <w:lang w:val="fr-FR"/>
              </w:rPr>
              <w:t xml:space="preserve"> Sylla </w:t>
            </w:r>
            <w:proofErr w:type="spellStart"/>
            <w:r w:rsidRPr="001367E5">
              <w:rPr>
                <w:lang w:val="fr-FR"/>
              </w:rPr>
              <w:t>appupyé</w:t>
            </w:r>
            <w:proofErr w:type="spellEnd"/>
            <w:r w:rsidRPr="001367E5">
              <w:rPr>
                <w:lang w:val="fr-FR"/>
              </w:rPr>
              <w:t xml:space="preserve"> par M. Soumaila Dan Baria qui est un volontaire des Nations Unies</w:t>
            </w:r>
          </w:p>
          <w:p w:rsidR="001367E5" w:rsidRPr="001367E5" w:rsidRDefault="001367E5" w:rsidP="001367E5">
            <w:pPr>
              <w:jc w:val="both"/>
              <w:rPr>
                <w:lang w:val="fr-FR"/>
              </w:rPr>
            </w:pPr>
          </w:p>
          <w:p w:rsidR="001367E5" w:rsidRPr="001367E5" w:rsidRDefault="001367E5" w:rsidP="001367E5">
            <w:pPr>
              <w:jc w:val="both"/>
              <w:rPr>
                <w:lang w:val="fr-FR"/>
              </w:rPr>
            </w:pPr>
            <w:r w:rsidRPr="001367E5">
              <w:rPr>
                <w:lang w:val="fr-FR"/>
              </w:rPr>
              <w:t>Séance de travail avec M. Dan Baria pour élaborer le plan de visite du Consultant International. Ce plan de visite comporte des rencontres avec les points focaux et coordonnateurs des conventions de RIO, les ONG, le MEEF, le PACV, le FSE et aussi avec les partenaires au développement.</w:t>
            </w:r>
          </w:p>
          <w:p w:rsidR="001367E5" w:rsidRPr="001367E5" w:rsidRDefault="001367E5" w:rsidP="001367E5">
            <w:pPr>
              <w:jc w:val="both"/>
              <w:rPr>
                <w:lang w:val="fr-FR"/>
              </w:rPr>
            </w:pPr>
          </w:p>
          <w:p w:rsidR="001367E5" w:rsidRPr="001367E5" w:rsidRDefault="001367E5" w:rsidP="001367E5">
            <w:pPr>
              <w:jc w:val="both"/>
              <w:rPr>
                <w:lang w:val="fr-FR"/>
              </w:rPr>
            </w:pPr>
            <w:r w:rsidRPr="001367E5">
              <w:rPr>
                <w:lang w:val="fr-FR"/>
              </w:rPr>
              <w:t>Point des recrutements du recrutement du Coordonnateur National et du Consultant National en développement de capacité institutionnelle par M. Dan Baria. Les experts nationaux sont déjà identifiés et les contrats en cours de signature.</w:t>
            </w:r>
          </w:p>
          <w:p w:rsidR="001367E5" w:rsidRPr="001367E5" w:rsidRDefault="001367E5" w:rsidP="001367E5">
            <w:pPr>
              <w:jc w:val="both"/>
              <w:rPr>
                <w:lang w:val="fr-FR"/>
              </w:rPr>
            </w:pPr>
          </w:p>
          <w:p w:rsidR="001367E5" w:rsidRPr="001367E5" w:rsidRDefault="001367E5" w:rsidP="001367E5">
            <w:pPr>
              <w:jc w:val="both"/>
              <w:rPr>
                <w:lang w:val="fr-FR"/>
              </w:rPr>
            </w:pPr>
            <w:r w:rsidRPr="001367E5">
              <w:rPr>
                <w:lang w:val="fr-FR"/>
              </w:rPr>
              <w:t>Séance de travail entre le Consultant International, le PNUD et les consultants nationaux pour analyser et valider le plan de travail du PPG et les termes de références des consultants nationaux.</w:t>
            </w:r>
          </w:p>
          <w:p w:rsidR="001367E5" w:rsidRPr="001367E5" w:rsidRDefault="001367E5" w:rsidP="001367E5">
            <w:pPr>
              <w:spacing w:before="100" w:beforeAutospacing="1" w:after="100" w:afterAutospacing="1"/>
              <w:rPr>
                <w:rFonts w:ascii="Calibri" w:eastAsia="Arial Unicode MS" w:hAnsi="Calibri" w:cs="Tahoma"/>
                <w:color w:val="000000"/>
                <w:szCs w:val="22"/>
                <w:lang w:val="fr-FR"/>
              </w:rPr>
            </w:pPr>
            <w:r w:rsidRPr="001367E5">
              <w:rPr>
                <w:rFonts w:ascii="Calibri" w:eastAsia="Arial Unicode MS" w:hAnsi="Calibri" w:cs="Tahoma"/>
                <w:color w:val="000000"/>
                <w:szCs w:val="22"/>
                <w:lang w:val="fr-FR"/>
              </w:rPr>
              <w:t>Les rapports intérimaires des consultants nationaux doivent parvenir au Consultant International avant 14 avril 2014</w:t>
            </w:r>
          </w:p>
        </w:tc>
      </w:tr>
      <w:tr w:rsidR="001367E5" w:rsidRPr="001367E5" w:rsidTr="006A069E">
        <w:tc>
          <w:tcPr>
            <w:tcW w:w="1606" w:type="dxa"/>
          </w:tcPr>
          <w:p w:rsidR="001367E5" w:rsidRPr="001367E5" w:rsidRDefault="001367E5" w:rsidP="001367E5">
            <w:pPr>
              <w:autoSpaceDE w:val="0"/>
              <w:autoSpaceDN w:val="0"/>
              <w:adjustRightInd w:val="0"/>
              <w:rPr>
                <w:color w:val="000000"/>
                <w:lang w:val="fr-FR"/>
              </w:rPr>
            </w:pPr>
          </w:p>
        </w:tc>
        <w:tc>
          <w:tcPr>
            <w:tcW w:w="2249" w:type="dxa"/>
          </w:tcPr>
          <w:p w:rsidR="001367E5" w:rsidRPr="001367E5" w:rsidRDefault="001367E5" w:rsidP="001367E5">
            <w:pPr>
              <w:tabs>
                <w:tab w:val="center" w:pos="4513"/>
              </w:tabs>
              <w:jc w:val="both"/>
              <w:rPr>
                <w:b/>
                <w:lang w:val="fr-FR"/>
              </w:rPr>
            </w:pPr>
            <w:r w:rsidRPr="001367E5">
              <w:rPr>
                <w:b/>
                <w:lang w:val="fr-FR"/>
              </w:rPr>
              <w:t>Rencontre avec le point focal Changement climatique</w:t>
            </w:r>
          </w:p>
          <w:p w:rsidR="001367E5" w:rsidRPr="001367E5" w:rsidRDefault="001367E5" w:rsidP="001367E5">
            <w:pPr>
              <w:rPr>
                <w:color w:val="000000"/>
                <w:lang w:val="fr-FR"/>
              </w:rPr>
            </w:pPr>
          </w:p>
        </w:tc>
        <w:tc>
          <w:tcPr>
            <w:tcW w:w="9497" w:type="dxa"/>
          </w:tcPr>
          <w:p w:rsidR="001367E5" w:rsidRPr="001367E5" w:rsidRDefault="001367E5" w:rsidP="001367E5">
            <w:pPr>
              <w:jc w:val="both"/>
              <w:rPr>
                <w:lang w:val="fr-FR"/>
              </w:rPr>
            </w:pPr>
          </w:p>
          <w:p w:rsidR="001367E5" w:rsidRPr="001367E5" w:rsidRDefault="001367E5" w:rsidP="001367E5">
            <w:pPr>
              <w:jc w:val="both"/>
              <w:rPr>
                <w:lang w:val="fr-FR"/>
              </w:rPr>
            </w:pPr>
            <w:r w:rsidRPr="001367E5">
              <w:rPr>
                <w:lang w:val="fr-FR"/>
              </w:rPr>
              <w:t>La guinée a élaboré sa première communication nationale initiale dans le cadre de la convention des Nations Unies sur les Changements Climatiques. La deuxième communication est en cours d’élaboration.</w:t>
            </w:r>
          </w:p>
          <w:p w:rsidR="001367E5" w:rsidRPr="001367E5" w:rsidRDefault="001367E5" w:rsidP="001367E5">
            <w:pPr>
              <w:jc w:val="both"/>
              <w:rPr>
                <w:lang w:val="fr-FR"/>
              </w:rPr>
            </w:pPr>
          </w:p>
          <w:p w:rsidR="001367E5" w:rsidRPr="001367E5" w:rsidRDefault="001367E5" w:rsidP="001367E5">
            <w:pPr>
              <w:jc w:val="both"/>
              <w:rPr>
                <w:lang w:val="fr-FR"/>
              </w:rPr>
            </w:pPr>
            <w:r w:rsidRPr="001367E5">
              <w:rPr>
                <w:lang w:val="fr-FR"/>
              </w:rPr>
              <w:t xml:space="preserve">Malgré la ratification de la Convention par la Guinée et aussi l’existence de la première communication, les obligations de la convention et des </w:t>
            </w:r>
            <w:proofErr w:type="spellStart"/>
            <w:r w:rsidRPr="001367E5">
              <w:rPr>
                <w:lang w:val="fr-FR"/>
              </w:rPr>
              <w:t>COPs</w:t>
            </w:r>
            <w:proofErr w:type="spellEnd"/>
            <w:r w:rsidRPr="001367E5">
              <w:rPr>
                <w:lang w:val="fr-FR"/>
              </w:rPr>
              <w:t xml:space="preserve"> ne sont pas connues du grand public et même des décideurs. Ce projet en cours de formulation et qui sera mis en œuvre dans le cadre de la décentralisation permettra d’informer, de sensibiliser les communautés à la base et de prendre effectivement en compte la question de changement climatique dans les politiques de développement.</w:t>
            </w:r>
          </w:p>
          <w:p w:rsidR="001367E5" w:rsidRPr="001367E5" w:rsidRDefault="001367E5" w:rsidP="001367E5">
            <w:pPr>
              <w:jc w:val="both"/>
              <w:rPr>
                <w:lang w:val="fr-FR"/>
              </w:rPr>
            </w:pPr>
          </w:p>
          <w:p w:rsidR="001367E5" w:rsidRPr="001367E5" w:rsidRDefault="001367E5" w:rsidP="001367E5">
            <w:pPr>
              <w:jc w:val="both"/>
              <w:rPr>
                <w:lang w:val="fr-FR"/>
              </w:rPr>
            </w:pPr>
            <w:r w:rsidRPr="001367E5">
              <w:rPr>
                <w:lang w:val="fr-FR"/>
              </w:rPr>
              <w:t xml:space="preserve">Il existe des responsables de l’environnement dans les structures décentralisées. Néanmoins l’on note une insuffisance de financement </w:t>
            </w:r>
            <w:proofErr w:type="spellStart"/>
            <w:r w:rsidRPr="001367E5">
              <w:rPr>
                <w:lang w:val="fr-FR"/>
              </w:rPr>
              <w:t>etde</w:t>
            </w:r>
            <w:proofErr w:type="spellEnd"/>
            <w:r w:rsidRPr="001367E5">
              <w:rPr>
                <w:lang w:val="fr-FR"/>
              </w:rPr>
              <w:t xml:space="preserve"> capacités dans la mise en œuvre des projets tels que les MDP</w:t>
            </w:r>
          </w:p>
          <w:p w:rsidR="001367E5" w:rsidRPr="001367E5" w:rsidRDefault="001367E5" w:rsidP="001367E5">
            <w:pPr>
              <w:jc w:val="both"/>
              <w:rPr>
                <w:lang w:val="fr-FR"/>
              </w:rPr>
            </w:pPr>
          </w:p>
        </w:tc>
      </w:tr>
      <w:tr w:rsidR="001367E5" w:rsidRPr="001367E5" w:rsidTr="006A069E">
        <w:tc>
          <w:tcPr>
            <w:tcW w:w="1606" w:type="dxa"/>
          </w:tcPr>
          <w:p w:rsidR="001367E5" w:rsidRPr="001367E5" w:rsidRDefault="001367E5" w:rsidP="001367E5">
            <w:pPr>
              <w:autoSpaceDE w:val="0"/>
              <w:autoSpaceDN w:val="0"/>
              <w:adjustRightInd w:val="0"/>
              <w:rPr>
                <w:color w:val="000000"/>
                <w:lang w:val="fr-FR"/>
              </w:rPr>
            </w:pPr>
          </w:p>
        </w:tc>
        <w:tc>
          <w:tcPr>
            <w:tcW w:w="2249" w:type="dxa"/>
          </w:tcPr>
          <w:p w:rsidR="001367E5" w:rsidRPr="001367E5" w:rsidRDefault="001367E5" w:rsidP="001367E5">
            <w:pPr>
              <w:rPr>
                <w:b/>
                <w:u w:val="single"/>
                <w:lang w:val="fr-FR"/>
              </w:rPr>
            </w:pPr>
            <w:r w:rsidRPr="001367E5">
              <w:rPr>
                <w:b/>
                <w:u w:val="single"/>
                <w:lang w:val="fr-FR"/>
              </w:rPr>
              <w:t>Rencontre avec le Directeur de l’unité climat/Coordonnateur du projet changement climatique</w:t>
            </w:r>
          </w:p>
          <w:p w:rsidR="001367E5" w:rsidRPr="001367E5" w:rsidRDefault="001367E5" w:rsidP="001367E5">
            <w:pPr>
              <w:rPr>
                <w:b/>
                <w:u w:val="single"/>
              </w:rPr>
            </w:pPr>
            <w:r w:rsidRPr="001367E5">
              <w:rPr>
                <w:b/>
                <w:u w:val="single"/>
              </w:rPr>
              <w:t>Tel : 622415761 ; afayatraore@gmail.com</w:t>
            </w:r>
          </w:p>
          <w:p w:rsidR="001367E5" w:rsidRPr="001367E5" w:rsidRDefault="001367E5" w:rsidP="001367E5">
            <w:pPr>
              <w:rPr>
                <w:color w:val="000000"/>
              </w:rPr>
            </w:pPr>
          </w:p>
        </w:tc>
        <w:tc>
          <w:tcPr>
            <w:tcW w:w="9497" w:type="dxa"/>
          </w:tcPr>
          <w:p w:rsidR="001367E5" w:rsidRPr="001367E5" w:rsidRDefault="001367E5" w:rsidP="001367E5">
            <w:pPr>
              <w:tabs>
                <w:tab w:val="left" w:pos="3261"/>
              </w:tabs>
              <w:spacing w:after="160" w:line="259" w:lineRule="auto"/>
              <w:rPr>
                <w:lang w:val="fr-FR"/>
              </w:rPr>
            </w:pPr>
            <w:r w:rsidRPr="001367E5">
              <w:rPr>
                <w:lang w:val="fr-FR"/>
              </w:rPr>
              <w:t>La mission du Directeur de l’Unité Climat et en même Coordonnateur du projet Changement Climatique est (1) de faire en sorte que le changement climatique soit pris en compte dans le développement socio-économique de la Guinée ; (2) d’informer, de sensibiliser et de former les décideurs, le public et l’expertise nationale en matière des changements climatiques ; (3) de faire un plaidoyer auprès des partenaires au développement pour le financement des activités portant sur les Changement Climatiques (CC) ; et (4) d’impliquer les institutions nationales dans les activités organisées dans le cadre des CC</w:t>
            </w:r>
          </w:p>
          <w:p w:rsidR="001367E5" w:rsidRPr="001367E5" w:rsidRDefault="001367E5" w:rsidP="001367E5">
            <w:pPr>
              <w:rPr>
                <w:lang w:val="fr-FR"/>
              </w:rPr>
            </w:pPr>
            <w:r w:rsidRPr="001367E5">
              <w:rPr>
                <w:lang w:val="fr-FR"/>
              </w:rPr>
              <w:t>Malheureusement les CC ne sont pas connus du grand public ; les actions en faveur des CC ne sont pas réalisées faute de financement pour sensibiliser, informer et former toutes les parties prenantes.</w:t>
            </w:r>
          </w:p>
          <w:p w:rsidR="001367E5" w:rsidRPr="001367E5" w:rsidRDefault="001367E5" w:rsidP="001367E5">
            <w:pPr>
              <w:rPr>
                <w:lang w:val="fr-FR"/>
              </w:rPr>
            </w:pPr>
          </w:p>
          <w:p w:rsidR="001367E5" w:rsidRPr="001367E5" w:rsidRDefault="001367E5" w:rsidP="001367E5">
            <w:pPr>
              <w:rPr>
                <w:lang w:val="fr-FR"/>
              </w:rPr>
            </w:pPr>
            <w:r w:rsidRPr="001367E5">
              <w:rPr>
                <w:lang w:val="fr-FR"/>
              </w:rPr>
              <w:t>Les changements climatiques ne sont pas une priorité pour la Guinée. En outre, ceux mêmes qui sont chargés de protéger l’environnement au niveau régional et local (les Préfets par exemple) participent aussi à la destruction de l’environnement.</w:t>
            </w:r>
          </w:p>
          <w:p w:rsidR="001367E5" w:rsidRPr="001367E5" w:rsidRDefault="001367E5" w:rsidP="001367E5">
            <w:pPr>
              <w:rPr>
                <w:lang w:val="fr-FR"/>
              </w:rPr>
            </w:pPr>
          </w:p>
          <w:p w:rsidR="001367E5" w:rsidRPr="001367E5" w:rsidRDefault="001367E5" w:rsidP="001367E5">
            <w:pPr>
              <w:rPr>
                <w:lang w:val="fr-FR"/>
              </w:rPr>
            </w:pPr>
            <w:r w:rsidRPr="001367E5">
              <w:rPr>
                <w:lang w:val="fr-FR"/>
              </w:rPr>
              <w:t>Le projet en cours de formulation aura un impact positif sur la protection de l’environnement puisqu’elle touchera les populations à la base</w:t>
            </w:r>
          </w:p>
          <w:p w:rsidR="001367E5" w:rsidRPr="001367E5" w:rsidRDefault="001367E5" w:rsidP="001367E5">
            <w:pPr>
              <w:spacing w:before="100" w:beforeAutospacing="1" w:after="100" w:afterAutospacing="1"/>
              <w:rPr>
                <w:rFonts w:ascii="Calibri" w:eastAsia="Arial Unicode MS" w:hAnsi="Calibri" w:cs="Tahoma"/>
                <w:color w:val="000000"/>
                <w:szCs w:val="22"/>
                <w:lang w:val="fr-FR"/>
              </w:rPr>
            </w:pPr>
          </w:p>
        </w:tc>
      </w:tr>
      <w:tr w:rsidR="001367E5" w:rsidRPr="001367E5" w:rsidTr="006A069E">
        <w:tc>
          <w:tcPr>
            <w:tcW w:w="1606" w:type="dxa"/>
          </w:tcPr>
          <w:p w:rsidR="001367E5" w:rsidRPr="001367E5" w:rsidRDefault="001367E5" w:rsidP="001367E5">
            <w:pPr>
              <w:autoSpaceDE w:val="0"/>
              <w:autoSpaceDN w:val="0"/>
              <w:adjustRightInd w:val="0"/>
              <w:rPr>
                <w:bCs/>
                <w:color w:val="000000"/>
                <w:lang w:val="fr-FR"/>
              </w:rPr>
            </w:pPr>
          </w:p>
        </w:tc>
        <w:tc>
          <w:tcPr>
            <w:tcW w:w="2249" w:type="dxa"/>
          </w:tcPr>
          <w:p w:rsidR="001367E5" w:rsidRPr="001367E5" w:rsidRDefault="001367E5" w:rsidP="001367E5">
            <w:pPr>
              <w:rPr>
                <w:b/>
                <w:u w:val="single"/>
                <w:lang w:val="fr-FR"/>
              </w:rPr>
            </w:pPr>
            <w:r w:rsidRPr="001367E5">
              <w:rPr>
                <w:b/>
                <w:u w:val="single"/>
                <w:lang w:val="fr-FR"/>
              </w:rPr>
              <w:t>Rencontre avec le Secrétaire Général du Ministère de l’Environnement et des Eaux et Forêts</w:t>
            </w:r>
          </w:p>
          <w:p w:rsidR="001367E5" w:rsidRPr="001367E5" w:rsidRDefault="001367E5" w:rsidP="001367E5">
            <w:pPr>
              <w:autoSpaceDE w:val="0"/>
              <w:autoSpaceDN w:val="0"/>
              <w:adjustRightInd w:val="0"/>
              <w:rPr>
                <w:bCs/>
                <w:color w:val="000000"/>
                <w:lang w:val="fr-FR"/>
              </w:rPr>
            </w:pPr>
          </w:p>
        </w:tc>
        <w:tc>
          <w:tcPr>
            <w:tcW w:w="9497" w:type="dxa"/>
          </w:tcPr>
          <w:p w:rsidR="001367E5" w:rsidRPr="001367E5" w:rsidRDefault="001367E5" w:rsidP="001367E5">
            <w:pPr>
              <w:rPr>
                <w:lang w:val="fr-FR"/>
              </w:rPr>
            </w:pPr>
            <w:r w:rsidRPr="001367E5">
              <w:rPr>
                <w:lang w:val="fr-FR"/>
              </w:rPr>
              <w:t>Le Secrétaire Général du MEEF confirme que l’environnement est représenté au niveau des préfectures, communes, villages. Et même des spécialistes de l’environnement sont affectés dans ces structures décentralisées et déconcentrées. Néanmoins le renforcement des capacités de certains agents demeure une préoccupation majeure</w:t>
            </w:r>
          </w:p>
          <w:p w:rsidR="001367E5" w:rsidRPr="001367E5" w:rsidRDefault="001367E5" w:rsidP="001367E5">
            <w:pPr>
              <w:rPr>
                <w:lang w:val="fr-FR"/>
              </w:rPr>
            </w:pPr>
          </w:p>
          <w:p w:rsidR="001367E5" w:rsidRPr="001367E5" w:rsidRDefault="001367E5" w:rsidP="001367E5">
            <w:pPr>
              <w:rPr>
                <w:lang w:val="fr-FR"/>
              </w:rPr>
            </w:pPr>
            <w:r w:rsidRPr="001367E5">
              <w:rPr>
                <w:lang w:val="fr-FR"/>
              </w:rPr>
              <w:t>Le Secrétaire Général a été informé de l’engagement pris par le Gouvernement de Guinée à contribuer à la mise en œuvre du projet à hauteur de 250,000 dollars (150,000 dollars en nature ; 100,000 dollars en espèces)</w:t>
            </w:r>
          </w:p>
          <w:p w:rsidR="001367E5" w:rsidRPr="001367E5" w:rsidRDefault="001367E5" w:rsidP="001367E5">
            <w:pPr>
              <w:rPr>
                <w:lang w:val="fr-FR"/>
              </w:rPr>
            </w:pPr>
          </w:p>
        </w:tc>
      </w:tr>
      <w:tr w:rsidR="001367E5" w:rsidRPr="001367E5" w:rsidTr="006A069E">
        <w:tc>
          <w:tcPr>
            <w:tcW w:w="1606" w:type="dxa"/>
          </w:tcPr>
          <w:p w:rsidR="001367E5" w:rsidRPr="001367E5" w:rsidRDefault="001367E5" w:rsidP="001367E5">
            <w:pPr>
              <w:autoSpaceDE w:val="0"/>
              <w:autoSpaceDN w:val="0"/>
              <w:adjustRightInd w:val="0"/>
              <w:rPr>
                <w:bCs/>
                <w:color w:val="000000"/>
                <w:lang w:val="fr-FR"/>
              </w:rPr>
            </w:pPr>
          </w:p>
        </w:tc>
        <w:tc>
          <w:tcPr>
            <w:tcW w:w="2249" w:type="dxa"/>
          </w:tcPr>
          <w:p w:rsidR="001367E5" w:rsidRPr="001367E5" w:rsidRDefault="001367E5" w:rsidP="001367E5">
            <w:pPr>
              <w:rPr>
                <w:b/>
                <w:u w:val="single"/>
                <w:lang w:val="fr-FR"/>
              </w:rPr>
            </w:pPr>
            <w:r w:rsidRPr="001367E5">
              <w:rPr>
                <w:b/>
                <w:u w:val="single"/>
                <w:lang w:val="fr-FR"/>
              </w:rPr>
              <w:t xml:space="preserve">Dr </w:t>
            </w:r>
            <w:proofErr w:type="spellStart"/>
            <w:r w:rsidRPr="001367E5">
              <w:rPr>
                <w:b/>
                <w:u w:val="single"/>
                <w:lang w:val="fr-FR"/>
              </w:rPr>
              <w:t>Selly</w:t>
            </w:r>
            <w:proofErr w:type="spellEnd"/>
            <w:r w:rsidRPr="001367E5">
              <w:rPr>
                <w:b/>
                <w:u w:val="single"/>
                <w:lang w:val="fr-FR"/>
              </w:rPr>
              <w:t xml:space="preserve">  Camara, Directeur National Programme Environnement Développement Durable</w:t>
            </w:r>
          </w:p>
          <w:p w:rsidR="001367E5" w:rsidRPr="001367E5" w:rsidRDefault="000F7826" w:rsidP="001367E5">
            <w:pPr>
              <w:rPr>
                <w:b/>
                <w:u w:val="single"/>
              </w:rPr>
            </w:pPr>
            <w:hyperlink r:id="rId31" w:history="1">
              <w:r w:rsidR="001367E5" w:rsidRPr="001367E5">
                <w:rPr>
                  <w:color w:val="0000FF"/>
                  <w:u w:val="single"/>
                </w:rPr>
                <w:t>camaraselly@gmail.com</w:t>
              </w:r>
            </w:hyperlink>
            <w:r w:rsidR="001367E5" w:rsidRPr="001367E5">
              <w:rPr>
                <w:b/>
                <w:u w:val="single"/>
              </w:rPr>
              <w:t xml:space="preserve"> Tel 622349156</w:t>
            </w:r>
          </w:p>
          <w:p w:rsidR="001367E5" w:rsidRPr="001367E5" w:rsidRDefault="001367E5" w:rsidP="001367E5">
            <w:pPr>
              <w:autoSpaceDE w:val="0"/>
              <w:autoSpaceDN w:val="0"/>
              <w:adjustRightInd w:val="0"/>
              <w:rPr>
                <w:color w:val="000000"/>
                <w:lang w:val="fr-FR"/>
              </w:rPr>
            </w:pPr>
          </w:p>
        </w:tc>
        <w:tc>
          <w:tcPr>
            <w:tcW w:w="9497" w:type="dxa"/>
          </w:tcPr>
          <w:p w:rsidR="001367E5" w:rsidRPr="001367E5" w:rsidRDefault="001367E5" w:rsidP="001367E5">
            <w:pPr>
              <w:spacing w:line="259" w:lineRule="auto"/>
              <w:rPr>
                <w:lang w:val="fr-FR"/>
              </w:rPr>
            </w:pPr>
            <w:r w:rsidRPr="001367E5">
              <w:rPr>
                <w:lang w:val="fr-FR"/>
              </w:rPr>
              <w:t>La Direction Nationale du Programme Environnement et du Développement Durable est le point focal de tous les projets environnementaux et du développement durable exécutés en Guinée. Il est d’office le Directeur National du projet en cours de formulation.</w:t>
            </w:r>
          </w:p>
          <w:p w:rsidR="001367E5" w:rsidRPr="001367E5" w:rsidRDefault="001367E5" w:rsidP="001367E5">
            <w:pPr>
              <w:spacing w:line="259" w:lineRule="auto"/>
              <w:rPr>
                <w:lang w:val="fr-FR"/>
              </w:rPr>
            </w:pPr>
          </w:p>
          <w:p w:rsidR="001367E5" w:rsidRPr="001367E5" w:rsidRDefault="001367E5" w:rsidP="001367E5">
            <w:pPr>
              <w:spacing w:line="259" w:lineRule="auto"/>
              <w:rPr>
                <w:lang w:val="fr-FR"/>
              </w:rPr>
            </w:pPr>
            <w:r w:rsidRPr="001367E5">
              <w:rPr>
                <w:lang w:val="fr-FR"/>
              </w:rPr>
              <w:t xml:space="preserve">Il sert d’interface entre les projets, le MEEF et le PNUD et endosse tous les projets dont le Gouvernement est partie prenante </w:t>
            </w:r>
          </w:p>
          <w:p w:rsidR="001367E5" w:rsidRPr="001367E5" w:rsidRDefault="001367E5" w:rsidP="001367E5">
            <w:pPr>
              <w:spacing w:line="259" w:lineRule="auto"/>
              <w:rPr>
                <w:lang w:val="fr-FR"/>
              </w:rPr>
            </w:pPr>
          </w:p>
          <w:p w:rsidR="001367E5" w:rsidRPr="001367E5" w:rsidRDefault="001367E5" w:rsidP="001367E5">
            <w:pPr>
              <w:spacing w:line="259" w:lineRule="auto"/>
              <w:rPr>
                <w:lang w:val="fr-FR"/>
              </w:rPr>
            </w:pPr>
            <w:r w:rsidRPr="001367E5">
              <w:rPr>
                <w:lang w:val="fr-FR"/>
              </w:rPr>
              <w:t>Les points focaux des conventions dépendent de cette direction.</w:t>
            </w:r>
          </w:p>
          <w:p w:rsidR="001367E5" w:rsidRPr="001367E5" w:rsidRDefault="001367E5" w:rsidP="001367E5">
            <w:pPr>
              <w:spacing w:line="259" w:lineRule="auto"/>
              <w:rPr>
                <w:lang w:val="fr-FR"/>
              </w:rPr>
            </w:pPr>
          </w:p>
          <w:p w:rsidR="001367E5" w:rsidRPr="001367E5" w:rsidRDefault="001367E5" w:rsidP="001367E5">
            <w:pPr>
              <w:spacing w:line="259" w:lineRule="auto"/>
              <w:rPr>
                <w:lang w:val="fr-FR"/>
              </w:rPr>
            </w:pPr>
            <w:r w:rsidRPr="001367E5">
              <w:rPr>
                <w:lang w:val="fr-FR"/>
              </w:rPr>
              <w:t xml:space="preserve">Le MEEF est représenté au niveau régional par un Directeur Général, au niveau préfectoral par un Directeur préfectoral </w:t>
            </w:r>
            <w:proofErr w:type="spellStart"/>
            <w:r w:rsidRPr="001367E5">
              <w:rPr>
                <w:lang w:val="fr-FR"/>
              </w:rPr>
              <w:t>del’environnement</w:t>
            </w:r>
            <w:proofErr w:type="spellEnd"/>
            <w:r w:rsidRPr="001367E5">
              <w:rPr>
                <w:lang w:val="fr-FR"/>
              </w:rPr>
              <w:t> et au niveau des communes rurales (</w:t>
            </w:r>
            <w:proofErr w:type="spellStart"/>
            <w:r w:rsidRPr="001367E5">
              <w:rPr>
                <w:lang w:val="fr-FR"/>
              </w:rPr>
              <w:t>sous préfectures</w:t>
            </w:r>
            <w:proofErr w:type="spellEnd"/>
            <w:r w:rsidRPr="001367E5">
              <w:rPr>
                <w:lang w:val="fr-FR"/>
              </w:rPr>
              <w:t xml:space="preserve">) par les chefs de cantonnement. </w:t>
            </w:r>
          </w:p>
          <w:p w:rsidR="001367E5" w:rsidRPr="001367E5" w:rsidRDefault="001367E5" w:rsidP="001367E5">
            <w:pPr>
              <w:spacing w:line="259" w:lineRule="auto"/>
              <w:rPr>
                <w:lang w:val="fr-FR"/>
              </w:rPr>
            </w:pPr>
          </w:p>
          <w:p w:rsidR="001367E5" w:rsidRPr="001367E5" w:rsidRDefault="001367E5" w:rsidP="001367E5">
            <w:pPr>
              <w:spacing w:line="259" w:lineRule="auto"/>
              <w:rPr>
                <w:lang w:val="fr-FR"/>
              </w:rPr>
            </w:pPr>
            <w:r w:rsidRPr="001367E5">
              <w:rPr>
                <w:lang w:val="fr-FR"/>
              </w:rPr>
              <w:t xml:space="preserve">Néanmoins les problèmes dont font face ces structures ministérielles sont les problèmes de financement et de la </w:t>
            </w:r>
            <w:r w:rsidRPr="001367E5">
              <w:rPr>
                <w:lang w:val="fr-FR"/>
              </w:rPr>
              <w:lastRenderedPageBreak/>
              <w:t>faible capacité des acteurs au niveau décentralisé</w:t>
            </w:r>
          </w:p>
          <w:p w:rsidR="001367E5" w:rsidRPr="001367E5" w:rsidRDefault="001367E5" w:rsidP="001367E5">
            <w:pPr>
              <w:rPr>
                <w:lang w:val="fr-FR"/>
              </w:rPr>
            </w:pPr>
          </w:p>
          <w:p w:rsidR="001367E5" w:rsidRPr="001367E5" w:rsidRDefault="001367E5" w:rsidP="001367E5">
            <w:pPr>
              <w:rPr>
                <w:lang w:val="fr-FR"/>
              </w:rPr>
            </w:pPr>
          </w:p>
        </w:tc>
      </w:tr>
      <w:tr w:rsidR="001367E5" w:rsidRPr="001367E5" w:rsidTr="006A069E">
        <w:tc>
          <w:tcPr>
            <w:tcW w:w="1606" w:type="dxa"/>
          </w:tcPr>
          <w:p w:rsidR="001367E5" w:rsidRPr="001367E5" w:rsidRDefault="001367E5" w:rsidP="001367E5">
            <w:pPr>
              <w:autoSpaceDE w:val="0"/>
              <w:autoSpaceDN w:val="0"/>
              <w:adjustRightInd w:val="0"/>
              <w:rPr>
                <w:color w:val="000000"/>
                <w:lang w:val="fr-FR"/>
              </w:rPr>
            </w:pPr>
          </w:p>
        </w:tc>
        <w:tc>
          <w:tcPr>
            <w:tcW w:w="2249" w:type="dxa"/>
          </w:tcPr>
          <w:p w:rsidR="001367E5" w:rsidRPr="001367E5" w:rsidRDefault="001367E5" w:rsidP="001367E5">
            <w:pPr>
              <w:autoSpaceDE w:val="0"/>
              <w:autoSpaceDN w:val="0"/>
              <w:adjustRightInd w:val="0"/>
              <w:rPr>
                <w:bCs/>
                <w:color w:val="000000"/>
                <w:lang w:val="fr-FR"/>
              </w:rPr>
            </w:pPr>
          </w:p>
        </w:tc>
        <w:tc>
          <w:tcPr>
            <w:tcW w:w="9497" w:type="dxa"/>
          </w:tcPr>
          <w:p w:rsidR="001367E5" w:rsidRPr="001367E5" w:rsidRDefault="001367E5" w:rsidP="001367E5">
            <w:pPr>
              <w:rPr>
                <w:u w:val="single"/>
                <w:lang w:val="fr-FR"/>
              </w:rPr>
            </w:pPr>
            <w:r w:rsidRPr="001367E5">
              <w:rPr>
                <w:u w:val="single"/>
                <w:lang w:val="fr-FR"/>
              </w:rPr>
              <w:t>Rencontre avec les ONG</w:t>
            </w:r>
          </w:p>
          <w:p w:rsidR="001367E5" w:rsidRPr="001367E5" w:rsidRDefault="001367E5" w:rsidP="001367E5">
            <w:pPr>
              <w:rPr>
                <w:lang w:val="fr-FR"/>
              </w:rPr>
            </w:pPr>
            <w:r w:rsidRPr="001367E5">
              <w:rPr>
                <w:lang w:val="fr-FR"/>
              </w:rPr>
              <w:t>Séance de travail avec l’ONG AGRETAGE</w:t>
            </w:r>
          </w:p>
          <w:p w:rsidR="001367E5" w:rsidRPr="001367E5" w:rsidRDefault="001367E5" w:rsidP="001367E5">
            <w:pPr>
              <w:rPr>
                <w:lang w:val="fr-FR"/>
              </w:rPr>
            </w:pPr>
          </w:p>
          <w:p w:rsidR="001367E5" w:rsidRPr="001367E5" w:rsidRDefault="001367E5" w:rsidP="001367E5">
            <w:pPr>
              <w:rPr>
                <w:lang w:val="fr-FR"/>
              </w:rPr>
            </w:pPr>
            <w:r w:rsidRPr="001367E5">
              <w:rPr>
                <w:lang w:val="fr-FR"/>
              </w:rPr>
              <w:t>L’ONG AGRTAGE travaille en partenariat avec le Ministère de l’Environnement et des Eaux et Forêts ; L’ONG s’intéresse à la microfinance et mène des activités conjointes avec les points focaux des conventions de RIO. L’ONG ONG signale le manque de pérennisation de leurs activités faute de soutien financier.</w:t>
            </w:r>
          </w:p>
          <w:p w:rsidR="001367E5" w:rsidRPr="001367E5" w:rsidRDefault="001367E5" w:rsidP="001367E5">
            <w:pPr>
              <w:rPr>
                <w:lang w:val="fr-FR"/>
              </w:rPr>
            </w:pPr>
          </w:p>
        </w:tc>
      </w:tr>
      <w:tr w:rsidR="001367E5" w:rsidRPr="001367E5" w:rsidTr="006A069E">
        <w:tc>
          <w:tcPr>
            <w:tcW w:w="1606" w:type="dxa"/>
          </w:tcPr>
          <w:p w:rsidR="001367E5" w:rsidRPr="001367E5" w:rsidRDefault="001367E5" w:rsidP="001367E5">
            <w:pPr>
              <w:rPr>
                <w:lang w:val="fr-FR"/>
              </w:rPr>
            </w:pPr>
          </w:p>
        </w:tc>
        <w:tc>
          <w:tcPr>
            <w:tcW w:w="2249" w:type="dxa"/>
          </w:tcPr>
          <w:p w:rsidR="001367E5" w:rsidRPr="001367E5" w:rsidRDefault="001367E5" w:rsidP="001367E5">
            <w:pPr>
              <w:autoSpaceDE w:val="0"/>
              <w:autoSpaceDN w:val="0"/>
              <w:adjustRightInd w:val="0"/>
              <w:rPr>
                <w:bCs/>
                <w:color w:val="000000"/>
                <w:sz w:val="18"/>
                <w:szCs w:val="18"/>
                <w:lang w:val="fr-FR"/>
              </w:rPr>
            </w:pPr>
            <w:r w:rsidRPr="001367E5">
              <w:rPr>
                <w:bCs/>
                <w:color w:val="000000"/>
                <w:sz w:val="18"/>
                <w:szCs w:val="18"/>
                <w:lang w:val="fr-FR"/>
              </w:rPr>
              <w:t>Mamadou Saliou Diallo</w:t>
            </w:r>
          </w:p>
          <w:p w:rsidR="001367E5" w:rsidRPr="001367E5" w:rsidRDefault="001367E5" w:rsidP="001367E5">
            <w:pPr>
              <w:autoSpaceDE w:val="0"/>
              <w:autoSpaceDN w:val="0"/>
              <w:adjustRightInd w:val="0"/>
              <w:rPr>
                <w:bCs/>
                <w:color w:val="000000"/>
                <w:sz w:val="18"/>
                <w:szCs w:val="18"/>
                <w:lang w:val="fr-FR"/>
              </w:rPr>
            </w:pPr>
            <w:r w:rsidRPr="001367E5">
              <w:rPr>
                <w:bCs/>
                <w:color w:val="000000"/>
                <w:sz w:val="18"/>
                <w:szCs w:val="18"/>
                <w:lang w:val="fr-FR"/>
              </w:rPr>
              <w:t>Consultant en Environnement</w:t>
            </w:r>
          </w:p>
          <w:p w:rsidR="001367E5" w:rsidRPr="001367E5" w:rsidRDefault="001367E5" w:rsidP="001367E5">
            <w:pPr>
              <w:autoSpaceDE w:val="0"/>
              <w:autoSpaceDN w:val="0"/>
              <w:adjustRightInd w:val="0"/>
              <w:rPr>
                <w:bCs/>
                <w:color w:val="000000"/>
                <w:sz w:val="18"/>
                <w:szCs w:val="18"/>
                <w:lang w:val="fr-FR"/>
              </w:rPr>
            </w:pPr>
            <w:r w:rsidRPr="001367E5">
              <w:rPr>
                <w:bCs/>
                <w:color w:val="000000"/>
                <w:sz w:val="18"/>
                <w:szCs w:val="18"/>
                <w:lang w:val="fr-FR"/>
              </w:rPr>
              <w:t xml:space="preserve">210, Rue DI 501, </w:t>
            </w:r>
            <w:proofErr w:type="spellStart"/>
            <w:r w:rsidRPr="001367E5">
              <w:rPr>
                <w:bCs/>
                <w:color w:val="000000"/>
                <w:sz w:val="18"/>
                <w:szCs w:val="18"/>
                <w:lang w:val="fr-FR"/>
              </w:rPr>
              <w:t>Dixinn</w:t>
            </w:r>
            <w:proofErr w:type="spellEnd"/>
            <w:r w:rsidRPr="001367E5">
              <w:rPr>
                <w:bCs/>
                <w:color w:val="000000"/>
                <w:sz w:val="18"/>
                <w:szCs w:val="18"/>
                <w:lang w:val="fr-FR"/>
              </w:rPr>
              <w:t>, Conakry</w:t>
            </w:r>
          </w:p>
          <w:p w:rsidR="001367E5" w:rsidRPr="001367E5" w:rsidRDefault="001367E5" w:rsidP="001367E5">
            <w:pPr>
              <w:autoSpaceDE w:val="0"/>
              <w:autoSpaceDN w:val="0"/>
              <w:adjustRightInd w:val="0"/>
              <w:rPr>
                <w:bCs/>
                <w:color w:val="000000"/>
                <w:sz w:val="18"/>
                <w:szCs w:val="18"/>
                <w:lang w:val="fr-FR"/>
              </w:rPr>
            </w:pPr>
            <w:r w:rsidRPr="001367E5">
              <w:rPr>
                <w:bCs/>
                <w:color w:val="000000"/>
                <w:sz w:val="18"/>
                <w:szCs w:val="18"/>
                <w:lang w:val="fr-FR"/>
              </w:rPr>
              <w:t>Tél. +224 657 360 303</w:t>
            </w:r>
          </w:p>
          <w:p w:rsidR="001367E5" w:rsidRPr="001367E5" w:rsidRDefault="001367E5" w:rsidP="001367E5">
            <w:pPr>
              <w:autoSpaceDE w:val="0"/>
              <w:autoSpaceDN w:val="0"/>
              <w:adjustRightInd w:val="0"/>
              <w:rPr>
                <w:bCs/>
                <w:color w:val="000000"/>
                <w:sz w:val="18"/>
                <w:szCs w:val="18"/>
                <w:lang w:val="fr-FR"/>
              </w:rPr>
            </w:pPr>
            <w:r w:rsidRPr="001367E5">
              <w:rPr>
                <w:bCs/>
                <w:color w:val="000000"/>
                <w:sz w:val="18"/>
                <w:szCs w:val="18"/>
                <w:lang w:val="fr-FR"/>
              </w:rPr>
              <w:t xml:space="preserve">Email : </w:t>
            </w:r>
            <w:hyperlink r:id="rId32" w:history="1">
              <w:r w:rsidRPr="001367E5">
                <w:rPr>
                  <w:bCs/>
                  <w:color w:val="0000FF"/>
                  <w:sz w:val="18"/>
                  <w:szCs w:val="18"/>
                  <w:u w:val="single"/>
                  <w:lang w:val="fr-FR"/>
                </w:rPr>
                <w:t>madousalioupop@yahoo.com</w:t>
              </w:r>
            </w:hyperlink>
          </w:p>
          <w:p w:rsidR="001367E5" w:rsidRPr="001367E5" w:rsidRDefault="001367E5" w:rsidP="001367E5">
            <w:pPr>
              <w:autoSpaceDE w:val="0"/>
              <w:autoSpaceDN w:val="0"/>
              <w:adjustRightInd w:val="0"/>
              <w:rPr>
                <w:bCs/>
                <w:color w:val="000000"/>
                <w:lang w:val="fr-FR"/>
              </w:rPr>
            </w:pPr>
            <w:r w:rsidRPr="001367E5">
              <w:rPr>
                <w:bCs/>
                <w:color w:val="000000"/>
                <w:sz w:val="18"/>
                <w:szCs w:val="18"/>
                <w:lang w:val="fr-FR"/>
              </w:rPr>
              <w:t>Skype </w:t>
            </w:r>
            <w:proofErr w:type="gramStart"/>
            <w:r w:rsidRPr="001367E5">
              <w:rPr>
                <w:bCs/>
                <w:color w:val="000000"/>
                <w:sz w:val="18"/>
                <w:szCs w:val="18"/>
                <w:lang w:val="fr-FR"/>
              </w:rPr>
              <w:t>:</w:t>
            </w:r>
            <w:proofErr w:type="spellStart"/>
            <w:r w:rsidRPr="001367E5">
              <w:rPr>
                <w:bCs/>
                <w:color w:val="000000"/>
                <w:sz w:val="18"/>
                <w:szCs w:val="18"/>
                <w:lang w:val="fr-FR"/>
              </w:rPr>
              <w:t>diallomamadousa</w:t>
            </w:r>
            <w:proofErr w:type="spellEnd"/>
            <w:proofErr w:type="gramEnd"/>
          </w:p>
        </w:tc>
        <w:tc>
          <w:tcPr>
            <w:tcW w:w="9497" w:type="dxa"/>
          </w:tcPr>
          <w:p w:rsidR="001367E5" w:rsidRPr="001367E5" w:rsidRDefault="001367E5" w:rsidP="001367E5">
            <w:pPr>
              <w:rPr>
                <w:lang w:val="fr-FR"/>
              </w:rPr>
            </w:pPr>
            <w:r w:rsidRPr="001367E5">
              <w:rPr>
                <w:lang w:val="fr-FR"/>
              </w:rPr>
              <w:t xml:space="preserve">M. Diallo nouvellement recruté en qualité de Consultant National en Développement de capacité et en décentralisation a reçu du Consultant International les termes de références de sa mission. Les échanges entre le Consultant International ont porté sur les </w:t>
            </w:r>
            <w:proofErr w:type="spellStart"/>
            <w:r w:rsidRPr="001367E5">
              <w:rPr>
                <w:lang w:val="fr-FR"/>
              </w:rPr>
              <w:t>tdr</w:t>
            </w:r>
            <w:proofErr w:type="spellEnd"/>
            <w:r w:rsidRPr="001367E5">
              <w:rPr>
                <w:lang w:val="fr-FR"/>
              </w:rPr>
              <w:t xml:space="preserve"> de sa mission et autres questions relatives aux aspects juridiques et institutionnels de l’environnement.</w:t>
            </w:r>
          </w:p>
        </w:tc>
      </w:tr>
      <w:tr w:rsidR="001367E5" w:rsidRPr="001367E5" w:rsidTr="006A069E">
        <w:tc>
          <w:tcPr>
            <w:tcW w:w="1606" w:type="dxa"/>
          </w:tcPr>
          <w:p w:rsidR="001367E5" w:rsidRPr="001367E5" w:rsidRDefault="001367E5" w:rsidP="001367E5">
            <w:pPr>
              <w:rPr>
                <w:color w:val="000000"/>
                <w:lang w:val="fr-FR"/>
              </w:rPr>
            </w:pPr>
          </w:p>
        </w:tc>
        <w:tc>
          <w:tcPr>
            <w:tcW w:w="2249" w:type="dxa"/>
          </w:tcPr>
          <w:p w:rsidR="001367E5" w:rsidRPr="001367E5" w:rsidRDefault="001367E5" w:rsidP="001367E5">
            <w:pPr>
              <w:autoSpaceDE w:val="0"/>
              <w:autoSpaceDN w:val="0"/>
              <w:adjustRightInd w:val="0"/>
              <w:rPr>
                <w:bCs/>
                <w:color w:val="000000"/>
                <w:lang w:val="fr-FR"/>
              </w:rPr>
            </w:pPr>
            <w:r w:rsidRPr="001367E5">
              <w:rPr>
                <w:bCs/>
                <w:color w:val="000000"/>
                <w:lang w:val="fr-FR"/>
              </w:rPr>
              <w:t>PACV</w:t>
            </w:r>
          </w:p>
          <w:p w:rsidR="001367E5" w:rsidRPr="001367E5" w:rsidRDefault="001367E5" w:rsidP="001367E5">
            <w:pPr>
              <w:autoSpaceDE w:val="0"/>
              <w:autoSpaceDN w:val="0"/>
              <w:adjustRightInd w:val="0"/>
              <w:rPr>
                <w:bCs/>
                <w:color w:val="000000"/>
                <w:lang w:val="fr-FR"/>
              </w:rPr>
            </w:pPr>
          </w:p>
        </w:tc>
        <w:tc>
          <w:tcPr>
            <w:tcW w:w="9497" w:type="dxa"/>
          </w:tcPr>
          <w:p w:rsidR="001367E5" w:rsidRPr="001367E5" w:rsidRDefault="001367E5" w:rsidP="001367E5">
            <w:pPr>
              <w:rPr>
                <w:lang w:val="fr-FR"/>
              </w:rPr>
            </w:pPr>
            <w:r w:rsidRPr="001367E5">
              <w:rPr>
                <w:lang w:val="fr-FR"/>
              </w:rPr>
              <w:t xml:space="preserve">PACV est un programme d’appui aux communautés villageoises. Il comporte plusieurs projets dont deux </w:t>
            </w:r>
            <w:proofErr w:type="gramStart"/>
            <w:r w:rsidRPr="001367E5">
              <w:rPr>
                <w:lang w:val="fr-FR"/>
              </w:rPr>
              <w:t>portant</w:t>
            </w:r>
            <w:proofErr w:type="gramEnd"/>
            <w:r w:rsidRPr="001367E5">
              <w:rPr>
                <w:lang w:val="fr-FR"/>
              </w:rPr>
              <w:t xml:space="preserve"> sur la biodiversité et la dégradation des terres financés. Ces  projets environnementaux sont financés  par le FEM. Le PACV Couvre l’ensemble des 304 communes rurales</w:t>
            </w:r>
            <w:r w:rsidRPr="001367E5">
              <w:rPr>
                <w:b/>
                <w:lang w:val="fr-FR"/>
              </w:rPr>
              <w:t>.  Le PACV a confirmé sa participation au projet en cours de formulation à hauteur de 225 000 dollars.</w:t>
            </w:r>
          </w:p>
        </w:tc>
      </w:tr>
      <w:tr w:rsidR="001367E5" w:rsidRPr="001367E5" w:rsidTr="006A069E">
        <w:tc>
          <w:tcPr>
            <w:tcW w:w="13352" w:type="dxa"/>
            <w:gridSpan w:val="3"/>
          </w:tcPr>
          <w:p w:rsidR="001367E5" w:rsidRPr="001367E5" w:rsidRDefault="001367E5" w:rsidP="001367E5">
            <w:pPr>
              <w:jc w:val="both"/>
              <w:rPr>
                <w:b/>
                <w:lang w:val="fr-FR"/>
              </w:rPr>
            </w:pPr>
            <w:r w:rsidRPr="001367E5">
              <w:rPr>
                <w:b/>
                <w:lang w:val="fr-FR"/>
              </w:rPr>
              <w:t xml:space="preserve">CONCLUSION : Le projet en cours de formulation est généralement bien accueilli par toutes les parties prenantes rencontrées. Il permettra de renforcer les capacités des décideurs, des communautés à la base pour la prise en compte des conventions de RIO dans le processus de développement socio-économique et de lutter contre la pauvreté en Guinée. </w:t>
            </w:r>
          </w:p>
          <w:p w:rsidR="001367E5" w:rsidRPr="001367E5" w:rsidRDefault="001367E5" w:rsidP="001367E5">
            <w:pPr>
              <w:rPr>
                <w:lang w:val="fr-FR"/>
              </w:rPr>
            </w:pPr>
          </w:p>
        </w:tc>
      </w:tr>
    </w:tbl>
    <w:p w:rsidR="001367E5" w:rsidRPr="001367E5" w:rsidRDefault="001367E5" w:rsidP="001367E5">
      <w:pPr>
        <w:ind w:left="720"/>
        <w:contextualSpacing/>
        <w:rPr>
          <w:lang w:val="de-DE"/>
        </w:rPr>
      </w:pPr>
    </w:p>
    <w:p w:rsidR="001367E5" w:rsidRPr="001367E5" w:rsidRDefault="001367E5" w:rsidP="001367E5">
      <w:pPr>
        <w:spacing w:after="160" w:line="259" w:lineRule="auto"/>
        <w:rPr>
          <w:lang w:val="de-DE"/>
        </w:rPr>
      </w:pPr>
      <w:r w:rsidRPr="001367E5">
        <w:rPr>
          <w:lang w:val="de-DE"/>
        </w:rPr>
        <w:br w:type="page"/>
      </w:r>
    </w:p>
    <w:p w:rsidR="001367E5" w:rsidRPr="001367E5" w:rsidRDefault="001367E5" w:rsidP="001367E5">
      <w:pPr>
        <w:jc w:val="center"/>
        <w:rPr>
          <w:b/>
          <w:sz w:val="28"/>
          <w:szCs w:val="28"/>
          <w:lang w:val="fr-FR"/>
        </w:rPr>
      </w:pPr>
      <w:r w:rsidRPr="001367E5">
        <w:rPr>
          <w:b/>
          <w:sz w:val="28"/>
          <w:szCs w:val="28"/>
          <w:lang w:val="fr-FR"/>
        </w:rPr>
        <w:lastRenderedPageBreak/>
        <w:t>Compte Rendu du Mini-atelier avec les parties prenantes</w:t>
      </w:r>
    </w:p>
    <w:p w:rsidR="001367E5" w:rsidRPr="001367E5" w:rsidRDefault="001367E5" w:rsidP="001367E5">
      <w:pPr>
        <w:jc w:val="center"/>
        <w:rPr>
          <w:b/>
          <w:sz w:val="28"/>
          <w:szCs w:val="28"/>
          <w:lang w:val="fr-FR"/>
        </w:rPr>
      </w:pPr>
    </w:p>
    <w:p w:rsidR="001367E5" w:rsidRPr="001367E5" w:rsidRDefault="001367E5" w:rsidP="001367E5">
      <w:pPr>
        <w:rPr>
          <w:lang w:val="fr-FR"/>
        </w:rPr>
      </w:pPr>
      <w:r w:rsidRPr="001367E5">
        <w:rPr>
          <w:b/>
          <w:lang w:val="fr-FR"/>
        </w:rPr>
        <w:t>Date</w:t>
      </w:r>
      <w:r w:rsidRPr="001367E5">
        <w:rPr>
          <w:lang w:val="fr-FR"/>
        </w:rPr>
        <w:t> : 17 avril 2014</w:t>
      </w:r>
    </w:p>
    <w:p w:rsidR="001367E5" w:rsidRPr="001367E5" w:rsidRDefault="001367E5" w:rsidP="001367E5">
      <w:pPr>
        <w:rPr>
          <w:lang w:val="fr-FR"/>
        </w:rPr>
      </w:pPr>
      <w:r w:rsidRPr="001367E5">
        <w:rPr>
          <w:b/>
          <w:lang w:val="fr-FR"/>
        </w:rPr>
        <w:t>Lieu</w:t>
      </w:r>
      <w:r w:rsidRPr="001367E5">
        <w:rPr>
          <w:lang w:val="fr-FR"/>
        </w:rPr>
        <w:t> : Salle de Conférence du Ministère de l’Environnement</w:t>
      </w:r>
    </w:p>
    <w:p w:rsidR="001367E5" w:rsidRPr="001367E5" w:rsidRDefault="001367E5" w:rsidP="001367E5">
      <w:pPr>
        <w:rPr>
          <w:b/>
          <w:lang w:val="fr-FR"/>
        </w:rPr>
      </w:pPr>
    </w:p>
    <w:p w:rsidR="001367E5" w:rsidRPr="001367E5" w:rsidRDefault="001367E5" w:rsidP="001367E5">
      <w:pPr>
        <w:jc w:val="center"/>
        <w:rPr>
          <w:b/>
          <w:sz w:val="28"/>
          <w:szCs w:val="28"/>
        </w:rPr>
      </w:pPr>
      <w:r w:rsidRPr="001367E5">
        <w:rPr>
          <w:b/>
          <w:sz w:val="28"/>
          <w:szCs w:val="28"/>
        </w:rPr>
        <w:t>MEMORANDUM</w:t>
      </w:r>
    </w:p>
    <w:p w:rsidR="001367E5" w:rsidRPr="001367E5" w:rsidRDefault="001367E5" w:rsidP="001367E5">
      <w:pPr>
        <w:numPr>
          <w:ilvl w:val="0"/>
          <w:numId w:val="50"/>
        </w:numPr>
        <w:spacing w:after="200" w:line="276" w:lineRule="auto"/>
        <w:ind w:left="426"/>
        <w:contextualSpacing/>
        <w:jc w:val="both"/>
        <w:rPr>
          <w:szCs w:val="22"/>
        </w:rPr>
      </w:pPr>
      <w:r w:rsidRPr="001367E5">
        <w:rPr>
          <w:sz w:val="24"/>
          <w:lang w:val="fr-FR"/>
        </w:rPr>
        <w:t>D</w:t>
      </w:r>
      <w:r w:rsidRPr="001367E5">
        <w:rPr>
          <w:szCs w:val="22"/>
          <w:lang w:val="fr-FR"/>
        </w:rPr>
        <w:t>ans le cadre de la consultation pour la formulation d’un document de projet ANCR (</w:t>
      </w:r>
      <w:proofErr w:type="spellStart"/>
      <w:r w:rsidRPr="001367E5">
        <w:rPr>
          <w:szCs w:val="22"/>
          <w:lang w:val="fr-FR"/>
        </w:rPr>
        <w:t>Prodoc</w:t>
      </w:r>
      <w:proofErr w:type="spellEnd"/>
      <w:r w:rsidRPr="001367E5">
        <w:rPr>
          <w:szCs w:val="22"/>
          <w:lang w:val="fr-FR"/>
        </w:rPr>
        <w:t xml:space="preserve">), il a été organisé jeudi 17 Avril 2014 une réunion de concertation avec des cadres appartenant à différents services des Ministères de l’Environnement et de la Décentralisation. </w:t>
      </w:r>
      <w:proofErr w:type="spellStart"/>
      <w:r w:rsidRPr="001367E5">
        <w:rPr>
          <w:szCs w:val="22"/>
        </w:rPr>
        <w:t>Voir</w:t>
      </w:r>
      <w:proofErr w:type="spellEnd"/>
      <w:r w:rsidRPr="001367E5">
        <w:rPr>
          <w:szCs w:val="22"/>
        </w:rPr>
        <w:t xml:space="preserve"> </w:t>
      </w:r>
      <w:proofErr w:type="spellStart"/>
      <w:r w:rsidRPr="001367E5">
        <w:rPr>
          <w:szCs w:val="22"/>
        </w:rPr>
        <w:t>liste</w:t>
      </w:r>
      <w:proofErr w:type="spellEnd"/>
      <w:r w:rsidRPr="001367E5">
        <w:rPr>
          <w:szCs w:val="22"/>
        </w:rPr>
        <w:t xml:space="preserve"> des participants (ci-</w:t>
      </w:r>
      <w:proofErr w:type="spellStart"/>
      <w:r w:rsidRPr="001367E5">
        <w:rPr>
          <w:szCs w:val="22"/>
        </w:rPr>
        <w:t>dessousà</w:t>
      </w:r>
      <w:proofErr w:type="spellEnd"/>
      <w:r w:rsidRPr="001367E5">
        <w:rPr>
          <w:szCs w:val="22"/>
        </w:rPr>
        <w:t>.</w:t>
      </w:r>
    </w:p>
    <w:p w:rsidR="001367E5" w:rsidRPr="001367E5" w:rsidRDefault="001367E5" w:rsidP="001367E5">
      <w:pPr>
        <w:ind w:left="426"/>
        <w:contextualSpacing/>
        <w:jc w:val="both"/>
        <w:rPr>
          <w:szCs w:val="22"/>
        </w:rPr>
      </w:pPr>
    </w:p>
    <w:p w:rsidR="001367E5" w:rsidRPr="001367E5" w:rsidRDefault="001367E5" w:rsidP="001367E5">
      <w:pPr>
        <w:numPr>
          <w:ilvl w:val="0"/>
          <w:numId w:val="50"/>
        </w:numPr>
        <w:spacing w:after="200" w:line="276" w:lineRule="auto"/>
        <w:ind w:left="426"/>
        <w:contextualSpacing/>
        <w:jc w:val="both"/>
        <w:rPr>
          <w:szCs w:val="22"/>
          <w:lang w:val="fr-FR"/>
        </w:rPr>
      </w:pPr>
      <w:r w:rsidRPr="001367E5">
        <w:rPr>
          <w:szCs w:val="22"/>
          <w:lang w:val="fr-FR"/>
        </w:rPr>
        <w:t xml:space="preserve">Introduite par le Consultant national de la préparation de ce </w:t>
      </w:r>
      <w:proofErr w:type="spellStart"/>
      <w:r w:rsidRPr="001367E5">
        <w:rPr>
          <w:szCs w:val="22"/>
          <w:lang w:val="fr-FR"/>
        </w:rPr>
        <w:t>Prodoc</w:t>
      </w:r>
      <w:proofErr w:type="spellEnd"/>
      <w:r w:rsidRPr="001367E5">
        <w:rPr>
          <w:szCs w:val="22"/>
          <w:lang w:val="fr-FR"/>
        </w:rPr>
        <w:t xml:space="preserve">, les participants ont suivi outre l’exposé (voir Annexe 2) du Coordonnateur national (M. </w:t>
      </w:r>
      <w:proofErr w:type="spellStart"/>
      <w:r w:rsidRPr="001367E5">
        <w:rPr>
          <w:szCs w:val="22"/>
          <w:lang w:val="fr-FR"/>
        </w:rPr>
        <w:t>Mamadouba</w:t>
      </w:r>
      <w:proofErr w:type="spellEnd"/>
      <w:r w:rsidRPr="001367E5">
        <w:rPr>
          <w:szCs w:val="22"/>
          <w:lang w:val="fr-FR"/>
        </w:rPr>
        <w:t xml:space="preserve"> Sylla) dudit projet rappelant les étapes antérieures de l’ANCR, les éclaircissements fournis par le Consultant International, Dr Kouassi, et M. Baria qui représentait le Bureau du PNUD a cette rencontre. Le consultant national a également apporté des éléments d’information pour mieux situer le contexte actuel du projet avant d’inviter les participants à apporter leur contributions que le consultant international a qualifié d’important et d’indispensable pour mieux cerner les défis à prendre en compte dans le </w:t>
      </w:r>
      <w:proofErr w:type="spellStart"/>
      <w:r w:rsidRPr="001367E5">
        <w:rPr>
          <w:szCs w:val="22"/>
          <w:lang w:val="fr-FR"/>
        </w:rPr>
        <w:t>Prodoc</w:t>
      </w:r>
      <w:proofErr w:type="spellEnd"/>
      <w:r w:rsidRPr="001367E5">
        <w:rPr>
          <w:szCs w:val="22"/>
          <w:lang w:val="fr-FR"/>
        </w:rPr>
        <w:t>.</w:t>
      </w:r>
    </w:p>
    <w:p w:rsidR="001367E5" w:rsidRPr="001367E5" w:rsidRDefault="001367E5" w:rsidP="001367E5">
      <w:pPr>
        <w:ind w:left="720"/>
        <w:contextualSpacing/>
        <w:jc w:val="both"/>
        <w:rPr>
          <w:szCs w:val="22"/>
          <w:lang w:val="fr-FR"/>
        </w:rPr>
      </w:pPr>
    </w:p>
    <w:p w:rsidR="001367E5" w:rsidRPr="001367E5" w:rsidRDefault="001367E5" w:rsidP="001367E5">
      <w:pPr>
        <w:numPr>
          <w:ilvl w:val="0"/>
          <w:numId w:val="50"/>
        </w:numPr>
        <w:spacing w:after="200" w:line="276" w:lineRule="auto"/>
        <w:ind w:left="426"/>
        <w:contextualSpacing/>
        <w:jc w:val="both"/>
        <w:rPr>
          <w:szCs w:val="22"/>
          <w:lang w:val="fr-FR"/>
        </w:rPr>
      </w:pPr>
      <w:r w:rsidRPr="001367E5">
        <w:rPr>
          <w:szCs w:val="22"/>
          <w:lang w:val="fr-FR"/>
        </w:rPr>
        <w:t xml:space="preserve">Dans sa présentation, M. le Coordonnateur national  a résumé les quatre phases qui ont marqué l’étape précédente de l’exercice ANCR ayant abouti à une stratégie et un plan d’action s’articulant autour de 8 principes et 12 objectifs stratégiques. Il a terminé son exposé en présentant les 3 besoins prioritaires liés aux trois principaux problèmes </w:t>
      </w:r>
      <w:proofErr w:type="spellStart"/>
      <w:r w:rsidRPr="001367E5">
        <w:rPr>
          <w:szCs w:val="22"/>
          <w:lang w:val="fr-FR"/>
        </w:rPr>
        <w:t>identifés</w:t>
      </w:r>
      <w:proofErr w:type="spellEnd"/>
      <w:r w:rsidRPr="001367E5">
        <w:rPr>
          <w:szCs w:val="22"/>
          <w:lang w:val="fr-FR"/>
        </w:rPr>
        <w:t xml:space="preserve"> antérieurement pour la formulation du </w:t>
      </w:r>
      <w:proofErr w:type="spellStart"/>
      <w:r w:rsidRPr="001367E5">
        <w:rPr>
          <w:szCs w:val="22"/>
          <w:lang w:val="fr-FR"/>
        </w:rPr>
        <w:t>prodoc</w:t>
      </w:r>
      <w:proofErr w:type="spellEnd"/>
      <w:r w:rsidRPr="001367E5">
        <w:rPr>
          <w:szCs w:val="22"/>
          <w:lang w:val="fr-FR"/>
        </w:rPr>
        <w:t>.</w:t>
      </w:r>
    </w:p>
    <w:p w:rsidR="001367E5" w:rsidRPr="001367E5" w:rsidRDefault="001367E5" w:rsidP="001367E5">
      <w:pPr>
        <w:ind w:left="426"/>
        <w:contextualSpacing/>
        <w:jc w:val="both"/>
        <w:rPr>
          <w:szCs w:val="22"/>
          <w:lang w:val="fr-FR"/>
        </w:rPr>
      </w:pPr>
    </w:p>
    <w:p w:rsidR="001367E5" w:rsidRPr="001367E5" w:rsidRDefault="001367E5" w:rsidP="001367E5">
      <w:pPr>
        <w:numPr>
          <w:ilvl w:val="0"/>
          <w:numId w:val="50"/>
        </w:numPr>
        <w:spacing w:after="200" w:line="276" w:lineRule="auto"/>
        <w:ind w:left="426"/>
        <w:contextualSpacing/>
        <w:jc w:val="both"/>
        <w:rPr>
          <w:szCs w:val="22"/>
          <w:lang w:val="fr-FR"/>
        </w:rPr>
      </w:pPr>
      <w:r w:rsidRPr="001367E5">
        <w:rPr>
          <w:szCs w:val="22"/>
          <w:lang w:val="fr-FR"/>
        </w:rPr>
        <w:t>Dans les discussions qui ont suivi cette présentation, on retiendra l’</w:t>
      </w:r>
      <w:proofErr w:type="spellStart"/>
      <w:r w:rsidRPr="001367E5">
        <w:rPr>
          <w:szCs w:val="22"/>
          <w:lang w:val="fr-FR"/>
        </w:rPr>
        <w:t>insitance</w:t>
      </w:r>
      <w:proofErr w:type="spellEnd"/>
      <w:r w:rsidRPr="001367E5">
        <w:rPr>
          <w:szCs w:val="22"/>
          <w:lang w:val="fr-FR"/>
        </w:rPr>
        <w:t xml:space="preserve"> des intervenants sur le nécessaire échange de l’information sur les </w:t>
      </w:r>
      <w:proofErr w:type="gramStart"/>
      <w:r w:rsidRPr="001367E5">
        <w:rPr>
          <w:szCs w:val="22"/>
          <w:lang w:val="fr-FR"/>
        </w:rPr>
        <w:t>AME ,</w:t>
      </w:r>
      <w:proofErr w:type="gramEnd"/>
      <w:r w:rsidRPr="001367E5">
        <w:rPr>
          <w:szCs w:val="22"/>
          <w:lang w:val="fr-FR"/>
        </w:rPr>
        <w:t xml:space="preserve"> mais surtout sur la forte implication des communautés locales et de l’intégration de la mise en </w:t>
      </w:r>
      <w:proofErr w:type="spellStart"/>
      <w:r w:rsidRPr="001367E5">
        <w:rPr>
          <w:szCs w:val="22"/>
          <w:lang w:val="fr-FR"/>
        </w:rPr>
        <w:t>oeuvre</w:t>
      </w:r>
      <w:proofErr w:type="spellEnd"/>
      <w:r w:rsidRPr="001367E5">
        <w:rPr>
          <w:szCs w:val="22"/>
          <w:lang w:val="fr-FR"/>
        </w:rPr>
        <w:t xml:space="preserve"> des AME dans le Plan de Développement local (PDL).</w:t>
      </w:r>
    </w:p>
    <w:p w:rsidR="001367E5" w:rsidRPr="001367E5" w:rsidRDefault="001367E5" w:rsidP="001367E5">
      <w:pPr>
        <w:ind w:left="426"/>
        <w:contextualSpacing/>
        <w:jc w:val="both"/>
        <w:rPr>
          <w:szCs w:val="22"/>
          <w:lang w:val="fr-FR"/>
        </w:rPr>
      </w:pPr>
    </w:p>
    <w:p w:rsidR="001367E5" w:rsidRPr="001367E5" w:rsidRDefault="001367E5" w:rsidP="001367E5">
      <w:pPr>
        <w:numPr>
          <w:ilvl w:val="0"/>
          <w:numId w:val="50"/>
        </w:numPr>
        <w:spacing w:after="200" w:line="276" w:lineRule="auto"/>
        <w:ind w:left="426"/>
        <w:contextualSpacing/>
        <w:jc w:val="both"/>
        <w:rPr>
          <w:szCs w:val="22"/>
          <w:lang w:val="fr-FR"/>
        </w:rPr>
      </w:pPr>
      <w:r w:rsidRPr="001367E5">
        <w:rPr>
          <w:szCs w:val="22"/>
          <w:lang w:val="fr-FR"/>
        </w:rPr>
        <w:t xml:space="preserve">Répondant aux questions du consultant international, les participants se sont accordés sur plusieurs facteurs institutionnels de blocage de la mise en </w:t>
      </w:r>
      <w:proofErr w:type="spellStart"/>
      <w:r w:rsidRPr="001367E5">
        <w:rPr>
          <w:szCs w:val="22"/>
          <w:lang w:val="fr-FR"/>
        </w:rPr>
        <w:t>oeuvre</w:t>
      </w:r>
      <w:proofErr w:type="spellEnd"/>
      <w:r w:rsidRPr="001367E5">
        <w:rPr>
          <w:szCs w:val="22"/>
          <w:lang w:val="fr-FR"/>
        </w:rPr>
        <w:t xml:space="preserve"> des AME, dont notamment certains chevauchements d’attributions,  le manque de textes d’application de plusieurs documents législatifs sur l’environnement, le peu d’application des documents existants. Il a été alors souhaité que le projet en préparation puisse contribuer à réduire ces facteurs de blocage et à faciliter une meilleure connaissance des AME et des obligations du pays au sujet de leur application.</w:t>
      </w:r>
    </w:p>
    <w:p w:rsidR="001367E5" w:rsidRPr="001367E5" w:rsidRDefault="001367E5" w:rsidP="001367E5">
      <w:pPr>
        <w:ind w:left="426"/>
        <w:contextualSpacing/>
        <w:jc w:val="both"/>
        <w:rPr>
          <w:szCs w:val="22"/>
          <w:lang w:val="fr-FR"/>
        </w:rPr>
      </w:pPr>
    </w:p>
    <w:p w:rsidR="001367E5" w:rsidRPr="001367E5" w:rsidRDefault="001367E5" w:rsidP="001367E5">
      <w:pPr>
        <w:numPr>
          <w:ilvl w:val="0"/>
          <w:numId w:val="50"/>
        </w:numPr>
        <w:spacing w:after="200" w:line="276" w:lineRule="auto"/>
        <w:ind w:left="426"/>
        <w:contextualSpacing/>
        <w:jc w:val="both"/>
        <w:rPr>
          <w:szCs w:val="22"/>
          <w:lang w:val="fr-FR"/>
        </w:rPr>
      </w:pPr>
      <w:r w:rsidRPr="001367E5">
        <w:rPr>
          <w:szCs w:val="22"/>
          <w:lang w:val="fr-FR"/>
        </w:rPr>
        <w:t>Au sujet de l’ancrage institutionnel du projet, il a été noté que le récent décret daté 7 avril 2014 et portant sur les attributions du Ministère de l’Environnement et des Eaux et Forêts, mentionne la création d’une Commission Nationale de l’Environnement et du Développement Durable (CNEDD). Les participants s’accordent que cette commission pourrait être l’ancrage du Projet en préparation, une fois approuvé.</w:t>
      </w:r>
    </w:p>
    <w:p w:rsidR="001367E5" w:rsidRPr="001367E5" w:rsidRDefault="001367E5" w:rsidP="001367E5">
      <w:pPr>
        <w:ind w:left="426"/>
        <w:contextualSpacing/>
        <w:jc w:val="both"/>
        <w:rPr>
          <w:szCs w:val="22"/>
          <w:lang w:val="fr-FR"/>
        </w:rPr>
      </w:pPr>
    </w:p>
    <w:p w:rsidR="001367E5" w:rsidRPr="001367E5" w:rsidRDefault="001367E5" w:rsidP="001367E5">
      <w:pPr>
        <w:numPr>
          <w:ilvl w:val="0"/>
          <w:numId w:val="50"/>
        </w:numPr>
        <w:spacing w:after="200" w:line="276" w:lineRule="auto"/>
        <w:ind w:left="426"/>
        <w:contextualSpacing/>
        <w:jc w:val="both"/>
        <w:rPr>
          <w:szCs w:val="22"/>
          <w:lang w:val="fr-FR"/>
        </w:rPr>
      </w:pPr>
      <w:r w:rsidRPr="001367E5">
        <w:rPr>
          <w:szCs w:val="22"/>
          <w:lang w:val="fr-FR"/>
        </w:rPr>
        <w:lastRenderedPageBreak/>
        <w:t>Au sujet du mécanisme de financement de l’environnement, les participants disent qu’un mécanisme comme tel n’existe pas, exception faite du Fonds forestier national (FFN) et du Fonds de sauvegarde de l’environnement (FSE), tous deux alimentés par diverses taxes et redevances.</w:t>
      </w:r>
    </w:p>
    <w:p w:rsidR="001367E5" w:rsidRPr="001367E5" w:rsidRDefault="001367E5" w:rsidP="001367E5">
      <w:pPr>
        <w:ind w:left="720"/>
        <w:contextualSpacing/>
        <w:rPr>
          <w:szCs w:val="22"/>
          <w:lang w:val="fr-FR"/>
        </w:rPr>
      </w:pPr>
    </w:p>
    <w:p w:rsidR="001367E5" w:rsidRPr="001367E5" w:rsidRDefault="001367E5" w:rsidP="001367E5">
      <w:pPr>
        <w:numPr>
          <w:ilvl w:val="0"/>
          <w:numId w:val="50"/>
        </w:numPr>
        <w:spacing w:after="200" w:line="276" w:lineRule="auto"/>
        <w:ind w:left="426"/>
        <w:contextualSpacing/>
        <w:jc w:val="both"/>
        <w:rPr>
          <w:szCs w:val="22"/>
          <w:lang w:val="fr-FR"/>
        </w:rPr>
      </w:pPr>
      <w:r w:rsidRPr="001367E5">
        <w:rPr>
          <w:szCs w:val="22"/>
          <w:lang w:val="fr-FR"/>
        </w:rPr>
        <w:t xml:space="preserve">Il a été convenu que ce projet couvrira effectivement 4 communes rurales à raison d’une par région naturelle de la Guinée. </w:t>
      </w:r>
    </w:p>
    <w:p w:rsidR="001367E5" w:rsidRPr="001367E5" w:rsidRDefault="001367E5" w:rsidP="001367E5">
      <w:pPr>
        <w:jc w:val="center"/>
        <w:rPr>
          <w:sz w:val="28"/>
          <w:szCs w:val="28"/>
        </w:rPr>
      </w:pPr>
      <w:proofErr w:type="spellStart"/>
      <w:r w:rsidRPr="001367E5">
        <w:rPr>
          <w:sz w:val="28"/>
          <w:szCs w:val="28"/>
        </w:rPr>
        <w:t>Liste</w:t>
      </w:r>
      <w:proofErr w:type="spellEnd"/>
      <w:r w:rsidRPr="001367E5">
        <w:rPr>
          <w:sz w:val="28"/>
          <w:szCs w:val="28"/>
        </w:rPr>
        <w:t xml:space="preserve"> de presence</w:t>
      </w:r>
    </w:p>
    <w:p w:rsidR="001367E5" w:rsidRPr="001367E5" w:rsidRDefault="001367E5" w:rsidP="001367E5">
      <w:pPr>
        <w:jc w:val="center"/>
        <w:rPr>
          <w:sz w:val="28"/>
          <w:szCs w:val="28"/>
        </w:rPr>
      </w:pPr>
    </w:p>
    <w:tbl>
      <w:tblPr>
        <w:tblW w:w="10767"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5"/>
        <w:gridCol w:w="2269"/>
        <w:gridCol w:w="3260"/>
        <w:gridCol w:w="1701"/>
        <w:gridCol w:w="3112"/>
      </w:tblGrid>
      <w:tr w:rsidR="001367E5" w:rsidRPr="001367E5" w:rsidTr="006A069E">
        <w:trPr>
          <w:trHeight w:val="495"/>
        </w:trPr>
        <w:tc>
          <w:tcPr>
            <w:tcW w:w="425" w:type="dxa"/>
          </w:tcPr>
          <w:p w:rsidR="001367E5" w:rsidRPr="001367E5" w:rsidRDefault="001367E5" w:rsidP="001367E5">
            <w:pPr>
              <w:rPr>
                <w:b/>
                <w:sz w:val="28"/>
                <w:szCs w:val="28"/>
              </w:rPr>
            </w:pPr>
            <w:r w:rsidRPr="001367E5">
              <w:rPr>
                <w:b/>
                <w:sz w:val="28"/>
                <w:szCs w:val="28"/>
              </w:rPr>
              <w:t>N°</w:t>
            </w:r>
          </w:p>
        </w:tc>
        <w:tc>
          <w:tcPr>
            <w:tcW w:w="2269" w:type="dxa"/>
          </w:tcPr>
          <w:p w:rsidR="001367E5" w:rsidRPr="001367E5" w:rsidRDefault="001367E5" w:rsidP="001367E5">
            <w:pPr>
              <w:rPr>
                <w:b/>
                <w:sz w:val="28"/>
                <w:szCs w:val="28"/>
              </w:rPr>
            </w:pPr>
            <w:proofErr w:type="spellStart"/>
            <w:r w:rsidRPr="001367E5">
              <w:rPr>
                <w:b/>
                <w:sz w:val="28"/>
                <w:szCs w:val="28"/>
              </w:rPr>
              <w:t>Prénoms</w:t>
            </w:r>
            <w:proofErr w:type="spellEnd"/>
            <w:r w:rsidRPr="001367E5">
              <w:rPr>
                <w:b/>
                <w:sz w:val="28"/>
                <w:szCs w:val="28"/>
              </w:rPr>
              <w:t xml:space="preserve"> - </w:t>
            </w:r>
            <w:proofErr w:type="spellStart"/>
            <w:r w:rsidRPr="001367E5">
              <w:rPr>
                <w:b/>
                <w:sz w:val="28"/>
                <w:szCs w:val="28"/>
              </w:rPr>
              <w:t>Noms</w:t>
            </w:r>
            <w:proofErr w:type="spellEnd"/>
          </w:p>
        </w:tc>
        <w:tc>
          <w:tcPr>
            <w:tcW w:w="3260" w:type="dxa"/>
          </w:tcPr>
          <w:p w:rsidR="001367E5" w:rsidRPr="001367E5" w:rsidRDefault="001367E5" w:rsidP="001367E5">
            <w:pPr>
              <w:rPr>
                <w:b/>
                <w:sz w:val="28"/>
                <w:szCs w:val="28"/>
              </w:rPr>
            </w:pPr>
            <w:r w:rsidRPr="001367E5">
              <w:rPr>
                <w:b/>
                <w:sz w:val="28"/>
                <w:szCs w:val="28"/>
              </w:rPr>
              <w:t>Structure</w:t>
            </w:r>
          </w:p>
        </w:tc>
        <w:tc>
          <w:tcPr>
            <w:tcW w:w="1701" w:type="dxa"/>
          </w:tcPr>
          <w:p w:rsidR="001367E5" w:rsidRPr="001367E5" w:rsidRDefault="001367E5" w:rsidP="001367E5">
            <w:pPr>
              <w:rPr>
                <w:b/>
                <w:sz w:val="28"/>
                <w:szCs w:val="28"/>
              </w:rPr>
            </w:pPr>
            <w:r w:rsidRPr="001367E5">
              <w:rPr>
                <w:b/>
                <w:sz w:val="28"/>
                <w:szCs w:val="28"/>
              </w:rPr>
              <w:t>Contact tel.</w:t>
            </w:r>
          </w:p>
        </w:tc>
        <w:tc>
          <w:tcPr>
            <w:tcW w:w="3112" w:type="dxa"/>
          </w:tcPr>
          <w:p w:rsidR="001367E5" w:rsidRPr="001367E5" w:rsidRDefault="001367E5" w:rsidP="001367E5">
            <w:pPr>
              <w:rPr>
                <w:b/>
                <w:sz w:val="28"/>
                <w:szCs w:val="28"/>
              </w:rPr>
            </w:pPr>
            <w:proofErr w:type="spellStart"/>
            <w:r w:rsidRPr="001367E5">
              <w:rPr>
                <w:b/>
                <w:sz w:val="28"/>
                <w:szCs w:val="28"/>
              </w:rPr>
              <w:t>Adresse</w:t>
            </w:r>
            <w:proofErr w:type="spellEnd"/>
            <w:r w:rsidRPr="001367E5">
              <w:rPr>
                <w:b/>
                <w:sz w:val="28"/>
                <w:szCs w:val="28"/>
              </w:rPr>
              <w:t xml:space="preserve"> E-mail</w:t>
            </w:r>
          </w:p>
        </w:tc>
      </w:tr>
      <w:tr w:rsidR="001367E5" w:rsidRPr="001367E5" w:rsidTr="006A069E">
        <w:trPr>
          <w:trHeight w:val="3974"/>
        </w:trPr>
        <w:tc>
          <w:tcPr>
            <w:tcW w:w="425" w:type="dxa"/>
          </w:tcPr>
          <w:p w:rsidR="001367E5" w:rsidRPr="001367E5" w:rsidRDefault="001367E5" w:rsidP="001367E5">
            <w:pPr>
              <w:rPr>
                <w:b/>
              </w:rPr>
            </w:pPr>
            <w:r w:rsidRPr="001367E5">
              <w:rPr>
                <w:b/>
              </w:rPr>
              <w:t>1</w:t>
            </w:r>
          </w:p>
          <w:p w:rsidR="001367E5" w:rsidRPr="001367E5" w:rsidRDefault="001367E5" w:rsidP="001367E5">
            <w:pPr>
              <w:rPr>
                <w:b/>
              </w:rPr>
            </w:pPr>
            <w:r w:rsidRPr="001367E5">
              <w:rPr>
                <w:b/>
              </w:rPr>
              <w:t>2</w:t>
            </w:r>
          </w:p>
          <w:p w:rsidR="001367E5" w:rsidRPr="001367E5" w:rsidRDefault="001367E5" w:rsidP="001367E5">
            <w:pPr>
              <w:rPr>
                <w:b/>
              </w:rPr>
            </w:pPr>
            <w:r w:rsidRPr="001367E5">
              <w:rPr>
                <w:b/>
              </w:rPr>
              <w:t>3</w:t>
            </w:r>
          </w:p>
          <w:p w:rsidR="001367E5" w:rsidRPr="001367E5" w:rsidRDefault="001367E5" w:rsidP="001367E5">
            <w:pPr>
              <w:rPr>
                <w:b/>
              </w:rPr>
            </w:pPr>
            <w:r w:rsidRPr="001367E5">
              <w:rPr>
                <w:b/>
              </w:rPr>
              <w:t>4</w:t>
            </w:r>
          </w:p>
          <w:p w:rsidR="001367E5" w:rsidRPr="001367E5" w:rsidRDefault="001367E5" w:rsidP="001367E5">
            <w:pPr>
              <w:rPr>
                <w:b/>
              </w:rPr>
            </w:pPr>
            <w:r w:rsidRPr="001367E5">
              <w:rPr>
                <w:b/>
              </w:rPr>
              <w:t>5</w:t>
            </w:r>
          </w:p>
          <w:p w:rsidR="001367E5" w:rsidRPr="001367E5" w:rsidRDefault="001367E5" w:rsidP="001367E5">
            <w:pPr>
              <w:rPr>
                <w:b/>
              </w:rPr>
            </w:pPr>
            <w:r w:rsidRPr="001367E5">
              <w:rPr>
                <w:b/>
              </w:rPr>
              <w:t>6</w:t>
            </w:r>
          </w:p>
          <w:p w:rsidR="001367E5" w:rsidRPr="001367E5" w:rsidRDefault="001367E5" w:rsidP="001367E5">
            <w:pPr>
              <w:rPr>
                <w:b/>
              </w:rPr>
            </w:pPr>
            <w:r w:rsidRPr="001367E5">
              <w:rPr>
                <w:b/>
              </w:rPr>
              <w:t>7</w:t>
            </w:r>
          </w:p>
          <w:p w:rsidR="001367E5" w:rsidRPr="001367E5" w:rsidRDefault="001367E5" w:rsidP="001367E5">
            <w:pPr>
              <w:rPr>
                <w:b/>
              </w:rPr>
            </w:pPr>
            <w:r w:rsidRPr="001367E5">
              <w:rPr>
                <w:b/>
              </w:rPr>
              <w:t>8</w:t>
            </w:r>
          </w:p>
          <w:p w:rsidR="001367E5" w:rsidRPr="001367E5" w:rsidRDefault="001367E5" w:rsidP="001367E5">
            <w:pPr>
              <w:rPr>
                <w:b/>
              </w:rPr>
            </w:pPr>
            <w:r w:rsidRPr="001367E5">
              <w:rPr>
                <w:b/>
              </w:rPr>
              <w:t>9</w:t>
            </w:r>
          </w:p>
          <w:p w:rsidR="001367E5" w:rsidRPr="001367E5" w:rsidRDefault="001367E5" w:rsidP="001367E5">
            <w:pPr>
              <w:rPr>
                <w:b/>
              </w:rPr>
            </w:pPr>
            <w:r w:rsidRPr="001367E5">
              <w:rPr>
                <w:b/>
              </w:rPr>
              <w:t>10</w:t>
            </w:r>
          </w:p>
          <w:p w:rsidR="001367E5" w:rsidRPr="001367E5" w:rsidRDefault="001367E5" w:rsidP="001367E5">
            <w:pPr>
              <w:rPr>
                <w:b/>
              </w:rPr>
            </w:pPr>
            <w:r w:rsidRPr="001367E5">
              <w:rPr>
                <w:b/>
              </w:rPr>
              <w:t>11</w:t>
            </w:r>
          </w:p>
          <w:p w:rsidR="001367E5" w:rsidRPr="001367E5" w:rsidRDefault="001367E5" w:rsidP="001367E5">
            <w:pPr>
              <w:rPr>
                <w:b/>
              </w:rPr>
            </w:pPr>
            <w:r w:rsidRPr="001367E5">
              <w:rPr>
                <w:b/>
              </w:rPr>
              <w:t>12</w:t>
            </w:r>
          </w:p>
          <w:p w:rsidR="001367E5" w:rsidRPr="001367E5" w:rsidRDefault="001367E5" w:rsidP="001367E5">
            <w:pPr>
              <w:rPr>
                <w:b/>
              </w:rPr>
            </w:pPr>
            <w:r w:rsidRPr="001367E5">
              <w:rPr>
                <w:b/>
              </w:rPr>
              <w:t>13</w:t>
            </w:r>
          </w:p>
          <w:p w:rsidR="001367E5" w:rsidRPr="001367E5" w:rsidRDefault="001367E5" w:rsidP="001367E5">
            <w:r w:rsidRPr="001367E5">
              <w:rPr>
                <w:b/>
              </w:rPr>
              <w:t>14</w:t>
            </w:r>
          </w:p>
        </w:tc>
        <w:tc>
          <w:tcPr>
            <w:tcW w:w="2269" w:type="dxa"/>
          </w:tcPr>
          <w:p w:rsidR="001367E5" w:rsidRPr="001367E5" w:rsidRDefault="001367E5" w:rsidP="001367E5">
            <w:proofErr w:type="spellStart"/>
            <w:r w:rsidRPr="001367E5">
              <w:t>Mamadouba</w:t>
            </w:r>
            <w:proofErr w:type="spellEnd"/>
            <w:r w:rsidRPr="001367E5">
              <w:t xml:space="preserve"> </w:t>
            </w:r>
            <w:proofErr w:type="spellStart"/>
            <w:r w:rsidRPr="001367E5">
              <w:t>Sylla</w:t>
            </w:r>
            <w:proofErr w:type="spellEnd"/>
          </w:p>
          <w:p w:rsidR="001367E5" w:rsidRPr="001367E5" w:rsidRDefault="001367E5" w:rsidP="001367E5">
            <w:r w:rsidRPr="001367E5">
              <w:t xml:space="preserve">E. </w:t>
            </w:r>
            <w:proofErr w:type="spellStart"/>
            <w:r w:rsidRPr="001367E5">
              <w:t>Maadjou</w:t>
            </w:r>
            <w:proofErr w:type="spellEnd"/>
            <w:r w:rsidRPr="001367E5">
              <w:t xml:space="preserve"> Bah</w:t>
            </w:r>
          </w:p>
          <w:p w:rsidR="001367E5" w:rsidRPr="001367E5" w:rsidRDefault="001367E5" w:rsidP="001367E5">
            <w:r w:rsidRPr="001367E5">
              <w:t xml:space="preserve">Ahmed </w:t>
            </w:r>
            <w:proofErr w:type="spellStart"/>
            <w:r w:rsidRPr="001367E5">
              <w:t>Tidiane</w:t>
            </w:r>
            <w:proofErr w:type="spellEnd"/>
            <w:r w:rsidRPr="001367E5">
              <w:t xml:space="preserve"> </w:t>
            </w:r>
            <w:proofErr w:type="spellStart"/>
            <w:r w:rsidRPr="001367E5">
              <w:t>Konaté</w:t>
            </w:r>
            <w:proofErr w:type="spellEnd"/>
          </w:p>
          <w:p w:rsidR="001367E5" w:rsidRPr="001367E5" w:rsidRDefault="001367E5" w:rsidP="001367E5">
            <w:r w:rsidRPr="001367E5">
              <w:t xml:space="preserve">Ahmed </w:t>
            </w:r>
            <w:proofErr w:type="spellStart"/>
            <w:r w:rsidRPr="001367E5">
              <w:t>Faya</w:t>
            </w:r>
            <w:proofErr w:type="spellEnd"/>
            <w:r w:rsidRPr="001367E5">
              <w:t xml:space="preserve"> </w:t>
            </w:r>
            <w:proofErr w:type="spellStart"/>
            <w:r w:rsidRPr="001367E5">
              <w:t>Traoré</w:t>
            </w:r>
            <w:proofErr w:type="spellEnd"/>
          </w:p>
          <w:p w:rsidR="001367E5" w:rsidRPr="001367E5" w:rsidRDefault="001367E5" w:rsidP="001367E5">
            <w:proofErr w:type="spellStart"/>
            <w:r w:rsidRPr="001367E5">
              <w:t>Ahmadou</w:t>
            </w:r>
            <w:proofErr w:type="spellEnd"/>
            <w:r w:rsidRPr="001367E5">
              <w:t xml:space="preserve"> </w:t>
            </w:r>
            <w:proofErr w:type="spellStart"/>
            <w:r w:rsidRPr="001367E5">
              <w:t>Sebory</w:t>
            </w:r>
            <w:proofErr w:type="spellEnd"/>
            <w:r w:rsidRPr="001367E5">
              <w:t xml:space="preserve"> </w:t>
            </w:r>
            <w:proofErr w:type="spellStart"/>
            <w:r w:rsidRPr="001367E5">
              <w:t>Toure</w:t>
            </w:r>
            <w:proofErr w:type="spellEnd"/>
          </w:p>
          <w:p w:rsidR="001367E5" w:rsidRPr="001367E5" w:rsidRDefault="001367E5" w:rsidP="001367E5">
            <w:pPr>
              <w:rPr>
                <w:lang w:val="fr-FR"/>
              </w:rPr>
            </w:pPr>
            <w:proofErr w:type="spellStart"/>
            <w:r w:rsidRPr="001367E5">
              <w:rPr>
                <w:lang w:val="fr-FR"/>
              </w:rPr>
              <w:t>Bérémady</w:t>
            </w:r>
            <w:proofErr w:type="spellEnd"/>
            <w:r w:rsidRPr="001367E5">
              <w:rPr>
                <w:lang w:val="fr-FR"/>
              </w:rPr>
              <w:t xml:space="preserve"> Camara </w:t>
            </w:r>
          </w:p>
          <w:p w:rsidR="001367E5" w:rsidRPr="001367E5" w:rsidRDefault="001367E5" w:rsidP="001367E5">
            <w:pPr>
              <w:rPr>
                <w:lang w:val="fr-FR"/>
              </w:rPr>
            </w:pPr>
            <w:r w:rsidRPr="001367E5">
              <w:rPr>
                <w:lang w:val="fr-FR"/>
              </w:rPr>
              <w:t xml:space="preserve">Sylla Aboubacar </w:t>
            </w:r>
            <w:proofErr w:type="spellStart"/>
            <w:r w:rsidRPr="001367E5">
              <w:rPr>
                <w:lang w:val="fr-FR"/>
              </w:rPr>
              <w:t>Sidiki</w:t>
            </w:r>
            <w:proofErr w:type="spellEnd"/>
          </w:p>
          <w:p w:rsidR="001367E5" w:rsidRPr="001367E5" w:rsidRDefault="001367E5" w:rsidP="001367E5">
            <w:pPr>
              <w:rPr>
                <w:lang w:val="fr-FR"/>
              </w:rPr>
            </w:pPr>
            <w:r w:rsidRPr="001367E5">
              <w:rPr>
                <w:lang w:val="fr-FR"/>
              </w:rPr>
              <w:t xml:space="preserve">Diallo Ibrahima </w:t>
            </w:r>
            <w:proofErr w:type="spellStart"/>
            <w:r w:rsidRPr="001367E5">
              <w:rPr>
                <w:lang w:val="fr-FR"/>
              </w:rPr>
              <w:t>Sory</w:t>
            </w:r>
            <w:proofErr w:type="spellEnd"/>
          </w:p>
          <w:p w:rsidR="001367E5" w:rsidRPr="001367E5" w:rsidRDefault="001367E5" w:rsidP="001367E5">
            <w:pPr>
              <w:rPr>
                <w:lang w:val="fr-FR"/>
              </w:rPr>
            </w:pPr>
            <w:r w:rsidRPr="001367E5">
              <w:rPr>
                <w:lang w:val="fr-FR"/>
              </w:rPr>
              <w:t>Dr Aka Marcel Kouassi</w:t>
            </w:r>
          </w:p>
          <w:p w:rsidR="001367E5" w:rsidRPr="001367E5" w:rsidRDefault="001367E5" w:rsidP="001367E5">
            <w:pPr>
              <w:rPr>
                <w:lang w:val="fr-FR"/>
              </w:rPr>
            </w:pPr>
            <w:r w:rsidRPr="001367E5">
              <w:rPr>
                <w:lang w:val="fr-FR"/>
              </w:rPr>
              <w:t>Soumaila Dan Baria</w:t>
            </w:r>
          </w:p>
          <w:p w:rsidR="001367E5" w:rsidRPr="001367E5" w:rsidRDefault="001367E5" w:rsidP="001367E5">
            <w:pPr>
              <w:rPr>
                <w:lang w:val="fr-FR"/>
              </w:rPr>
            </w:pPr>
            <w:r w:rsidRPr="001367E5">
              <w:rPr>
                <w:lang w:val="fr-FR"/>
              </w:rPr>
              <w:t xml:space="preserve">Apollinaire T. </w:t>
            </w:r>
            <w:proofErr w:type="spellStart"/>
            <w:r w:rsidRPr="001367E5">
              <w:rPr>
                <w:lang w:val="fr-FR"/>
              </w:rPr>
              <w:t>Kolié</w:t>
            </w:r>
            <w:proofErr w:type="spellEnd"/>
          </w:p>
          <w:p w:rsidR="001367E5" w:rsidRPr="001367E5" w:rsidRDefault="001367E5" w:rsidP="001367E5">
            <w:proofErr w:type="spellStart"/>
            <w:r w:rsidRPr="001367E5">
              <w:t>Bangaly</w:t>
            </w:r>
            <w:proofErr w:type="spellEnd"/>
            <w:r w:rsidRPr="001367E5">
              <w:t xml:space="preserve"> </w:t>
            </w:r>
            <w:proofErr w:type="spellStart"/>
            <w:r w:rsidRPr="001367E5">
              <w:t>Dioumessy</w:t>
            </w:r>
            <w:proofErr w:type="spellEnd"/>
          </w:p>
          <w:p w:rsidR="001367E5" w:rsidRPr="001367E5" w:rsidRDefault="001367E5" w:rsidP="001367E5">
            <w:proofErr w:type="spellStart"/>
            <w:r w:rsidRPr="001367E5">
              <w:t>Djiramba</w:t>
            </w:r>
            <w:proofErr w:type="spellEnd"/>
            <w:r w:rsidRPr="001367E5">
              <w:t xml:space="preserve"> </w:t>
            </w:r>
            <w:proofErr w:type="spellStart"/>
            <w:r w:rsidRPr="001367E5">
              <w:t>Diawara</w:t>
            </w:r>
            <w:proofErr w:type="spellEnd"/>
          </w:p>
          <w:p w:rsidR="001367E5" w:rsidRPr="001367E5" w:rsidRDefault="001367E5" w:rsidP="001367E5">
            <w:proofErr w:type="spellStart"/>
            <w:r w:rsidRPr="001367E5">
              <w:t>Mamadou</w:t>
            </w:r>
            <w:proofErr w:type="spellEnd"/>
            <w:r w:rsidRPr="001367E5">
              <w:t xml:space="preserve"> </w:t>
            </w:r>
            <w:proofErr w:type="spellStart"/>
            <w:r w:rsidRPr="001367E5">
              <w:t>Saliou</w:t>
            </w:r>
            <w:proofErr w:type="spellEnd"/>
            <w:r w:rsidRPr="001367E5">
              <w:t xml:space="preserve"> Diallo</w:t>
            </w:r>
          </w:p>
        </w:tc>
        <w:tc>
          <w:tcPr>
            <w:tcW w:w="3260" w:type="dxa"/>
          </w:tcPr>
          <w:p w:rsidR="001367E5" w:rsidRPr="001367E5" w:rsidRDefault="001367E5" w:rsidP="001367E5">
            <w:pPr>
              <w:rPr>
                <w:lang w:val="fr-FR"/>
              </w:rPr>
            </w:pPr>
            <w:r w:rsidRPr="001367E5">
              <w:rPr>
                <w:lang w:val="fr-FR"/>
              </w:rPr>
              <w:t>Coordonnateur projet</w:t>
            </w:r>
          </w:p>
          <w:p w:rsidR="001367E5" w:rsidRPr="001367E5" w:rsidRDefault="001367E5" w:rsidP="001367E5">
            <w:pPr>
              <w:rPr>
                <w:lang w:val="fr-FR"/>
              </w:rPr>
            </w:pPr>
            <w:r w:rsidRPr="001367E5">
              <w:rPr>
                <w:lang w:val="fr-FR"/>
              </w:rPr>
              <w:t>PFN-CDB/CPSPANB</w:t>
            </w:r>
          </w:p>
          <w:p w:rsidR="001367E5" w:rsidRPr="001367E5" w:rsidRDefault="001367E5" w:rsidP="001367E5">
            <w:pPr>
              <w:rPr>
                <w:lang w:val="fr-FR"/>
              </w:rPr>
            </w:pPr>
            <w:r w:rsidRPr="001367E5">
              <w:rPr>
                <w:lang w:val="fr-FR"/>
              </w:rPr>
              <w:t>Chef de section DNE</w:t>
            </w:r>
          </w:p>
          <w:p w:rsidR="001367E5" w:rsidRPr="001367E5" w:rsidRDefault="001367E5" w:rsidP="001367E5">
            <w:pPr>
              <w:rPr>
                <w:lang w:val="fr-FR"/>
              </w:rPr>
            </w:pPr>
            <w:r w:rsidRPr="001367E5">
              <w:rPr>
                <w:lang w:val="fr-FR"/>
              </w:rPr>
              <w:t>DG Unité Climat</w:t>
            </w:r>
          </w:p>
          <w:p w:rsidR="001367E5" w:rsidRPr="001367E5" w:rsidRDefault="001367E5" w:rsidP="001367E5">
            <w:pPr>
              <w:rPr>
                <w:lang w:val="fr-FR"/>
              </w:rPr>
            </w:pPr>
            <w:r w:rsidRPr="001367E5">
              <w:rPr>
                <w:lang w:val="fr-FR"/>
              </w:rPr>
              <w:t>DG FSE-PFO FEM</w:t>
            </w:r>
          </w:p>
          <w:p w:rsidR="001367E5" w:rsidRPr="001367E5" w:rsidRDefault="001367E5" w:rsidP="001367E5">
            <w:pPr>
              <w:rPr>
                <w:lang w:val="fr-FR"/>
              </w:rPr>
            </w:pPr>
            <w:r w:rsidRPr="001367E5">
              <w:rPr>
                <w:lang w:val="fr-FR"/>
              </w:rPr>
              <w:t>CNEDD</w:t>
            </w:r>
          </w:p>
          <w:p w:rsidR="001367E5" w:rsidRPr="001367E5" w:rsidRDefault="001367E5" w:rsidP="001367E5">
            <w:pPr>
              <w:rPr>
                <w:lang w:val="fr-FR"/>
              </w:rPr>
            </w:pPr>
            <w:r w:rsidRPr="001367E5">
              <w:rPr>
                <w:lang w:val="fr-FR"/>
              </w:rPr>
              <w:t>DNDL/MATD</w:t>
            </w:r>
          </w:p>
          <w:p w:rsidR="001367E5" w:rsidRPr="001367E5" w:rsidRDefault="001367E5" w:rsidP="001367E5">
            <w:pPr>
              <w:rPr>
                <w:lang w:val="fr-FR"/>
              </w:rPr>
            </w:pPr>
            <w:r w:rsidRPr="001367E5">
              <w:rPr>
                <w:lang w:val="fr-FR"/>
              </w:rPr>
              <w:t>ONG/Guinée Ecologie</w:t>
            </w:r>
          </w:p>
          <w:p w:rsidR="001367E5" w:rsidRPr="001367E5" w:rsidRDefault="001367E5" w:rsidP="001367E5">
            <w:pPr>
              <w:rPr>
                <w:lang w:val="fr-FR"/>
              </w:rPr>
            </w:pPr>
            <w:r w:rsidRPr="001367E5">
              <w:rPr>
                <w:lang w:val="fr-FR"/>
              </w:rPr>
              <w:t>Consultation International</w:t>
            </w:r>
          </w:p>
          <w:p w:rsidR="001367E5" w:rsidRPr="001367E5" w:rsidRDefault="001367E5" w:rsidP="001367E5">
            <w:pPr>
              <w:rPr>
                <w:lang w:val="fr-FR"/>
              </w:rPr>
            </w:pPr>
            <w:r w:rsidRPr="001367E5">
              <w:rPr>
                <w:lang w:val="fr-FR"/>
              </w:rPr>
              <w:t xml:space="preserve">UNV, Environnement </w:t>
            </w:r>
            <w:proofErr w:type="spellStart"/>
            <w:r w:rsidRPr="001367E5">
              <w:rPr>
                <w:lang w:val="fr-FR"/>
              </w:rPr>
              <w:t>officer</w:t>
            </w:r>
            <w:proofErr w:type="spellEnd"/>
            <w:r w:rsidRPr="001367E5">
              <w:rPr>
                <w:lang w:val="fr-FR"/>
              </w:rPr>
              <w:t xml:space="preserve"> PNUD</w:t>
            </w:r>
          </w:p>
          <w:p w:rsidR="001367E5" w:rsidRPr="001367E5" w:rsidRDefault="001367E5" w:rsidP="001367E5">
            <w:pPr>
              <w:rPr>
                <w:lang w:val="fr-FR"/>
              </w:rPr>
            </w:pPr>
            <w:r w:rsidRPr="001367E5">
              <w:rPr>
                <w:lang w:val="fr-FR"/>
              </w:rPr>
              <w:t>DG - FFN</w:t>
            </w:r>
          </w:p>
          <w:p w:rsidR="001367E5" w:rsidRPr="001367E5" w:rsidRDefault="001367E5" w:rsidP="001367E5">
            <w:pPr>
              <w:rPr>
                <w:lang w:val="fr-FR"/>
              </w:rPr>
            </w:pPr>
            <w:r w:rsidRPr="001367E5">
              <w:rPr>
                <w:lang w:val="fr-FR"/>
              </w:rPr>
              <w:t>DNA Environnement</w:t>
            </w:r>
          </w:p>
          <w:p w:rsidR="001367E5" w:rsidRPr="001367E5" w:rsidRDefault="001367E5" w:rsidP="001367E5">
            <w:pPr>
              <w:rPr>
                <w:lang w:val="fr-FR"/>
              </w:rPr>
            </w:pPr>
            <w:r w:rsidRPr="001367E5">
              <w:rPr>
                <w:lang w:val="fr-FR"/>
              </w:rPr>
              <w:t>DNEF/PFN  UNCCD</w:t>
            </w:r>
          </w:p>
          <w:p w:rsidR="001367E5" w:rsidRPr="001367E5" w:rsidRDefault="001367E5" w:rsidP="001367E5">
            <w:pPr>
              <w:rPr>
                <w:lang w:val="fr-FR"/>
              </w:rPr>
            </w:pPr>
            <w:r w:rsidRPr="001367E5">
              <w:rPr>
                <w:lang w:val="fr-FR"/>
              </w:rPr>
              <w:t>Consultant national/coordinateur Guinée Ecologie</w:t>
            </w:r>
          </w:p>
        </w:tc>
        <w:tc>
          <w:tcPr>
            <w:tcW w:w="1701" w:type="dxa"/>
          </w:tcPr>
          <w:p w:rsidR="001367E5" w:rsidRPr="001367E5" w:rsidRDefault="001367E5" w:rsidP="001367E5">
            <w:r w:rsidRPr="001367E5">
              <w:t>628 199 206</w:t>
            </w:r>
          </w:p>
          <w:p w:rsidR="001367E5" w:rsidRPr="001367E5" w:rsidRDefault="001367E5" w:rsidP="001367E5">
            <w:r w:rsidRPr="001367E5">
              <w:t>664 992 232</w:t>
            </w:r>
          </w:p>
          <w:p w:rsidR="001367E5" w:rsidRPr="001367E5" w:rsidRDefault="001367E5" w:rsidP="001367E5">
            <w:r w:rsidRPr="001367E5">
              <w:t>657 294 650</w:t>
            </w:r>
          </w:p>
          <w:p w:rsidR="001367E5" w:rsidRPr="001367E5" w:rsidRDefault="001367E5" w:rsidP="001367E5">
            <w:r w:rsidRPr="001367E5">
              <w:t>622 415 761</w:t>
            </w:r>
          </w:p>
          <w:p w:rsidR="001367E5" w:rsidRPr="001367E5" w:rsidRDefault="001367E5" w:rsidP="001367E5">
            <w:r w:rsidRPr="001367E5">
              <w:t>628 250 725</w:t>
            </w:r>
          </w:p>
          <w:p w:rsidR="001367E5" w:rsidRPr="001367E5" w:rsidRDefault="001367E5" w:rsidP="001367E5">
            <w:r w:rsidRPr="001367E5">
              <w:t>628 474 312</w:t>
            </w:r>
          </w:p>
          <w:p w:rsidR="001367E5" w:rsidRPr="001367E5" w:rsidRDefault="001367E5" w:rsidP="001367E5">
            <w:r w:rsidRPr="001367E5">
              <w:t>628 343 403</w:t>
            </w:r>
          </w:p>
          <w:p w:rsidR="001367E5" w:rsidRPr="001367E5" w:rsidRDefault="001367E5" w:rsidP="001367E5">
            <w:r w:rsidRPr="001367E5">
              <w:t>621 041 082</w:t>
            </w:r>
          </w:p>
          <w:p w:rsidR="001367E5" w:rsidRPr="001367E5" w:rsidRDefault="001367E5" w:rsidP="001367E5">
            <w:r w:rsidRPr="001367E5">
              <w:t>(225) 07 738 311</w:t>
            </w:r>
          </w:p>
          <w:p w:rsidR="001367E5" w:rsidRPr="001367E5" w:rsidRDefault="001367E5" w:rsidP="001367E5">
            <w:r w:rsidRPr="001367E5">
              <w:t>628 125 424</w:t>
            </w:r>
          </w:p>
          <w:p w:rsidR="001367E5" w:rsidRPr="001367E5" w:rsidRDefault="001367E5" w:rsidP="001367E5">
            <w:r w:rsidRPr="001367E5">
              <w:t>666 422 139</w:t>
            </w:r>
          </w:p>
          <w:p w:rsidR="001367E5" w:rsidRPr="001367E5" w:rsidRDefault="001367E5" w:rsidP="001367E5">
            <w:r w:rsidRPr="001367E5">
              <w:t>628 440 255</w:t>
            </w:r>
          </w:p>
          <w:p w:rsidR="001367E5" w:rsidRPr="001367E5" w:rsidRDefault="001367E5" w:rsidP="001367E5">
            <w:r w:rsidRPr="001367E5">
              <w:t>628 300 048</w:t>
            </w:r>
          </w:p>
          <w:p w:rsidR="001367E5" w:rsidRPr="001367E5" w:rsidRDefault="001367E5" w:rsidP="001367E5">
            <w:r w:rsidRPr="001367E5">
              <w:t>657 360 303</w:t>
            </w:r>
          </w:p>
        </w:tc>
        <w:tc>
          <w:tcPr>
            <w:tcW w:w="3112" w:type="dxa"/>
          </w:tcPr>
          <w:p w:rsidR="001367E5" w:rsidRPr="001367E5" w:rsidRDefault="000F7826" w:rsidP="001367E5">
            <w:hyperlink r:id="rId33" w:history="1">
              <w:r w:rsidR="001367E5" w:rsidRPr="001367E5">
                <w:rPr>
                  <w:color w:val="0000FF"/>
                  <w:u w:val="single"/>
                </w:rPr>
                <w:t>Syllaicha2002@yahoo.fr</w:t>
              </w:r>
            </w:hyperlink>
          </w:p>
          <w:p w:rsidR="001367E5" w:rsidRPr="001367E5" w:rsidRDefault="000F7826" w:rsidP="001367E5">
            <w:hyperlink r:id="rId34" w:history="1">
              <w:r w:rsidR="001367E5" w:rsidRPr="001367E5">
                <w:rPr>
                  <w:color w:val="0000FF"/>
                  <w:u w:val="single"/>
                </w:rPr>
                <w:t>bahmaadjou@yahoo.fr</w:t>
              </w:r>
            </w:hyperlink>
          </w:p>
          <w:p w:rsidR="001367E5" w:rsidRPr="001367E5" w:rsidRDefault="001367E5" w:rsidP="001367E5"/>
          <w:p w:rsidR="001367E5" w:rsidRPr="001367E5" w:rsidRDefault="000F7826" w:rsidP="001367E5">
            <w:hyperlink r:id="rId35" w:history="1">
              <w:r w:rsidR="001367E5" w:rsidRPr="001367E5">
                <w:rPr>
                  <w:color w:val="0000FF"/>
                  <w:u w:val="single"/>
                </w:rPr>
                <w:t>afayatraore@gmail.com</w:t>
              </w:r>
            </w:hyperlink>
          </w:p>
          <w:p w:rsidR="001367E5" w:rsidRPr="001367E5" w:rsidRDefault="000F7826" w:rsidP="001367E5">
            <w:hyperlink r:id="rId36" w:history="1">
              <w:r w:rsidR="001367E5" w:rsidRPr="001367E5">
                <w:rPr>
                  <w:color w:val="0000FF"/>
                  <w:u w:val="single"/>
                </w:rPr>
                <w:t>fseguinee@yahoo.fr</w:t>
              </w:r>
            </w:hyperlink>
          </w:p>
          <w:p w:rsidR="001367E5" w:rsidRPr="001367E5" w:rsidRDefault="001367E5" w:rsidP="001367E5"/>
          <w:p w:rsidR="001367E5" w:rsidRPr="001367E5" w:rsidRDefault="000F7826" w:rsidP="001367E5">
            <w:hyperlink r:id="rId37" w:history="1">
              <w:r w:rsidR="001367E5" w:rsidRPr="001367E5">
                <w:rPr>
                  <w:color w:val="0000FF"/>
                  <w:u w:val="single"/>
                </w:rPr>
                <w:t>asidikisylla@yahoo.fr</w:t>
              </w:r>
            </w:hyperlink>
          </w:p>
          <w:p w:rsidR="001367E5" w:rsidRPr="001367E5" w:rsidRDefault="000F7826" w:rsidP="001367E5">
            <w:hyperlink r:id="rId38" w:history="1">
              <w:r w:rsidR="001367E5" w:rsidRPr="001367E5">
                <w:rPr>
                  <w:color w:val="0000FF"/>
                  <w:u w:val="single"/>
                </w:rPr>
                <w:t>ibrahimasorydiallo89@yahoo.fr</w:t>
              </w:r>
            </w:hyperlink>
          </w:p>
          <w:p w:rsidR="001367E5" w:rsidRPr="001367E5" w:rsidRDefault="000F7826" w:rsidP="001367E5">
            <w:hyperlink r:id="rId39" w:history="1">
              <w:r w:rsidR="001367E5" w:rsidRPr="001367E5">
                <w:rPr>
                  <w:color w:val="0000FF"/>
                  <w:u w:val="single"/>
                </w:rPr>
                <w:t>aka.marcel.kouassi@gmail.com</w:t>
              </w:r>
            </w:hyperlink>
          </w:p>
          <w:p w:rsidR="001367E5" w:rsidRPr="001367E5" w:rsidRDefault="000F7826" w:rsidP="001367E5">
            <w:hyperlink r:id="rId40" w:history="1">
              <w:r w:rsidR="001367E5" w:rsidRPr="001367E5">
                <w:rPr>
                  <w:color w:val="0000FF"/>
                  <w:u w:val="single"/>
                </w:rPr>
                <w:t>soumaila.danbaria@undp.org</w:t>
              </w:r>
            </w:hyperlink>
          </w:p>
          <w:p w:rsidR="001367E5" w:rsidRPr="001367E5" w:rsidRDefault="000F7826" w:rsidP="001367E5">
            <w:hyperlink r:id="rId41" w:history="1">
              <w:r w:rsidR="001367E5" w:rsidRPr="001367E5">
                <w:rPr>
                  <w:color w:val="0000FF"/>
                  <w:u w:val="single"/>
                </w:rPr>
                <w:t>atkolie_chn2002@yahoo.fr</w:t>
              </w:r>
            </w:hyperlink>
          </w:p>
          <w:p w:rsidR="001367E5" w:rsidRPr="001367E5" w:rsidRDefault="000F7826" w:rsidP="001367E5">
            <w:hyperlink r:id="rId42" w:history="1">
              <w:r w:rsidR="001367E5" w:rsidRPr="001367E5">
                <w:rPr>
                  <w:color w:val="0000FF"/>
                  <w:u w:val="single"/>
                </w:rPr>
                <w:t>diomesi@yahoo.fr</w:t>
              </w:r>
            </w:hyperlink>
          </w:p>
          <w:p w:rsidR="001367E5" w:rsidRPr="001367E5" w:rsidRDefault="000F7826" w:rsidP="001367E5">
            <w:hyperlink r:id="rId43" w:history="1">
              <w:r w:rsidR="001367E5" w:rsidRPr="001367E5">
                <w:rPr>
                  <w:color w:val="0000FF"/>
                  <w:u w:val="single"/>
                </w:rPr>
                <w:t>djiramba@yahoo.fr</w:t>
              </w:r>
            </w:hyperlink>
          </w:p>
          <w:p w:rsidR="001367E5" w:rsidRPr="001367E5" w:rsidRDefault="000F7826" w:rsidP="001367E5">
            <w:hyperlink r:id="rId44" w:history="1">
              <w:r w:rsidR="001367E5" w:rsidRPr="001367E5">
                <w:rPr>
                  <w:color w:val="0000FF"/>
                  <w:u w:val="single"/>
                </w:rPr>
                <w:t>madousalioupop@yahoo.com</w:t>
              </w:r>
            </w:hyperlink>
          </w:p>
          <w:p w:rsidR="001367E5" w:rsidRPr="001367E5" w:rsidRDefault="001367E5" w:rsidP="001367E5"/>
        </w:tc>
      </w:tr>
    </w:tbl>
    <w:p w:rsidR="001367E5" w:rsidRPr="001367E5" w:rsidRDefault="001367E5" w:rsidP="001367E5">
      <w:pPr>
        <w:sectPr w:rsidR="001367E5" w:rsidRPr="001367E5" w:rsidSect="00433C86">
          <w:pgSz w:w="15840" w:h="12240" w:orient="landscape" w:code="1"/>
          <w:pgMar w:top="1298" w:right="1298" w:bottom="1298" w:left="1298" w:header="720" w:footer="720" w:gutter="0"/>
          <w:cols w:space="720"/>
          <w:docGrid w:linePitch="326"/>
        </w:sectPr>
      </w:pPr>
    </w:p>
    <w:p w:rsidR="001367E5" w:rsidRPr="001367E5" w:rsidRDefault="00CF4DD8" w:rsidP="001367E5">
      <w:pPr>
        <w:pStyle w:val="Heading1"/>
        <w:rPr>
          <w:i/>
        </w:rPr>
      </w:pPr>
      <w:r w:rsidRPr="001367E5">
        <w:rPr>
          <w:i/>
        </w:rPr>
        <w:lastRenderedPageBreak/>
        <w:t xml:space="preserve"> </w:t>
      </w:r>
      <w:bookmarkStart w:id="142" w:name="_Toc357084788"/>
      <w:bookmarkStart w:id="143" w:name="_Toc397351203"/>
      <w:r w:rsidR="001367E5" w:rsidRPr="001367E5">
        <w:rPr>
          <w:i/>
        </w:rPr>
        <w:t>Annex 8:</w:t>
      </w:r>
      <w:r w:rsidR="001367E5" w:rsidRPr="001367E5">
        <w:rPr>
          <w:i/>
        </w:rPr>
        <w:tab/>
        <w:t xml:space="preserve">Standard letter of agreement between UNDP and </w:t>
      </w:r>
      <w:bookmarkEnd w:id="142"/>
      <w:r w:rsidR="001367E5" w:rsidRPr="001367E5">
        <w:rPr>
          <w:i/>
        </w:rPr>
        <w:t>Ministry of Environment, Waters and Forests of the Republic of Guinea for the provision of support services</w:t>
      </w:r>
      <w:bookmarkEnd w:id="143"/>
    </w:p>
    <w:p w:rsidR="001367E5" w:rsidRPr="001367E5" w:rsidRDefault="001367E5" w:rsidP="001367E5">
      <w:pPr>
        <w:ind w:left="1080" w:hanging="1080"/>
        <w:jc w:val="both"/>
        <w:rPr>
          <w:b/>
          <w:bCs/>
          <w:sz w:val="24"/>
        </w:rPr>
      </w:pPr>
      <w:r w:rsidRPr="001367E5">
        <w:rPr>
          <w:b/>
          <w:bCs/>
          <w:sz w:val="24"/>
        </w:rPr>
        <w:t>Project Title</w:t>
      </w:r>
      <w:r w:rsidRPr="001367E5">
        <w:rPr>
          <w:b/>
          <w:bCs/>
          <w:szCs w:val="22"/>
        </w:rPr>
        <w:t xml:space="preserve"> Strengthening decentralized management of the environment to meet Rio Convention objective</w:t>
      </w:r>
      <w:r w:rsidRPr="001367E5" w:rsidDel="00E6512B">
        <w:rPr>
          <w:b/>
          <w:bCs/>
          <w:sz w:val="24"/>
        </w:rPr>
        <w:t xml:space="preserve"> </w:t>
      </w:r>
      <w:r w:rsidRPr="001367E5">
        <w:rPr>
          <w:b/>
          <w:bCs/>
          <w:sz w:val="24"/>
        </w:rPr>
        <w:t>______________</w:t>
      </w:r>
    </w:p>
    <w:p w:rsidR="001367E5" w:rsidRPr="001367E5" w:rsidRDefault="004C022F" w:rsidP="001367E5">
      <w:pPr>
        <w:ind w:left="1080" w:hanging="1080"/>
        <w:jc w:val="both"/>
      </w:pPr>
      <w:r>
        <w:rPr>
          <w:b/>
          <w:bCs/>
          <w:sz w:val="24"/>
        </w:rPr>
        <w:t>Project number</w:t>
      </w:r>
      <w:r w:rsidR="001367E5" w:rsidRPr="001367E5">
        <w:rPr>
          <w:b/>
          <w:bCs/>
          <w:sz w:val="24"/>
        </w:rPr>
        <w:t>:</w:t>
      </w:r>
      <w:r w:rsidR="001367E5" w:rsidRPr="001367E5">
        <w:rPr>
          <w:b/>
          <w:bCs/>
          <w:sz w:val="24"/>
        </w:rPr>
        <w:tab/>
        <w:t>4963</w:t>
      </w:r>
    </w:p>
    <w:p w:rsidR="001367E5" w:rsidRPr="001367E5" w:rsidRDefault="001367E5" w:rsidP="001367E5">
      <w:pPr>
        <w:tabs>
          <w:tab w:val="left" w:pos="0"/>
          <w:tab w:val="left" w:pos="282"/>
          <w:tab w:val="left" w:pos="1440"/>
          <w:tab w:val="left" w:pos="2880"/>
        </w:tabs>
        <w:suppressAutoHyphens/>
        <w:jc w:val="both"/>
      </w:pPr>
    </w:p>
    <w:p w:rsidR="001367E5" w:rsidRPr="001367E5" w:rsidRDefault="001367E5" w:rsidP="001367E5">
      <w:pPr>
        <w:tabs>
          <w:tab w:val="left" w:pos="0"/>
          <w:tab w:val="left" w:pos="282"/>
          <w:tab w:val="left" w:pos="1440"/>
          <w:tab w:val="left" w:pos="2880"/>
        </w:tabs>
        <w:suppressAutoHyphens/>
        <w:jc w:val="both"/>
        <w:rPr>
          <w:spacing w:val="-2"/>
        </w:rPr>
      </w:pPr>
      <w:r w:rsidRPr="001367E5">
        <w:rPr>
          <w:spacing w:val="-3"/>
        </w:rPr>
        <w:t>Excellency</w:t>
      </w:r>
      <w:r w:rsidRPr="001367E5">
        <w:rPr>
          <w:spacing w:val="-2"/>
        </w:rPr>
        <w:t xml:space="preserve">, </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1.</w:t>
      </w:r>
      <w:r w:rsidRPr="001367E5">
        <w:rPr>
          <w:spacing w:val="-2"/>
        </w:rPr>
        <w:tab/>
        <w:t>Reference is made to consultations between officials of the Government of</w:t>
      </w:r>
      <w:r w:rsidR="006A069E">
        <w:rPr>
          <w:spacing w:val="-2"/>
        </w:rPr>
        <w:t xml:space="preserve"> </w:t>
      </w:r>
      <w:proofErr w:type="gramStart"/>
      <w:r w:rsidRPr="001367E5">
        <w:rPr>
          <w:i/>
          <w:spacing w:val="-2"/>
        </w:rPr>
        <w:t>Guinea</w:t>
      </w:r>
      <w:r w:rsidRPr="001367E5">
        <w:rPr>
          <w:spacing w:val="-2"/>
        </w:rPr>
        <w:t>(</w:t>
      </w:r>
      <w:proofErr w:type="gramEnd"/>
      <w:r w:rsidRPr="001367E5">
        <w:rPr>
          <w:spacing w:val="-2"/>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2.</w:t>
      </w:r>
      <w:r w:rsidRPr="001367E5">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3.</w:t>
      </w:r>
      <w:r w:rsidRPr="001367E5">
        <w:rPr>
          <w:spacing w:val="-2"/>
        </w:rPr>
        <w:tab/>
        <w:t>The UNDP country office may provide, at the request of the designated institution, the following support services for the activities of the programme/project:</w:t>
      </w:r>
    </w:p>
    <w:p w:rsidR="001367E5" w:rsidRPr="001367E5" w:rsidRDefault="001367E5" w:rsidP="001367E5">
      <w:pPr>
        <w:numPr>
          <w:ilvl w:val="12"/>
          <w:numId w:val="0"/>
        </w:numPr>
        <w:suppressAutoHyphens/>
        <w:ind w:left="720" w:hanging="720"/>
        <w:jc w:val="both"/>
        <w:rPr>
          <w:spacing w:val="-2"/>
        </w:rPr>
      </w:pPr>
      <w:r w:rsidRPr="001367E5">
        <w:rPr>
          <w:spacing w:val="-2"/>
        </w:rPr>
        <w:t>(a)</w:t>
      </w:r>
      <w:r w:rsidRPr="001367E5">
        <w:rPr>
          <w:spacing w:val="-2"/>
        </w:rPr>
        <w:tab/>
        <w:t>Identification and/or</w:t>
      </w:r>
      <w:r>
        <w:rPr>
          <w:spacing w:val="-2"/>
        </w:rPr>
        <w:t xml:space="preserve"> </w:t>
      </w:r>
      <w:r w:rsidRPr="001367E5">
        <w:rPr>
          <w:spacing w:val="-2"/>
        </w:rPr>
        <w:t>recruitment of project and programme personnel;</w:t>
      </w:r>
    </w:p>
    <w:p w:rsidR="001367E5" w:rsidRDefault="001367E5" w:rsidP="001367E5">
      <w:pPr>
        <w:numPr>
          <w:ilvl w:val="12"/>
          <w:numId w:val="0"/>
        </w:numPr>
        <w:tabs>
          <w:tab w:val="left" w:pos="0"/>
          <w:tab w:val="left" w:pos="720"/>
        </w:tabs>
        <w:suppressAutoHyphens/>
        <w:ind w:left="720" w:hanging="720"/>
        <w:jc w:val="both"/>
        <w:rPr>
          <w:spacing w:val="-2"/>
        </w:rPr>
      </w:pPr>
      <w:r w:rsidRPr="001367E5">
        <w:rPr>
          <w:spacing w:val="-2"/>
        </w:rPr>
        <w:t>(b)</w:t>
      </w:r>
      <w:r w:rsidRPr="001367E5">
        <w:rPr>
          <w:spacing w:val="-2"/>
        </w:rPr>
        <w:tab/>
        <w:t>Identification and facilitation of training activities;</w:t>
      </w:r>
    </w:p>
    <w:p w:rsidR="001367E5" w:rsidRPr="001367E5" w:rsidRDefault="001367E5" w:rsidP="001367E5">
      <w:pPr>
        <w:numPr>
          <w:ilvl w:val="12"/>
          <w:numId w:val="0"/>
        </w:numPr>
        <w:tabs>
          <w:tab w:val="left" w:pos="0"/>
          <w:tab w:val="left" w:pos="720"/>
        </w:tabs>
        <w:suppressAutoHyphens/>
        <w:ind w:left="720" w:hanging="720"/>
        <w:jc w:val="both"/>
        <w:rPr>
          <w:spacing w:val="-2"/>
        </w:rPr>
      </w:pPr>
      <w:r>
        <w:rPr>
          <w:spacing w:val="-2"/>
        </w:rPr>
        <w:t>(c)</w:t>
      </w:r>
      <w:r>
        <w:rPr>
          <w:spacing w:val="-2"/>
        </w:rPr>
        <w:tab/>
      </w:r>
      <w:r w:rsidRPr="001367E5">
        <w:rPr>
          <w:spacing w:val="-2"/>
        </w:rPr>
        <w:t>Procurement of goods and services;</w:t>
      </w:r>
    </w:p>
    <w:p w:rsidR="001367E5" w:rsidRPr="001367E5" w:rsidRDefault="001367E5" w:rsidP="001367E5">
      <w:pPr>
        <w:tabs>
          <w:tab w:val="left" w:pos="72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4.</w:t>
      </w:r>
      <w:r w:rsidRPr="001367E5">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5.</w:t>
      </w:r>
      <w:r w:rsidRPr="001367E5">
        <w:rPr>
          <w:spacing w:val="-2"/>
        </w:rPr>
        <w:tab/>
        <w:t xml:space="preserve">The relevant provisions of the Standard Basic Assistance Agreement (SBAA) between the Authorities of the Government of Guinea and the United Nations Development Programme (UNDP), signed by the Parties on </w:t>
      </w:r>
      <w:r w:rsidRPr="001367E5">
        <w:rPr>
          <w:i/>
          <w:spacing w:val="-2"/>
        </w:rPr>
        <w:t>Date</w:t>
      </w:r>
      <w:r w:rsidRPr="001367E5">
        <w:rPr>
          <w:spacing w:val="-2"/>
        </w:rPr>
        <w:t xml:space="preserve">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6.</w:t>
      </w:r>
      <w:r w:rsidRPr="001367E5">
        <w:rPr>
          <w:spacing w:val="-2"/>
        </w:rPr>
        <w:tab/>
        <w:t>Any claim or dispute arising under or in connection with the provision of support services by the UNDP country office in accordance with this letter shall be handled pursuant to the relevant provisions of the SBAA.</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7.</w:t>
      </w:r>
      <w:r w:rsidRPr="001367E5">
        <w:rPr>
          <w:spacing w:val="-2"/>
        </w:rPr>
        <w:tab/>
        <w:t>The manner and method of cost-recovery by the UNDP country office in providing the support services described in paragraph 3 above shall be specified in the annex to the programme support document or project document.</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lastRenderedPageBreak/>
        <w:t>8.</w:t>
      </w:r>
      <w:r w:rsidRPr="001367E5">
        <w:rPr>
          <w:spacing w:val="-2"/>
        </w:rPr>
        <w:tab/>
        <w:t>The UNDP country office shall submit progress reports on the support services provided and shall report on the costs reimbursed in providing such services, as may be required.</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9.</w:t>
      </w:r>
      <w:r w:rsidRPr="001367E5">
        <w:rPr>
          <w:spacing w:val="-2"/>
        </w:rPr>
        <w:tab/>
        <w:t>Any modification of the present arrangements shall be effected by mutual written agreement of the parties hereto.</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10.</w:t>
      </w:r>
      <w:r w:rsidRPr="001367E5">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pPr>
      <w:r w:rsidRPr="001367E5">
        <w:t>Yours sincerely,</w:t>
      </w:r>
    </w:p>
    <w:p w:rsidR="001367E5" w:rsidRPr="001367E5" w:rsidRDefault="001367E5" w:rsidP="001367E5">
      <w:pPr>
        <w:numPr>
          <w:ilvl w:val="12"/>
          <w:numId w:val="0"/>
        </w:numPr>
        <w:tabs>
          <w:tab w:val="left" w:pos="0"/>
        </w:tabs>
        <w:suppressAutoHyphens/>
        <w:jc w:val="both"/>
      </w:pPr>
    </w:p>
    <w:p w:rsidR="001367E5" w:rsidRPr="001367E5" w:rsidRDefault="001367E5" w:rsidP="001367E5">
      <w:pPr>
        <w:numPr>
          <w:ilvl w:val="12"/>
          <w:numId w:val="0"/>
        </w:numPr>
        <w:tabs>
          <w:tab w:val="left" w:pos="0"/>
        </w:tabs>
        <w:suppressAutoHyphens/>
        <w:jc w:val="both"/>
      </w:pPr>
    </w:p>
    <w:p w:rsidR="001367E5" w:rsidRPr="001367E5" w:rsidRDefault="001367E5" w:rsidP="001367E5">
      <w:pPr>
        <w:numPr>
          <w:ilvl w:val="12"/>
          <w:numId w:val="0"/>
        </w:numPr>
        <w:tabs>
          <w:tab w:val="left" w:pos="0"/>
        </w:tabs>
        <w:suppressAutoHyphens/>
        <w:jc w:val="both"/>
      </w:pPr>
    </w:p>
    <w:p w:rsidR="001367E5" w:rsidRPr="001367E5" w:rsidRDefault="001367E5" w:rsidP="001367E5">
      <w:pPr>
        <w:numPr>
          <w:ilvl w:val="12"/>
          <w:numId w:val="0"/>
        </w:numPr>
        <w:tabs>
          <w:tab w:val="left" w:pos="0"/>
        </w:tabs>
        <w:suppressAutoHyphens/>
        <w:jc w:val="both"/>
      </w:pPr>
      <w:r w:rsidRPr="001367E5">
        <w:t>________________________</w:t>
      </w:r>
    </w:p>
    <w:p w:rsidR="001367E5" w:rsidRPr="001367E5" w:rsidRDefault="001367E5" w:rsidP="001367E5">
      <w:pPr>
        <w:numPr>
          <w:ilvl w:val="12"/>
          <w:numId w:val="0"/>
        </w:numPr>
        <w:tabs>
          <w:tab w:val="left" w:pos="0"/>
        </w:tabs>
        <w:suppressAutoHyphens/>
        <w:jc w:val="both"/>
      </w:pPr>
      <w:r w:rsidRPr="001367E5">
        <w:t>Signed on behalf of UNDP</w:t>
      </w:r>
    </w:p>
    <w:p w:rsidR="001367E5" w:rsidRPr="001367E5" w:rsidRDefault="001367E5" w:rsidP="001367E5">
      <w:pPr>
        <w:numPr>
          <w:ilvl w:val="12"/>
          <w:numId w:val="0"/>
        </w:numPr>
        <w:tabs>
          <w:tab w:val="left" w:pos="0"/>
        </w:tabs>
        <w:suppressAutoHyphens/>
        <w:jc w:val="both"/>
        <w:rPr>
          <w:i/>
        </w:rPr>
      </w:pPr>
      <w:r w:rsidRPr="001367E5">
        <w:rPr>
          <w:i/>
        </w:rPr>
        <w:t>XXXXXX</w:t>
      </w:r>
    </w:p>
    <w:p w:rsidR="001367E5" w:rsidRPr="001367E5" w:rsidRDefault="001367E5" w:rsidP="001367E5">
      <w:pPr>
        <w:numPr>
          <w:ilvl w:val="12"/>
          <w:numId w:val="0"/>
        </w:numPr>
        <w:tabs>
          <w:tab w:val="left" w:pos="0"/>
        </w:tabs>
        <w:suppressAutoHyphens/>
        <w:jc w:val="both"/>
      </w:pPr>
      <w:r w:rsidRPr="001367E5">
        <w:rPr>
          <w:i/>
        </w:rPr>
        <w:t>Country Director</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_____________________</w:t>
      </w:r>
    </w:p>
    <w:p w:rsidR="001367E5" w:rsidRPr="001367E5" w:rsidRDefault="001367E5" w:rsidP="001367E5">
      <w:pPr>
        <w:numPr>
          <w:ilvl w:val="12"/>
          <w:numId w:val="0"/>
        </w:numPr>
        <w:tabs>
          <w:tab w:val="left" w:pos="0"/>
        </w:tabs>
        <w:suppressAutoHyphens/>
        <w:jc w:val="both"/>
        <w:rPr>
          <w:spacing w:val="-2"/>
        </w:rPr>
      </w:pPr>
      <w:r w:rsidRPr="001367E5">
        <w:rPr>
          <w:spacing w:val="-2"/>
        </w:rPr>
        <w:t>For the Government</w:t>
      </w:r>
    </w:p>
    <w:p w:rsidR="001367E5" w:rsidRPr="001367E5" w:rsidRDefault="001367E5" w:rsidP="001367E5">
      <w:pPr>
        <w:numPr>
          <w:ilvl w:val="12"/>
          <w:numId w:val="0"/>
        </w:numPr>
        <w:tabs>
          <w:tab w:val="left" w:pos="0"/>
        </w:tabs>
        <w:suppressAutoHyphens/>
        <w:jc w:val="both"/>
        <w:rPr>
          <w:i/>
        </w:rPr>
      </w:pPr>
      <w:r w:rsidRPr="001367E5">
        <w:rPr>
          <w:i/>
        </w:rPr>
        <w:t>XXXXXX</w:t>
      </w:r>
    </w:p>
    <w:p w:rsidR="001367E5" w:rsidRPr="001367E5" w:rsidRDefault="001367E5" w:rsidP="001367E5">
      <w:pPr>
        <w:numPr>
          <w:ilvl w:val="12"/>
          <w:numId w:val="0"/>
        </w:numPr>
        <w:tabs>
          <w:tab w:val="left" w:pos="0"/>
        </w:tabs>
        <w:suppressAutoHyphens/>
        <w:jc w:val="both"/>
        <w:rPr>
          <w:i/>
        </w:rPr>
      </w:pPr>
      <w:r w:rsidRPr="001367E5">
        <w:rPr>
          <w:i/>
        </w:rPr>
        <w:t>Ministry of _____________________</w:t>
      </w:r>
    </w:p>
    <w:p w:rsidR="001367E5" w:rsidRPr="001367E5" w:rsidRDefault="001367E5" w:rsidP="001367E5">
      <w:pPr>
        <w:suppressAutoHyphens/>
        <w:jc w:val="both"/>
        <w:rPr>
          <w:spacing w:val="-2"/>
        </w:rPr>
      </w:pPr>
      <w:r w:rsidRPr="001367E5">
        <w:rPr>
          <w:spacing w:val="-2"/>
        </w:rPr>
        <w:t xml:space="preserve"> [Date]</w:t>
      </w:r>
    </w:p>
    <w:p w:rsidR="001367E5" w:rsidRPr="001367E5" w:rsidRDefault="001367E5" w:rsidP="001367E5">
      <w:pPr>
        <w:tabs>
          <w:tab w:val="left" w:pos="0"/>
          <w:tab w:val="left" w:pos="360"/>
          <w:tab w:val="left" w:pos="720"/>
        </w:tabs>
        <w:suppressAutoHyphens/>
        <w:jc w:val="both"/>
        <w:rPr>
          <w:spacing w:val="-2"/>
        </w:rPr>
      </w:pPr>
    </w:p>
    <w:p w:rsidR="001367E5" w:rsidRPr="001367E5" w:rsidRDefault="001367E5" w:rsidP="001367E5">
      <w:pPr>
        <w:tabs>
          <w:tab w:val="left" w:pos="0"/>
          <w:tab w:val="left" w:pos="360"/>
          <w:tab w:val="left" w:pos="720"/>
        </w:tabs>
        <w:suppressAutoHyphens/>
        <w:jc w:val="both"/>
        <w:rPr>
          <w:spacing w:val="-2"/>
        </w:rPr>
        <w:sectPr w:rsidR="001367E5" w:rsidRPr="001367E5" w:rsidSect="00E94ED6">
          <w:pgSz w:w="12240" w:h="15840" w:code="1"/>
          <w:pgMar w:top="1298" w:right="1298" w:bottom="1298" w:left="1298" w:header="720" w:footer="720" w:gutter="0"/>
          <w:cols w:space="720"/>
          <w:docGrid w:linePitch="326"/>
        </w:sectPr>
      </w:pPr>
    </w:p>
    <w:p w:rsidR="001367E5" w:rsidRPr="001367E5" w:rsidRDefault="001367E5" w:rsidP="001367E5">
      <w:pPr>
        <w:keepNext/>
        <w:keepLines/>
        <w:numPr>
          <w:ilvl w:val="12"/>
          <w:numId w:val="0"/>
        </w:numPr>
        <w:tabs>
          <w:tab w:val="left" w:pos="0"/>
        </w:tabs>
        <w:suppressAutoHyphens/>
        <w:jc w:val="both"/>
      </w:pPr>
      <w:r w:rsidRPr="001367E5">
        <w:rPr>
          <w:u w:val="single"/>
        </w:rPr>
        <w:lastRenderedPageBreak/>
        <w:t>Attachment 1:  Description of UNDP Country Office Support Services</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jc w:val="both"/>
        <w:rPr>
          <w:b/>
          <w:bCs/>
          <w:spacing w:val="-2"/>
        </w:rPr>
      </w:pPr>
      <w:r w:rsidRPr="001367E5">
        <w:rPr>
          <w:spacing w:val="-2"/>
        </w:rPr>
        <w:t>1.</w:t>
      </w:r>
      <w:r w:rsidRPr="001367E5">
        <w:rPr>
          <w:spacing w:val="-2"/>
        </w:rPr>
        <w:tab/>
        <w:t xml:space="preserve">Reference is made to consultations between the </w:t>
      </w:r>
      <w:r w:rsidR="006A069E" w:rsidRPr="001367E5">
        <w:rPr>
          <w:i/>
        </w:rPr>
        <w:t>Ministry of Environment, Waters and Forests of the Republic of Guinea</w:t>
      </w:r>
      <w:r w:rsidRPr="001367E5">
        <w:rPr>
          <w:spacing w:val="-2"/>
        </w:rPr>
        <w:t xml:space="preserve">, the institution designated by the Government of Guinea and officials of UNDP with respect to the provision of support services by the UNDP country office for the nationally managed programme or project </w:t>
      </w:r>
      <w:r w:rsidRPr="001367E5">
        <w:rPr>
          <w:b/>
          <w:bCs/>
          <w:szCs w:val="22"/>
        </w:rPr>
        <w:t>Strengthening decentralized management of the environment to meet Rio Convention objective</w:t>
      </w:r>
      <w:r w:rsidRPr="001367E5" w:rsidDel="00E6512B">
        <w:rPr>
          <w:spacing w:val="-2"/>
        </w:rPr>
        <w:t xml:space="preserve"> </w:t>
      </w:r>
      <w:r w:rsidRPr="001367E5">
        <w:rPr>
          <w:spacing w:val="-2"/>
        </w:rPr>
        <w:t xml:space="preserve">project </w:t>
      </w:r>
      <w:proofErr w:type="gramStart"/>
      <w:r w:rsidRPr="001367E5">
        <w:rPr>
          <w:spacing w:val="-2"/>
        </w:rPr>
        <w:t>number  4963</w:t>
      </w:r>
      <w:proofErr w:type="gramEnd"/>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2.</w:t>
      </w:r>
      <w:r w:rsidRPr="001367E5">
        <w:rPr>
          <w:spacing w:val="-2"/>
        </w:rPr>
        <w:tab/>
        <w:t>In accordance with the provisions of the letter of agreement signed and the programme support document (</w:t>
      </w:r>
      <w:r w:rsidRPr="001367E5">
        <w:rPr>
          <w:b/>
          <w:bCs/>
          <w:szCs w:val="22"/>
        </w:rPr>
        <w:t>Strengthening decentralized management of the environment to meet Rio Convention objective</w:t>
      </w:r>
      <w:r w:rsidRPr="001367E5" w:rsidDel="00E6512B">
        <w:rPr>
          <w:i/>
          <w:spacing w:val="-2"/>
        </w:rPr>
        <w:t xml:space="preserve"> </w:t>
      </w:r>
      <w:r w:rsidRPr="001367E5">
        <w:rPr>
          <w:i/>
          <w:spacing w:val="-2"/>
        </w:rPr>
        <w:t>t</w:t>
      </w:r>
      <w:r w:rsidRPr="001367E5">
        <w:rPr>
          <w:spacing w:val="-2"/>
        </w:rPr>
        <w:t>), the UNDP country office shall provide support services for the Programme as described below.</w:t>
      </w:r>
    </w:p>
    <w:p w:rsidR="001367E5" w:rsidRPr="001367E5" w:rsidRDefault="001367E5" w:rsidP="001367E5">
      <w:pPr>
        <w:numPr>
          <w:ilvl w:val="12"/>
          <w:numId w:val="0"/>
        </w:numPr>
        <w:tabs>
          <w:tab w:val="left" w:pos="0"/>
        </w:tabs>
        <w:suppressAutoHyphens/>
        <w:jc w:val="both"/>
        <w:rPr>
          <w:spacing w:val="-2"/>
        </w:rPr>
      </w:pPr>
    </w:p>
    <w:p w:rsidR="001367E5" w:rsidRPr="001367E5" w:rsidRDefault="001367E5" w:rsidP="001367E5">
      <w:pPr>
        <w:numPr>
          <w:ilvl w:val="12"/>
          <w:numId w:val="0"/>
        </w:numPr>
        <w:tabs>
          <w:tab w:val="left" w:pos="0"/>
        </w:tabs>
        <w:suppressAutoHyphens/>
        <w:jc w:val="both"/>
        <w:rPr>
          <w:spacing w:val="-2"/>
        </w:rPr>
      </w:pPr>
      <w:r w:rsidRPr="001367E5">
        <w:rPr>
          <w:spacing w:val="-2"/>
        </w:rPr>
        <w:t>3.</w:t>
      </w:r>
      <w:r w:rsidRPr="001367E5">
        <w:rPr>
          <w:spacing w:val="-2"/>
        </w:rPr>
        <w:tab/>
        <w:t>Support services to be provided:</w:t>
      </w:r>
    </w:p>
    <w:p w:rsidR="001367E5" w:rsidRPr="001367E5" w:rsidRDefault="001367E5" w:rsidP="001367E5">
      <w:pPr>
        <w:numPr>
          <w:ilvl w:val="12"/>
          <w:numId w:val="0"/>
        </w:numPr>
        <w:tabs>
          <w:tab w:val="left" w:pos="0"/>
        </w:tabs>
        <w:suppressAutoHyphens/>
        <w:jc w:val="both"/>
        <w:rPr>
          <w:spacing w:val="-2"/>
        </w:rPr>
      </w:pPr>
    </w:p>
    <w:tbl>
      <w:tblPr>
        <w:tblW w:w="9270" w:type="dxa"/>
        <w:tblInd w:w="108" w:type="dxa"/>
        <w:tblLayout w:type="fixed"/>
        <w:tblLook w:val="0000" w:firstRow="0" w:lastRow="0" w:firstColumn="0" w:lastColumn="0" w:noHBand="0" w:noVBand="0"/>
      </w:tblPr>
      <w:tblGrid>
        <w:gridCol w:w="2835"/>
        <w:gridCol w:w="2127"/>
        <w:gridCol w:w="2248"/>
        <w:gridCol w:w="2060"/>
      </w:tblGrid>
      <w:tr w:rsidR="001367E5" w:rsidRPr="001367E5" w:rsidTr="006A069E">
        <w:tc>
          <w:tcPr>
            <w:tcW w:w="2835"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lang w:val="fr-FR"/>
              </w:rPr>
            </w:pPr>
            <w:r w:rsidRPr="001367E5">
              <w:rPr>
                <w:spacing w:val="-2"/>
                <w:sz w:val="20"/>
              </w:rPr>
              <w:fldChar w:fldCharType="begin"/>
            </w:r>
            <w:r w:rsidRPr="001367E5">
              <w:rPr>
                <w:spacing w:val="-2"/>
                <w:sz w:val="20"/>
                <w:lang w:val="fr-FR"/>
              </w:rPr>
              <w:instrText xml:space="preserve">PRIVATE </w:instrText>
            </w:r>
            <w:r w:rsidRPr="001367E5">
              <w:rPr>
                <w:spacing w:val="-2"/>
                <w:sz w:val="20"/>
              </w:rPr>
              <w:fldChar w:fldCharType="end"/>
            </w:r>
            <w:r w:rsidRPr="001367E5">
              <w:rPr>
                <w:spacing w:val="-2"/>
                <w:sz w:val="20"/>
                <w:lang w:val="fr-FR"/>
              </w:rPr>
              <w:t>Support services</w:t>
            </w:r>
          </w:p>
          <w:p w:rsidR="001367E5" w:rsidRPr="001367E5" w:rsidRDefault="001367E5" w:rsidP="001367E5">
            <w:pPr>
              <w:numPr>
                <w:ilvl w:val="12"/>
                <w:numId w:val="0"/>
              </w:numPr>
              <w:tabs>
                <w:tab w:val="left" w:pos="0"/>
              </w:tabs>
              <w:suppressAutoHyphens/>
              <w:jc w:val="both"/>
              <w:rPr>
                <w:spacing w:val="-2"/>
                <w:sz w:val="20"/>
                <w:lang w:val="fr-FR"/>
              </w:rPr>
            </w:pPr>
            <w:r w:rsidRPr="001367E5">
              <w:rPr>
                <w:spacing w:val="-2"/>
                <w:sz w:val="20"/>
                <w:lang w:val="fr-FR"/>
              </w:rPr>
              <w:t>(insert description)</w:t>
            </w:r>
          </w:p>
        </w:tc>
        <w:tc>
          <w:tcPr>
            <w:tcW w:w="2127"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Schedule for the provision of the  support  services</w:t>
            </w:r>
          </w:p>
        </w:tc>
        <w:tc>
          <w:tcPr>
            <w:tcW w:w="2248"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Amount and method of reimbursement of UNDP (where appropriate)</w:t>
            </w:r>
          </w:p>
        </w:tc>
      </w:tr>
      <w:tr w:rsidR="001367E5" w:rsidRPr="001367E5" w:rsidTr="001367E5">
        <w:tc>
          <w:tcPr>
            <w:tcW w:w="2835" w:type="dxa"/>
            <w:tcBorders>
              <w:left w:val="single" w:sz="6" w:space="0" w:color="auto"/>
            </w:tcBorders>
          </w:tcPr>
          <w:p w:rsidR="001367E5" w:rsidRPr="001367E5" w:rsidRDefault="001367E5" w:rsidP="001367E5">
            <w:pPr>
              <w:tabs>
                <w:tab w:val="left" w:pos="0"/>
              </w:tabs>
              <w:suppressAutoHyphens/>
              <w:jc w:val="both"/>
              <w:rPr>
                <w:spacing w:val="-2"/>
                <w:sz w:val="20"/>
              </w:rPr>
            </w:pPr>
            <w:r w:rsidRPr="001367E5">
              <w:rPr>
                <w:spacing w:val="-2"/>
                <w:sz w:val="20"/>
              </w:rPr>
              <w:t>1. Identification  and/or  recruitment of project personnel</w:t>
            </w:r>
          </w:p>
          <w:p w:rsidR="001367E5" w:rsidRPr="001367E5" w:rsidRDefault="001367E5" w:rsidP="001367E5">
            <w:pPr>
              <w:tabs>
                <w:tab w:val="left" w:pos="0"/>
              </w:tabs>
              <w:suppressAutoHyphens/>
              <w:jc w:val="both"/>
              <w:rPr>
                <w:spacing w:val="-2"/>
                <w:sz w:val="20"/>
              </w:rPr>
            </w:pPr>
          </w:p>
          <w:p w:rsidR="001367E5" w:rsidRPr="001367E5" w:rsidRDefault="001367E5" w:rsidP="001367E5">
            <w:pPr>
              <w:tabs>
                <w:tab w:val="left" w:pos="0"/>
              </w:tabs>
              <w:suppressAutoHyphens/>
              <w:jc w:val="both"/>
              <w:rPr>
                <w:spacing w:val="-2"/>
                <w:sz w:val="20"/>
              </w:rPr>
            </w:pPr>
            <w:r>
              <w:rPr>
                <w:spacing w:val="-2"/>
                <w:sz w:val="20"/>
              </w:rPr>
              <w:t>* Project Coordinator</w:t>
            </w:r>
          </w:p>
          <w:p w:rsidR="001367E5" w:rsidRPr="001367E5" w:rsidRDefault="001367E5" w:rsidP="001367E5">
            <w:pPr>
              <w:tabs>
                <w:tab w:val="left" w:pos="0"/>
              </w:tabs>
              <w:suppressAutoHyphens/>
              <w:jc w:val="both"/>
              <w:rPr>
                <w:spacing w:val="-2"/>
                <w:sz w:val="20"/>
              </w:rPr>
            </w:pPr>
            <w:r w:rsidRPr="001367E5">
              <w:rPr>
                <w:spacing w:val="-2"/>
                <w:sz w:val="20"/>
              </w:rPr>
              <w:t>* Project Assistant</w:t>
            </w:r>
          </w:p>
        </w:tc>
        <w:tc>
          <w:tcPr>
            <w:tcW w:w="2127" w:type="dxa"/>
            <w:tcBorders>
              <w:left w:val="single" w:sz="6" w:space="0" w:color="auto"/>
            </w:tcBorders>
            <w:shd w:val="clear" w:color="auto" w:fill="FFFF00"/>
          </w:tcPr>
          <w:p w:rsidR="001367E5" w:rsidRPr="001367E5" w:rsidRDefault="001367E5" w:rsidP="001367E5">
            <w:pPr>
              <w:numPr>
                <w:ilvl w:val="12"/>
                <w:numId w:val="0"/>
              </w:numPr>
              <w:tabs>
                <w:tab w:val="left" w:pos="0"/>
              </w:tabs>
              <w:suppressAutoHyphens/>
              <w:rPr>
                <w:spacing w:val="-2"/>
                <w:sz w:val="20"/>
              </w:rPr>
            </w:pPr>
            <w:r w:rsidRPr="001367E5">
              <w:rPr>
                <w:spacing w:val="-2"/>
                <w:sz w:val="20"/>
              </w:rPr>
              <w:t>Ongoing throughout implementation when applicable 2016</w:t>
            </w:r>
          </w:p>
        </w:tc>
        <w:tc>
          <w:tcPr>
            <w:tcW w:w="2248" w:type="dxa"/>
            <w:tcBorders>
              <w:left w:val="single" w:sz="6" w:space="0" w:color="auto"/>
            </w:tcBorders>
            <w:shd w:val="clear" w:color="auto" w:fill="FFFF00"/>
          </w:tcPr>
          <w:p w:rsidR="001367E5" w:rsidRPr="001367E5" w:rsidRDefault="001367E5" w:rsidP="001367E5">
            <w:pPr>
              <w:numPr>
                <w:ilvl w:val="12"/>
                <w:numId w:val="0"/>
              </w:numPr>
              <w:tabs>
                <w:tab w:val="left" w:pos="0"/>
              </w:tabs>
              <w:suppressAutoHyphens/>
              <w:jc w:val="both"/>
              <w:rPr>
                <w:spacing w:val="-2"/>
                <w:sz w:val="20"/>
              </w:rPr>
            </w:pPr>
            <w:r>
              <w:rPr>
                <w:spacing w:val="-2"/>
                <w:sz w:val="20"/>
              </w:rPr>
              <w:t>As per the UPL</w:t>
            </w:r>
          </w:p>
        </w:tc>
        <w:tc>
          <w:tcPr>
            <w:tcW w:w="2060" w:type="dxa"/>
            <w:tcBorders>
              <w:left w:val="single" w:sz="6" w:space="0" w:color="auto"/>
              <w:righ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UNDP will directly charge the project upon receipt of request of services from the Implementing Partner (IP)</w:t>
            </w:r>
          </w:p>
        </w:tc>
      </w:tr>
      <w:tr w:rsidR="001367E5" w:rsidRPr="001367E5" w:rsidTr="001367E5">
        <w:tc>
          <w:tcPr>
            <w:tcW w:w="2835" w:type="dxa"/>
            <w:tcBorders>
              <w:top w:val="single" w:sz="6" w:space="0" w:color="auto"/>
              <w:lef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2.  Procurement of goods:</w:t>
            </w:r>
          </w:p>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 xml:space="preserve">    * Data show</w:t>
            </w:r>
          </w:p>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 xml:space="preserve">    * PCs</w:t>
            </w:r>
          </w:p>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 xml:space="preserve">    * Printers</w:t>
            </w:r>
          </w:p>
        </w:tc>
        <w:tc>
          <w:tcPr>
            <w:tcW w:w="2127" w:type="dxa"/>
            <w:tcBorders>
              <w:top w:val="single" w:sz="6" w:space="0" w:color="auto"/>
              <w:left w:val="single" w:sz="6" w:space="0" w:color="auto"/>
            </w:tcBorders>
            <w:shd w:val="clear" w:color="auto" w:fill="FFFF00"/>
          </w:tcPr>
          <w:p w:rsidR="001367E5" w:rsidRPr="001367E5" w:rsidRDefault="001367E5" w:rsidP="001367E5">
            <w:pPr>
              <w:numPr>
                <w:ilvl w:val="12"/>
                <w:numId w:val="0"/>
              </w:numPr>
              <w:tabs>
                <w:tab w:val="left" w:pos="0"/>
              </w:tabs>
              <w:suppressAutoHyphens/>
              <w:rPr>
                <w:spacing w:val="-2"/>
                <w:sz w:val="20"/>
              </w:rPr>
            </w:pPr>
            <w:r w:rsidRPr="001367E5">
              <w:rPr>
                <w:spacing w:val="-2"/>
                <w:sz w:val="20"/>
              </w:rPr>
              <w:t>Ongoing throughout implementation when applicable</w:t>
            </w:r>
          </w:p>
        </w:tc>
        <w:tc>
          <w:tcPr>
            <w:tcW w:w="2248" w:type="dxa"/>
            <w:tcBorders>
              <w:top w:val="single" w:sz="6" w:space="0" w:color="auto"/>
              <w:left w:val="single" w:sz="6" w:space="0" w:color="auto"/>
            </w:tcBorders>
            <w:shd w:val="clear" w:color="auto" w:fill="FFFF00"/>
          </w:tcPr>
          <w:p w:rsidR="001367E5" w:rsidRPr="001367E5" w:rsidRDefault="001367E5" w:rsidP="001367E5">
            <w:pPr>
              <w:numPr>
                <w:ilvl w:val="12"/>
                <w:numId w:val="0"/>
              </w:numPr>
              <w:tabs>
                <w:tab w:val="left" w:pos="0"/>
              </w:tabs>
              <w:suppressAutoHyphens/>
              <w:jc w:val="both"/>
              <w:rPr>
                <w:spacing w:val="-2"/>
                <w:sz w:val="20"/>
              </w:rPr>
            </w:pPr>
            <w:r>
              <w:rPr>
                <w:spacing w:val="-2"/>
                <w:sz w:val="20"/>
              </w:rPr>
              <w:t>As per the UPL</w:t>
            </w:r>
          </w:p>
        </w:tc>
        <w:tc>
          <w:tcPr>
            <w:tcW w:w="2060" w:type="dxa"/>
            <w:tcBorders>
              <w:top w:val="single" w:sz="6" w:space="0" w:color="auto"/>
              <w:left w:val="single" w:sz="6" w:space="0" w:color="auto"/>
              <w:righ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As above</w:t>
            </w:r>
          </w:p>
        </w:tc>
      </w:tr>
      <w:tr w:rsidR="001367E5" w:rsidRPr="001367E5" w:rsidTr="006A069E">
        <w:tc>
          <w:tcPr>
            <w:tcW w:w="2835" w:type="dxa"/>
            <w:tcBorders>
              <w:top w:val="single" w:sz="6" w:space="0" w:color="auto"/>
              <w:lef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3. Procurement of Services</w:t>
            </w:r>
          </w:p>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Contractual services for companies</w:t>
            </w:r>
          </w:p>
        </w:tc>
        <w:tc>
          <w:tcPr>
            <w:tcW w:w="2127" w:type="dxa"/>
            <w:tcBorders>
              <w:top w:val="single" w:sz="6" w:space="0" w:color="auto"/>
              <w:lef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Ongoing throughout implementation when applicable</w:t>
            </w:r>
          </w:p>
        </w:tc>
        <w:tc>
          <w:tcPr>
            <w:tcW w:w="2248" w:type="dxa"/>
            <w:tcBorders>
              <w:top w:val="single" w:sz="6" w:space="0" w:color="auto"/>
              <w:left w:val="single" w:sz="6" w:space="0" w:color="auto"/>
            </w:tcBorders>
            <w:shd w:val="clear" w:color="auto" w:fill="FFFF00"/>
          </w:tcPr>
          <w:p w:rsidR="001367E5" w:rsidRPr="001367E5" w:rsidRDefault="001367E5" w:rsidP="001367E5">
            <w:pPr>
              <w:numPr>
                <w:ilvl w:val="12"/>
                <w:numId w:val="0"/>
              </w:numPr>
              <w:tabs>
                <w:tab w:val="left" w:pos="0"/>
              </w:tabs>
              <w:suppressAutoHyphens/>
              <w:jc w:val="both"/>
              <w:rPr>
                <w:spacing w:val="-2"/>
                <w:sz w:val="20"/>
              </w:rPr>
            </w:pPr>
            <w:r>
              <w:rPr>
                <w:spacing w:val="-2"/>
                <w:sz w:val="20"/>
              </w:rPr>
              <w:t>As per the UPL</w:t>
            </w:r>
          </w:p>
        </w:tc>
        <w:tc>
          <w:tcPr>
            <w:tcW w:w="2060" w:type="dxa"/>
            <w:tcBorders>
              <w:top w:val="single" w:sz="6" w:space="0" w:color="auto"/>
              <w:left w:val="single" w:sz="6" w:space="0" w:color="auto"/>
              <w:righ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As above</w:t>
            </w:r>
          </w:p>
        </w:tc>
      </w:tr>
      <w:tr w:rsidR="001367E5" w:rsidRPr="001367E5" w:rsidTr="006A069E">
        <w:tc>
          <w:tcPr>
            <w:tcW w:w="2835"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p>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4. Payment Process</w:t>
            </w:r>
          </w:p>
        </w:tc>
        <w:tc>
          <w:tcPr>
            <w:tcW w:w="2127"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Ongoing throughout implementation when applicable</w:t>
            </w:r>
          </w:p>
        </w:tc>
        <w:tc>
          <w:tcPr>
            <w:tcW w:w="2248" w:type="dxa"/>
            <w:tcBorders>
              <w:top w:val="single" w:sz="6" w:space="0" w:color="auto"/>
              <w:left w:val="single" w:sz="6" w:space="0" w:color="auto"/>
              <w:bottom w:val="single" w:sz="6" w:space="0" w:color="auto"/>
            </w:tcBorders>
            <w:shd w:val="clear" w:color="auto" w:fill="FFFF00"/>
          </w:tcPr>
          <w:p w:rsidR="001367E5" w:rsidRPr="001367E5" w:rsidRDefault="001367E5" w:rsidP="001367E5">
            <w:pPr>
              <w:numPr>
                <w:ilvl w:val="12"/>
                <w:numId w:val="0"/>
              </w:numPr>
              <w:tabs>
                <w:tab w:val="left" w:pos="0"/>
              </w:tabs>
              <w:suppressAutoHyphens/>
              <w:jc w:val="both"/>
              <w:rPr>
                <w:spacing w:val="-2"/>
                <w:sz w:val="20"/>
              </w:rPr>
            </w:pPr>
            <w:r>
              <w:rPr>
                <w:spacing w:val="-2"/>
                <w:sz w:val="20"/>
              </w:rPr>
              <w:t>As per the UPL</w:t>
            </w:r>
          </w:p>
        </w:tc>
        <w:tc>
          <w:tcPr>
            <w:tcW w:w="2060" w:type="dxa"/>
            <w:tcBorders>
              <w:top w:val="single" w:sz="6" w:space="0" w:color="auto"/>
              <w:left w:val="single" w:sz="6" w:space="0" w:color="auto"/>
              <w:bottom w:val="single" w:sz="6" w:space="0" w:color="auto"/>
              <w:righ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As above</w:t>
            </w:r>
          </w:p>
        </w:tc>
      </w:tr>
      <w:tr w:rsidR="001367E5" w:rsidRPr="001367E5" w:rsidTr="006A069E">
        <w:tc>
          <w:tcPr>
            <w:tcW w:w="2835"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5.Staff HR &amp; Benefits Administration &amp; Management</w:t>
            </w:r>
          </w:p>
        </w:tc>
        <w:tc>
          <w:tcPr>
            <w:tcW w:w="2127"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Ongoing throughout implementation when applicable</w:t>
            </w:r>
          </w:p>
        </w:tc>
        <w:tc>
          <w:tcPr>
            <w:tcW w:w="2248" w:type="dxa"/>
            <w:tcBorders>
              <w:top w:val="single" w:sz="6" w:space="0" w:color="auto"/>
              <w:left w:val="single" w:sz="6" w:space="0" w:color="auto"/>
              <w:bottom w:val="single" w:sz="6" w:space="0" w:color="auto"/>
            </w:tcBorders>
            <w:shd w:val="clear" w:color="auto" w:fill="FFFF00"/>
          </w:tcPr>
          <w:p w:rsidR="001367E5" w:rsidRPr="001367E5" w:rsidRDefault="001367E5" w:rsidP="001367E5">
            <w:pPr>
              <w:numPr>
                <w:ilvl w:val="12"/>
                <w:numId w:val="0"/>
              </w:numPr>
              <w:tabs>
                <w:tab w:val="left" w:pos="0"/>
              </w:tabs>
              <w:suppressAutoHyphens/>
              <w:jc w:val="both"/>
              <w:rPr>
                <w:spacing w:val="-2"/>
                <w:sz w:val="20"/>
              </w:rPr>
            </w:pPr>
            <w:r>
              <w:rPr>
                <w:spacing w:val="-2"/>
                <w:sz w:val="20"/>
              </w:rPr>
              <w:t>As per the UPL</w:t>
            </w:r>
          </w:p>
        </w:tc>
        <w:tc>
          <w:tcPr>
            <w:tcW w:w="2060" w:type="dxa"/>
            <w:tcBorders>
              <w:top w:val="single" w:sz="6" w:space="0" w:color="auto"/>
              <w:left w:val="single" w:sz="6" w:space="0" w:color="auto"/>
              <w:bottom w:val="single" w:sz="6" w:space="0" w:color="auto"/>
              <w:righ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As above</w:t>
            </w:r>
          </w:p>
        </w:tc>
      </w:tr>
      <w:tr w:rsidR="001367E5" w:rsidRPr="001367E5" w:rsidTr="006A069E">
        <w:tc>
          <w:tcPr>
            <w:tcW w:w="2835"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6. Recurrent personnel management services: Staff Payroll &amp; Banking</w:t>
            </w:r>
          </w:p>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Administration &amp; Management</w:t>
            </w:r>
          </w:p>
        </w:tc>
        <w:tc>
          <w:tcPr>
            <w:tcW w:w="2127"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Ongoing throughout implementation when applicable</w:t>
            </w:r>
          </w:p>
        </w:tc>
        <w:tc>
          <w:tcPr>
            <w:tcW w:w="2248" w:type="dxa"/>
            <w:tcBorders>
              <w:top w:val="single" w:sz="6" w:space="0" w:color="auto"/>
              <w:left w:val="single" w:sz="6" w:space="0" w:color="auto"/>
              <w:bottom w:val="single" w:sz="6" w:space="0" w:color="auto"/>
            </w:tcBorders>
            <w:shd w:val="clear" w:color="auto" w:fill="FFFF00"/>
          </w:tcPr>
          <w:p w:rsidR="001367E5" w:rsidRPr="001367E5" w:rsidRDefault="001367E5" w:rsidP="001367E5">
            <w:pPr>
              <w:numPr>
                <w:ilvl w:val="12"/>
                <w:numId w:val="0"/>
              </w:numPr>
              <w:tabs>
                <w:tab w:val="left" w:pos="0"/>
              </w:tabs>
              <w:suppressAutoHyphens/>
              <w:jc w:val="both"/>
              <w:rPr>
                <w:spacing w:val="-2"/>
                <w:sz w:val="20"/>
              </w:rPr>
            </w:pPr>
            <w:r>
              <w:rPr>
                <w:spacing w:val="-2"/>
                <w:sz w:val="20"/>
              </w:rPr>
              <w:t>As per the UPL</w:t>
            </w:r>
          </w:p>
        </w:tc>
        <w:tc>
          <w:tcPr>
            <w:tcW w:w="2060" w:type="dxa"/>
            <w:tcBorders>
              <w:top w:val="single" w:sz="6" w:space="0" w:color="auto"/>
              <w:left w:val="single" w:sz="6" w:space="0" w:color="auto"/>
              <w:bottom w:val="single" w:sz="6" w:space="0" w:color="auto"/>
              <w:righ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As above</w:t>
            </w:r>
          </w:p>
        </w:tc>
      </w:tr>
      <w:tr w:rsidR="001367E5" w:rsidRPr="001367E5" w:rsidTr="006A069E">
        <w:tc>
          <w:tcPr>
            <w:tcW w:w="2835"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Pr>
                <w:spacing w:val="-2"/>
                <w:sz w:val="20"/>
              </w:rPr>
              <w:t>7</w:t>
            </w:r>
            <w:r w:rsidRPr="001367E5">
              <w:rPr>
                <w:spacing w:val="-2"/>
                <w:sz w:val="20"/>
              </w:rPr>
              <w:t>. Ticket request (booking, purchase)</w:t>
            </w:r>
          </w:p>
        </w:tc>
        <w:tc>
          <w:tcPr>
            <w:tcW w:w="2127"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Ongoing throughout implementation when applicable</w:t>
            </w:r>
          </w:p>
        </w:tc>
        <w:tc>
          <w:tcPr>
            <w:tcW w:w="2248" w:type="dxa"/>
            <w:tcBorders>
              <w:top w:val="single" w:sz="6" w:space="0" w:color="auto"/>
              <w:left w:val="single" w:sz="6" w:space="0" w:color="auto"/>
              <w:bottom w:val="single" w:sz="6" w:space="0" w:color="auto"/>
            </w:tcBorders>
            <w:shd w:val="clear" w:color="auto" w:fill="FFFF00"/>
          </w:tcPr>
          <w:p w:rsidR="001367E5" w:rsidRPr="001367E5" w:rsidRDefault="001367E5" w:rsidP="001367E5">
            <w:pPr>
              <w:numPr>
                <w:ilvl w:val="12"/>
                <w:numId w:val="0"/>
              </w:numPr>
              <w:tabs>
                <w:tab w:val="left" w:pos="0"/>
              </w:tabs>
              <w:suppressAutoHyphens/>
              <w:jc w:val="both"/>
              <w:rPr>
                <w:spacing w:val="-2"/>
                <w:sz w:val="20"/>
              </w:rPr>
            </w:pPr>
            <w:r>
              <w:rPr>
                <w:spacing w:val="-2"/>
                <w:sz w:val="20"/>
              </w:rPr>
              <w:t>As per the UPL</w:t>
            </w:r>
          </w:p>
        </w:tc>
        <w:tc>
          <w:tcPr>
            <w:tcW w:w="2060" w:type="dxa"/>
            <w:tcBorders>
              <w:top w:val="single" w:sz="6" w:space="0" w:color="auto"/>
              <w:left w:val="single" w:sz="6" w:space="0" w:color="auto"/>
              <w:bottom w:val="single" w:sz="6" w:space="0" w:color="auto"/>
              <w:righ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As above</w:t>
            </w:r>
          </w:p>
        </w:tc>
      </w:tr>
      <w:tr w:rsidR="001367E5" w:rsidRPr="001367E5" w:rsidTr="006A069E">
        <w:tc>
          <w:tcPr>
            <w:tcW w:w="2835"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Pr>
                <w:spacing w:val="-2"/>
                <w:sz w:val="20"/>
              </w:rPr>
              <w:t>8</w:t>
            </w:r>
            <w:r w:rsidRPr="001367E5">
              <w:rPr>
                <w:spacing w:val="-2"/>
                <w:sz w:val="20"/>
              </w:rPr>
              <w:t>. F10 settlement</w:t>
            </w:r>
          </w:p>
        </w:tc>
        <w:tc>
          <w:tcPr>
            <w:tcW w:w="2127"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Ongoing throughout implementation when applicable</w:t>
            </w:r>
          </w:p>
        </w:tc>
        <w:tc>
          <w:tcPr>
            <w:tcW w:w="2248" w:type="dxa"/>
            <w:tcBorders>
              <w:top w:val="single" w:sz="6" w:space="0" w:color="auto"/>
              <w:left w:val="single" w:sz="6" w:space="0" w:color="auto"/>
              <w:bottom w:val="single" w:sz="6" w:space="0" w:color="auto"/>
            </w:tcBorders>
            <w:shd w:val="clear" w:color="auto" w:fill="FFFF00"/>
          </w:tcPr>
          <w:p w:rsidR="001367E5" w:rsidRPr="001367E5" w:rsidRDefault="001367E5" w:rsidP="001367E5">
            <w:pPr>
              <w:numPr>
                <w:ilvl w:val="12"/>
                <w:numId w:val="0"/>
              </w:numPr>
              <w:tabs>
                <w:tab w:val="left" w:pos="0"/>
              </w:tabs>
              <w:suppressAutoHyphens/>
              <w:jc w:val="both"/>
              <w:rPr>
                <w:spacing w:val="-2"/>
                <w:sz w:val="20"/>
              </w:rPr>
            </w:pPr>
            <w:r>
              <w:rPr>
                <w:spacing w:val="-2"/>
                <w:sz w:val="20"/>
              </w:rPr>
              <w:t>As per the UPL</w:t>
            </w:r>
          </w:p>
        </w:tc>
        <w:tc>
          <w:tcPr>
            <w:tcW w:w="2060" w:type="dxa"/>
            <w:tcBorders>
              <w:top w:val="single" w:sz="6" w:space="0" w:color="auto"/>
              <w:left w:val="single" w:sz="6" w:space="0" w:color="auto"/>
              <w:bottom w:val="single" w:sz="6" w:space="0" w:color="auto"/>
              <w:right w:val="single" w:sz="6" w:space="0" w:color="auto"/>
            </w:tcBorders>
          </w:tcPr>
          <w:p w:rsidR="001367E5" w:rsidRPr="001367E5" w:rsidRDefault="001367E5" w:rsidP="001367E5">
            <w:pPr>
              <w:numPr>
                <w:ilvl w:val="12"/>
                <w:numId w:val="0"/>
              </w:numPr>
              <w:tabs>
                <w:tab w:val="left" w:pos="0"/>
              </w:tabs>
              <w:suppressAutoHyphens/>
              <w:jc w:val="both"/>
              <w:rPr>
                <w:spacing w:val="-2"/>
                <w:sz w:val="20"/>
              </w:rPr>
            </w:pPr>
            <w:r w:rsidRPr="001367E5">
              <w:rPr>
                <w:spacing w:val="-2"/>
                <w:sz w:val="20"/>
              </w:rPr>
              <w:t>As above</w:t>
            </w:r>
          </w:p>
        </w:tc>
      </w:tr>
      <w:tr w:rsidR="001367E5" w:rsidRPr="001367E5" w:rsidTr="006A069E">
        <w:tc>
          <w:tcPr>
            <w:tcW w:w="2835"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p>
        </w:tc>
        <w:tc>
          <w:tcPr>
            <w:tcW w:w="2127" w:type="dxa"/>
            <w:tcBorders>
              <w:top w:val="single" w:sz="6" w:space="0" w:color="auto"/>
              <w:left w:val="single" w:sz="6" w:space="0" w:color="auto"/>
              <w:bottom w:val="single" w:sz="6" w:space="0" w:color="auto"/>
            </w:tcBorders>
          </w:tcPr>
          <w:p w:rsidR="001367E5" w:rsidRPr="001367E5" w:rsidRDefault="001367E5" w:rsidP="001367E5">
            <w:pPr>
              <w:numPr>
                <w:ilvl w:val="12"/>
                <w:numId w:val="0"/>
              </w:numPr>
              <w:tabs>
                <w:tab w:val="left" w:pos="0"/>
              </w:tabs>
              <w:suppressAutoHyphens/>
              <w:jc w:val="both"/>
              <w:rPr>
                <w:spacing w:val="-2"/>
                <w:sz w:val="20"/>
              </w:rPr>
            </w:pPr>
          </w:p>
        </w:tc>
        <w:tc>
          <w:tcPr>
            <w:tcW w:w="2248" w:type="dxa"/>
            <w:tcBorders>
              <w:top w:val="single" w:sz="6" w:space="0" w:color="auto"/>
              <w:left w:val="single" w:sz="6" w:space="0" w:color="auto"/>
              <w:bottom w:val="single" w:sz="6" w:space="0" w:color="auto"/>
            </w:tcBorders>
            <w:shd w:val="clear" w:color="auto" w:fill="FFFF00"/>
          </w:tcPr>
          <w:p w:rsidR="001367E5" w:rsidRPr="001367E5" w:rsidRDefault="001367E5" w:rsidP="001367E5">
            <w:pPr>
              <w:numPr>
                <w:ilvl w:val="12"/>
                <w:numId w:val="0"/>
              </w:numPr>
              <w:tabs>
                <w:tab w:val="left" w:pos="0"/>
              </w:tabs>
              <w:suppressAutoHyphens/>
              <w:jc w:val="both"/>
              <w:rPr>
                <w:spacing w:val="-2"/>
                <w:sz w:val="20"/>
              </w:rPr>
            </w:pPr>
            <w:r>
              <w:rPr>
                <w:spacing w:val="-2"/>
                <w:sz w:val="20"/>
              </w:rPr>
              <w:t>Total: USD 15,000</w:t>
            </w:r>
          </w:p>
        </w:tc>
        <w:tc>
          <w:tcPr>
            <w:tcW w:w="2060" w:type="dxa"/>
            <w:tcBorders>
              <w:top w:val="single" w:sz="6" w:space="0" w:color="auto"/>
              <w:left w:val="single" w:sz="6" w:space="0" w:color="auto"/>
              <w:bottom w:val="single" w:sz="6" w:space="0" w:color="auto"/>
              <w:right w:val="single" w:sz="6" w:space="0" w:color="auto"/>
            </w:tcBorders>
          </w:tcPr>
          <w:p w:rsidR="001367E5" w:rsidRPr="001367E5" w:rsidRDefault="001367E5" w:rsidP="001367E5">
            <w:pPr>
              <w:numPr>
                <w:ilvl w:val="12"/>
                <w:numId w:val="0"/>
              </w:numPr>
              <w:tabs>
                <w:tab w:val="left" w:pos="0"/>
              </w:tabs>
              <w:suppressAutoHyphens/>
              <w:jc w:val="both"/>
              <w:rPr>
                <w:spacing w:val="-2"/>
                <w:sz w:val="20"/>
              </w:rPr>
            </w:pPr>
          </w:p>
        </w:tc>
      </w:tr>
    </w:tbl>
    <w:p w:rsidR="001367E5" w:rsidRPr="001367E5" w:rsidRDefault="001367E5" w:rsidP="001367E5">
      <w:pPr>
        <w:numPr>
          <w:ilvl w:val="12"/>
          <w:numId w:val="0"/>
        </w:numPr>
        <w:tabs>
          <w:tab w:val="left" w:pos="0"/>
        </w:tabs>
        <w:suppressAutoHyphens/>
        <w:jc w:val="both"/>
        <w:rPr>
          <w:spacing w:val="-2"/>
          <w:sz w:val="20"/>
        </w:rPr>
      </w:pPr>
    </w:p>
    <w:p w:rsidR="001367E5" w:rsidRPr="001367E5" w:rsidRDefault="001367E5" w:rsidP="001367E5">
      <w:pPr>
        <w:tabs>
          <w:tab w:val="left" w:pos="0"/>
          <w:tab w:val="left" w:pos="360"/>
          <w:tab w:val="left" w:pos="720"/>
        </w:tabs>
        <w:suppressAutoHyphens/>
        <w:jc w:val="both"/>
        <w:rPr>
          <w:spacing w:val="-2"/>
          <w:sz w:val="20"/>
        </w:rPr>
      </w:pPr>
      <w:r w:rsidRPr="001367E5">
        <w:rPr>
          <w:spacing w:val="-2"/>
          <w:sz w:val="20"/>
        </w:rPr>
        <w:t>4.         Description of functions and responsibilities of the parties involved:</w:t>
      </w:r>
    </w:p>
    <w:p w:rsidR="001367E5" w:rsidRPr="001367E5" w:rsidRDefault="001367E5" w:rsidP="001367E5">
      <w:pPr>
        <w:suppressAutoHyphens/>
        <w:jc w:val="both"/>
        <w:rPr>
          <w:spacing w:val="-2"/>
          <w:sz w:val="20"/>
        </w:rPr>
      </w:pPr>
    </w:p>
    <w:p w:rsidR="001367E5" w:rsidRPr="001367E5" w:rsidRDefault="001367E5" w:rsidP="001367E5">
      <w:pPr>
        <w:suppressAutoHyphens/>
        <w:jc w:val="both"/>
        <w:rPr>
          <w:spacing w:val="-2"/>
          <w:sz w:val="20"/>
        </w:rPr>
      </w:pPr>
      <w:r w:rsidRPr="001367E5">
        <w:rPr>
          <w:spacing w:val="-2"/>
          <w:sz w:val="20"/>
        </w:rPr>
        <w:t>UNDP will conduct the full process while the role of the Implementing Partner (IP) will be as follows:</w:t>
      </w:r>
    </w:p>
    <w:p w:rsidR="001367E5" w:rsidRPr="001367E5" w:rsidRDefault="001367E5" w:rsidP="001367E5">
      <w:pPr>
        <w:suppressAutoHyphens/>
        <w:jc w:val="both"/>
        <w:rPr>
          <w:spacing w:val="-2"/>
          <w:sz w:val="20"/>
        </w:rPr>
      </w:pPr>
    </w:p>
    <w:p w:rsidR="001367E5" w:rsidRPr="001367E5" w:rsidRDefault="001367E5" w:rsidP="001367E5">
      <w:pPr>
        <w:numPr>
          <w:ilvl w:val="0"/>
          <w:numId w:val="8"/>
        </w:numPr>
        <w:suppressAutoHyphens/>
        <w:contextualSpacing/>
        <w:jc w:val="both"/>
        <w:rPr>
          <w:spacing w:val="-2"/>
          <w:sz w:val="20"/>
        </w:rPr>
      </w:pPr>
      <w:r w:rsidRPr="001367E5">
        <w:rPr>
          <w:spacing w:val="-2"/>
          <w:sz w:val="20"/>
        </w:rPr>
        <w:t>The Implementing Partner will send a timetable for services requested annually/ updated quarterly</w:t>
      </w:r>
    </w:p>
    <w:p w:rsidR="001367E5" w:rsidRPr="001367E5" w:rsidRDefault="001367E5" w:rsidP="001367E5">
      <w:pPr>
        <w:numPr>
          <w:ilvl w:val="0"/>
          <w:numId w:val="8"/>
        </w:numPr>
        <w:suppressAutoHyphens/>
        <w:contextualSpacing/>
        <w:jc w:val="both"/>
        <w:rPr>
          <w:spacing w:val="-2"/>
          <w:sz w:val="20"/>
        </w:rPr>
      </w:pPr>
      <w:r w:rsidRPr="001367E5">
        <w:rPr>
          <w:spacing w:val="-2"/>
          <w:sz w:val="20"/>
        </w:rPr>
        <w:t xml:space="preserve">The Implementing Partner will send the request to UNDP for the services enclosing the specifications or Terms of Reference required </w:t>
      </w:r>
    </w:p>
    <w:p w:rsidR="001367E5" w:rsidRPr="001367E5" w:rsidRDefault="001367E5" w:rsidP="001367E5">
      <w:pPr>
        <w:numPr>
          <w:ilvl w:val="0"/>
          <w:numId w:val="8"/>
        </w:numPr>
        <w:suppressAutoHyphens/>
        <w:contextualSpacing/>
        <w:jc w:val="both"/>
        <w:rPr>
          <w:spacing w:val="-2"/>
          <w:sz w:val="20"/>
        </w:rPr>
      </w:pPr>
      <w:r w:rsidRPr="001367E5">
        <w:rPr>
          <w:spacing w:val="-2"/>
          <w:sz w:val="20"/>
        </w:rPr>
        <w:t xml:space="preserve">For the hiring staff process: the IP representatives will be on the interview panel, </w:t>
      </w:r>
    </w:p>
    <w:p w:rsidR="001367E5" w:rsidRDefault="001367E5" w:rsidP="001367E5">
      <w:pPr>
        <w:numPr>
          <w:ilvl w:val="0"/>
          <w:numId w:val="8"/>
        </w:numPr>
        <w:suppressAutoHyphens/>
        <w:contextualSpacing/>
        <w:jc w:val="both"/>
        <w:rPr>
          <w:spacing w:val="-2"/>
          <w:sz w:val="20"/>
        </w:rPr>
      </w:pPr>
      <w:r w:rsidRPr="001367E5">
        <w:rPr>
          <w:spacing w:val="-2"/>
          <w:sz w:val="20"/>
        </w:rPr>
        <w:lastRenderedPageBreak/>
        <w:t>For Hiring CV: the IP representatives will be on the interview panel, or participate in CV review in case an interview is not scheduled</w:t>
      </w:r>
    </w:p>
    <w:p w:rsidR="001367E5" w:rsidRDefault="001367E5" w:rsidP="001367E5">
      <w:pPr>
        <w:suppressAutoHyphens/>
        <w:ind w:left="720"/>
        <w:contextualSpacing/>
        <w:jc w:val="both"/>
        <w:rPr>
          <w:spacing w:val="-2"/>
          <w:sz w:val="20"/>
        </w:rPr>
      </w:pPr>
    </w:p>
    <w:p w:rsidR="001367E5" w:rsidRDefault="001367E5" w:rsidP="001367E5">
      <w:pPr>
        <w:suppressAutoHyphens/>
        <w:ind w:left="720"/>
        <w:contextualSpacing/>
        <w:jc w:val="both"/>
        <w:rPr>
          <w:spacing w:val="-2"/>
          <w:sz w:val="20"/>
        </w:rPr>
      </w:pPr>
    </w:p>
    <w:p w:rsidR="001367E5" w:rsidRDefault="001367E5" w:rsidP="001367E5">
      <w:pPr>
        <w:pStyle w:val="Heading1"/>
        <w:rPr>
          <w:i/>
        </w:rPr>
      </w:pPr>
      <w:bookmarkStart w:id="144" w:name="_Toc357084789"/>
      <w:bookmarkStart w:id="145" w:name="_Toc397351204"/>
      <w:r w:rsidRPr="001367E5">
        <w:rPr>
          <w:i/>
        </w:rPr>
        <w:t>Annex 9:</w:t>
      </w:r>
      <w:r w:rsidRPr="001367E5">
        <w:rPr>
          <w:i/>
        </w:rPr>
        <w:tab/>
        <w:t>GEF Letters of Endorsement and Co-Financing</w:t>
      </w:r>
      <w:bookmarkEnd w:id="144"/>
      <w:bookmarkEnd w:id="145"/>
      <w:r>
        <w:rPr>
          <w:i/>
        </w:rPr>
        <w:t xml:space="preserve"> </w:t>
      </w:r>
    </w:p>
    <w:p w:rsidR="001367E5" w:rsidRPr="001367E5" w:rsidRDefault="004C022F" w:rsidP="001367E5">
      <w:r>
        <w:t>Attached separately</w:t>
      </w:r>
    </w:p>
    <w:p w:rsidR="001367E5" w:rsidRPr="001367E5" w:rsidRDefault="001367E5" w:rsidP="001367E5">
      <w:pPr>
        <w:suppressAutoHyphens/>
        <w:ind w:left="720"/>
        <w:contextualSpacing/>
        <w:jc w:val="both"/>
        <w:rPr>
          <w:spacing w:val="-2"/>
          <w:sz w:val="20"/>
        </w:rPr>
      </w:pPr>
    </w:p>
    <w:p w:rsidR="001367E5" w:rsidRPr="001367E5" w:rsidRDefault="001367E5" w:rsidP="001367E5">
      <w:pPr>
        <w:jc w:val="both"/>
      </w:pPr>
    </w:p>
    <w:p w:rsidR="001367E5" w:rsidRPr="001367E5" w:rsidRDefault="001367E5" w:rsidP="001367E5"/>
    <w:p w:rsidR="00CF4DD8" w:rsidRPr="00CF4DD8" w:rsidRDefault="00CF4DD8" w:rsidP="00CF4DD8"/>
    <w:sectPr w:rsidR="00CF4DD8" w:rsidRPr="00CF4DD8" w:rsidSect="006A069E">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3D376B1" w15:done="0"/>
  <w15:commentEx w15:paraId="027D29B0" w15:done="0"/>
  <w15:commentEx w15:paraId="16B5000F" w15:done="0"/>
  <w15:commentEx w15:paraId="38CFFEFE" w15:done="0"/>
  <w15:commentEx w15:paraId="1E7621F4" w15:done="0"/>
  <w15:commentEx w15:paraId="350152A7" w15:done="0"/>
  <w15:commentEx w15:paraId="0ECC8F50" w15:done="0"/>
  <w15:commentEx w15:paraId="58A29DD8" w15:done="0"/>
  <w15:commentEx w15:paraId="718E40A1" w15:done="0"/>
  <w15:commentEx w15:paraId="79526688" w15:done="0"/>
  <w15:commentEx w15:paraId="69346DF5" w15:done="0"/>
  <w15:commentEx w15:paraId="1B6B4844" w15:done="0"/>
  <w15:commentEx w15:paraId="7DC020A1" w15:done="0"/>
  <w15:commentEx w15:paraId="4EB0CF14" w15:done="0"/>
  <w15:commentEx w15:paraId="7004FF37" w15:done="0"/>
  <w15:commentEx w15:paraId="0ABFCFBA" w15:done="0"/>
  <w15:commentEx w15:paraId="7B90D807" w15:done="0"/>
  <w15:commentEx w15:paraId="7EBC6CFD" w15:done="0"/>
  <w15:commentEx w15:paraId="1DAE2E35" w15:done="0"/>
  <w15:commentEx w15:paraId="3E2F6A51" w15:done="0"/>
  <w15:commentEx w15:paraId="3C0E6EB5" w15:done="0"/>
  <w15:commentEx w15:paraId="10B9E1F6" w15:done="0"/>
  <w15:commentEx w15:paraId="461E436E" w15:done="0"/>
  <w15:commentEx w15:paraId="120D9B1F" w15:done="0"/>
  <w15:commentEx w15:paraId="2F04A4AB" w15:done="0"/>
  <w15:commentEx w15:paraId="602DF4A2" w15:done="0"/>
  <w15:commentEx w15:paraId="5E0ED3C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0AFD" w:rsidRDefault="00D20AFD" w:rsidP="00530FE2">
      <w:r>
        <w:separator/>
      </w:r>
    </w:p>
  </w:endnote>
  <w:endnote w:type="continuationSeparator" w:id="0">
    <w:p w:rsidR="00D20AFD" w:rsidRDefault="00D20AFD" w:rsidP="00530F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odoni Bk BT">
    <w:altName w:val="Cambria"/>
    <w:charset w:val="00"/>
    <w:family w:val="roman"/>
    <w:pitch w:val="variable"/>
    <w:sig w:usb0="00000007" w:usb1="00000000" w:usb2="00000000" w:usb3="00000000" w:csb0="00000011"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auto"/>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ecilia"/>
    <w:panose1 w:val="00000000000000000000"/>
    <w:charset w:val="00"/>
    <w:family w:val="roman"/>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IHFPJI+TimesNewRoman">
    <w:altName w:val="Times New Roman"/>
    <w:panose1 w:val="00000000000000000000"/>
    <w:charset w:val="00"/>
    <w:family w:val="roman"/>
    <w:notTrueType/>
    <w:pitch w:val="default"/>
    <w:sig w:usb0="00000003" w:usb1="00000000" w:usb2="00000000" w:usb3="00000000" w:csb0="00000001" w:csb1="00000000"/>
  </w:font>
  <w:font w:name="IHGAGH+TimesNewRoman,Bold">
    <w:altName w:val="Times New Roman"/>
    <w:panose1 w:val="00000000000000000000"/>
    <w:charset w:val="00"/>
    <w:family w:val="roman"/>
    <w:notTrueType/>
    <w:pitch w:val="default"/>
    <w:sig w:usb0="00000003" w:usb1="00000000" w:usb2="00000000" w:usb3="00000000" w:csb0="00000001" w:csb1="00000000"/>
  </w:font>
  <w:font w:name="Arial (W1)">
    <w:altName w:val="Arial"/>
    <w:charset w:val="00"/>
    <w:family w:val="swiss"/>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n-ea">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537" w:rsidRDefault="00737537" w:rsidP="00530F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rsidR="00737537" w:rsidRDefault="0073753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537" w:rsidRDefault="00737537" w:rsidP="00530FE2">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0F7826">
      <w:rPr>
        <w:rStyle w:val="PageNumber"/>
        <w:noProof/>
        <w:sz w:val="18"/>
      </w:rPr>
      <w:t>1</w:t>
    </w:r>
    <w:r>
      <w:rPr>
        <w:rStyle w:val="PageNumber"/>
        <w:sz w:val="18"/>
      </w:rPr>
      <w:fldChar w:fldCharType="end"/>
    </w:r>
  </w:p>
  <w:p w:rsidR="00737537" w:rsidRDefault="00737537">
    <w:pPr>
      <w:pStyle w:val="Footer"/>
      <w:ind w:left="-540"/>
    </w:pPr>
  </w:p>
  <w:p w:rsidR="00737537" w:rsidRDefault="0073753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537" w:rsidRDefault="007375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rsidR="00737537" w:rsidRDefault="00737537">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537" w:rsidRDefault="00737537" w:rsidP="00530FE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0F7826">
      <w:rPr>
        <w:rStyle w:val="PageNumber"/>
        <w:noProof/>
        <w:sz w:val="18"/>
      </w:rPr>
      <w:t>72</w:t>
    </w:r>
    <w:r>
      <w:rPr>
        <w:rStyle w:val="PageNumber"/>
        <w:sz w:val="18"/>
      </w:rPr>
      <w:fldChar w:fldCharType="end"/>
    </w:r>
  </w:p>
  <w:p w:rsidR="00737537" w:rsidRDefault="00737537" w:rsidP="00BB47C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537" w:rsidRDefault="0073753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37537" w:rsidRDefault="00737537">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537" w:rsidRDefault="0073753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F7826">
      <w:rPr>
        <w:rStyle w:val="PageNumber"/>
        <w:noProof/>
      </w:rPr>
      <w:t>84</w:t>
    </w:r>
    <w:r>
      <w:rPr>
        <w:rStyle w:val="PageNumber"/>
      </w:rPr>
      <w:fldChar w:fldCharType="end"/>
    </w:r>
  </w:p>
  <w:p w:rsidR="00737537" w:rsidRPr="003D3BAB" w:rsidRDefault="00737537" w:rsidP="00530F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0AFD" w:rsidRDefault="00D20AFD" w:rsidP="00530FE2">
      <w:r>
        <w:separator/>
      </w:r>
    </w:p>
  </w:footnote>
  <w:footnote w:type="continuationSeparator" w:id="0">
    <w:p w:rsidR="00D20AFD" w:rsidRDefault="00D20AFD" w:rsidP="00530FE2">
      <w:r>
        <w:continuationSeparator/>
      </w:r>
    </w:p>
  </w:footnote>
  <w:footnote w:id="1">
    <w:p w:rsidR="00737537" w:rsidRPr="003B2F01" w:rsidRDefault="00737537" w:rsidP="00530FE2">
      <w:pPr>
        <w:pStyle w:val="FootnoteText"/>
        <w:rPr>
          <w:lang w:val="nl-NL"/>
        </w:rPr>
      </w:pPr>
      <w:r>
        <w:rPr>
          <w:rStyle w:val="FootnoteReference"/>
        </w:rPr>
        <w:footnoteRef/>
      </w:r>
      <w:r w:rsidRPr="003B2F01">
        <w:t>http://www.cbd.int/doc/press/2012/pr-2012-01-04-guinea-morocco-np-en.pdf</w:t>
      </w:r>
    </w:p>
  </w:footnote>
  <w:footnote w:id="2">
    <w:p w:rsidR="00737537" w:rsidRDefault="00737537" w:rsidP="00A06EAA">
      <w:pPr>
        <w:pStyle w:val="FootnoteText"/>
        <w:jc w:val="both"/>
      </w:pPr>
      <w:r>
        <w:rPr>
          <w:rStyle w:val="FootnoteReference"/>
        </w:rPr>
        <w:footnoteRef/>
      </w:r>
      <w:r>
        <w:t xml:space="preserve"> Important agricultural programs have started within the rice production sector (see section D) while major industrials investments (harbors) are being planned along the coast (</w:t>
      </w:r>
      <w:proofErr w:type="spellStart"/>
      <w:r>
        <w:t>Dobali</w:t>
      </w:r>
      <w:proofErr w:type="spellEnd"/>
      <w:r>
        <w:t xml:space="preserve">, </w:t>
      </w:r>
      <w:proofErr w:type="spellStart"/>
      <w:r>
        <w:t>Boffa</w:t>
      </w:r>
      <w:proofErr w:type="spellEnd"/>
      <w:r>
        <w:t>) to facilitate mining products export, including bauxite.</w:t>
      </w:r>
    </w:p>
  </w:footnote>
  <w:footnote w:id="3">
    <w:p w:rsidR="00737537" w:rsidRDefault="00737537" w:rsidP="00530FE2">
      <w:pPr>
        <w:pStyle w:val="FootnoteText"/>
        <w:tabs>
          <w:tab w:val="left" w:pos="1985"/>
        </w:tabs>
      </w:pPr>
      <w:r>
        <w:rPr>
          <w:rStyle w:val="FootnoteReference"/>
        </w:rPr>
        <w:footnoteRef/>
      </w:r>
      <w:r>
        <w:t xml:space="preserve"> The Project Management Unit (PMU) will be an administrative extension </w:t>
      </w:r>
      <w:r w:rsidRPr="003736A3">
        <w:t>of the Ministry in Charge of Environment, with technical and administrativ</w:t>
      </w:r>
      <w:r>
        <w:t xml:space="preserve">e support from the Department in charge of Environment Management.  </w:t>
      </w:r>
    </w:p>
  </w:footnote>
  <w:footnote w:id="4">
    <w:p w:rsidR="00737537" w:rsidRDefault="00737537" w:rsidP="00530FE2">
      <w:pPr>
        <w:pStyle w:val="FootnoteText"/>
      </w:pPr>
      <w:r>
        <w:rPr>
          <w:rStyle w:val="FootnoteReference"/>
        </w:rPr>
        <w:footnoteRef/>
      </w:r>
      <w:r>
        <w:t xml:space="preserve"> See </w:t>
      </w:r>
      <w:hyperlink r:id="rId1" w:history="1">
        <w:r w:rsidRPr="00665F3F">
          <w:t>http://www.thegef.org/gef/sites/thegef.org/files/documents/C.40.08_Branding_the_GEF%20final_0.pdf</w:t>
        </w:r>
      </w:hyperlink>
      <w:r w:rsidRPr="00665F3F">
        <w:t>. </w:t>
      </w:r>
    </w:p>
  </w:footnote>
  <w:footnote w:id="5">
    <w:p w:rsidR="00737537" w:rsidRPr="00FB0EAD" w:rsidRDefault="00737537" w:rsidP="0070283D">
      <w:pPr>
        <w:pStyle w:val="FootnoteText"/>
      </w:pPr>
    </w:p>
  </w:footnote>
  <w:footnote w:id="6">
    <w:p w:rsidR="00737537" w:rsidRPr="0054347C" w:rsidRDefault="00737537" w:rsidP="001367E5">
      <w:pPr>
        <w:rPr>
          <w:sz w:val="20"/>
          <w:szCs w:val="20"/>
          <w:lang w:val="fr-FR"/>
        </w:rPr>
      </w:pPr>
      <w:r w:rsidRPr="00DF179E">
        <w:rPr>
          <w:sz w:val="20"/>
          <w:szCs w:val="20"/>
          <w:vertAlign w:val="superscript"/>
        </w:rPr>
        <w:footnoteRef/>
      </w:r>
      <w:r w:rsidRPr="00DF179E">
        <w:rPr>
          <w:sz w:val="20"/>
          <w:szCs w:val="20"/>
          <w:lang w:val="fr-FR"/>
        </w:rPr>
        <w:t>Significatives correspond à des émissions de CO</w:t>
      </w:r>
      <w:r w:rsidRPr="00DF179E">
        <w:rPr>
          <w:sz w:val="20"/>
          <w:szCs w:val="20"/>
          <w:vertAlign w:val="subscript"/>
          <w:lang w:val="fr-FR"/>
        </w:rPr>
        <w:t>2</w:t>
      </w:r>
      <w:r w:rsidRPr="00DF179E">
        <w:rPr>
          <w:sz w:val="20"/>
          <w:szCs w:val="20"/>
          <w:lang w:val="fr-FR"/>
        </w:rPr>
        <w:t xml:space="preserve"> supérieures à 100 000 tonnes par an (à partir de sources tant directes qu’indirectes).L’Annexe E fournit des orientations supplémentaires sur la manière de calculer le volume potentiel des émissions de</w:t>
      </w:r>
      <w:r w:rsidRPr="0054347C">
        <w:rPr>
          <w:sz w:val="20"/>
          <w:szCs w:val="20"/>
          <w:lang w:val="fr-FR"/>
        </w:rPr>
        <w:t xml:space="preserve"> CO</w:t>
      </w:r>
      <w:r w:rsidRPr="0054347C">
        <w:rPr>
          <w:sz w:val="20"/>
          <w:szCs w:val="20"/>
          <w:vertAlign w:val="subscript"/>
          <w:lang w:val="fr-FR"/>
        </w:rPr>
        <w:t>2</w:t>
      </w:r>
      <w:r w:rsidRPr="0054347C">
        <w:rPr>
          <w:sz w:val="20"/>
          <w:szCs w:val="20"/>
          <w:lang w:val="fr-FR"/>
        </w:rPr>
        <w:t>.</w:t>
      </w:r>
    </w:p>
  </w:footnote>
  <w:footnote w:id="7">
    <w:p w:rsidR="00737537" w:rsidRPr="00DF179E" w:rsidRDefault="00737537" w:rsidP="001367E5">
      <w:pPr>
        <w:rPr>
          <w:sz w:val="20"/>
          <w:szCs w:val="20"/>
          <w:lang w:val="fr-FR"/>
        </w:rPr>
      </w:pPr>
      <w:r w:rsidRPr="00DF179E">
        <w:rPr>
          <w:sz w:val="20"/>
          <w:szCs w:val="20"/>
          <w:vertAlign w:val="superscript"/>
        </w:rPr>
        <w:footnoteRef/>
      </w:r>
      <w:r w:rsidRPr="00DF179E">
        <w:rPr>
          <w:sz w:val="20"/>
          <w:szCs w:val="20"/>
          <w:lang w:val="fr-FR"/>
        </w:rPr>
        <w:t xml:space="preserve"> Les femmes sont souvent plus vulnérables que les hommes à la dégradation de l’environnement et à la rareté des ressources. Elles ont généralement des droits plus faibles et plus incertains sur les ressources qu’elles gèrent (en particulier la terre), et passent de plus longues heures à aller chercher de l’eau, du bois de chauffage, etc. (</w:t>
      </w:r>
      <w:hyperlink r:id="rId2" w:history="1">
        <w:r w:rsidRPr="00DF179E">
          <w:rPr>
            <w:sz w:val="20"/>
            <w:szCs w:val="20"/>
            <w:lang w:val="fr-FR"/>
          </w:rPr>
          <w:t>OCDE, 2006</w:t>
        </w:r>
      </w:hyperlink>
      <w:r w:rsidRPr="00DF179E">
        <w:rPr>
          <w:sz w:val="20"/>
          <w:szCs w:val="20"/>
          <w:lang w:val="fr-FR"/>
        </w:rPr>
        <w:t>). Les femmes sont également plus souvent exclues des autres processus de développement social, économique et politique.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537" w:rsidRDefault="000F782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6192;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537" w:rsidRDefault="000F782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7216;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0000002"/>
    <w:multiLevelType w:val="singleLevel"/>
    <w:tmpl w:val="00000002"/>
    <w:name w:val="WW8Num1"/>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2"/>
    <w:lvl w:ilvl="0">
      <w:start w:val="2"/>
      <w:numFmt w:val="bullet"/>
      <w:lvlText w:val="-"/>
      <w:lvlJc w:val="left"/>
      <w:pPr>
        <w:tabs>
          <w:tab w:val="num" w:pos="0"/>
        </w:tabs>
        <w:ind w:left="720" w:hanging="360"/>
      </w:pPr>
      <w:rPr>
        <w:rFonts w:ascii="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1788" w:hanging="360"/>
      </w:pPr>
      <w:rPr>
        <w:rFonts w:ascii="Symbol" w:hAnsi="Symbol"/>
      </w:rPr>
    </w:lvl>
  </w:abstractNum>
  <w:abstractNum w:abstractNumId="4">
    <w:nsid w:val="00000005"/>
    <w:multiLevelType w:val="singleLevel"/>
    <w:tmpl w:val="00000005"/>
    <w:name w:val="WW8Num6"/>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7"/>
    <w:lvl w:ilvl="0">
      <w:start w:val="1"/>
      <w:numFmt w:val="bullet"/>
      <w:lvlText w:val=""/>
      <w:lvlJc w:val="left"/>
      <w:pPr>
        <w:tabs>
          <w:tab w:val="num" w:pos="0"/>
        </w:tabs>
        <w:ind w:left="720" w:hanging="360"/>
      </w:pPr>
      <w:rPr>
        <w:rFonts w:ascii="Symbol" w:hAnsi="Symbol"/>
      </w:rPr>
    </w:lvl>
  </w:abstractNum>
  <w:abstractNum w:abstractNumId="6">
    <w:nsid w:val="00000007"/>
    <w:multiLevelType w:val="singleLevel"/>
    <w:tmpl w:val="00000007"/>
    <w:name w:val="WW8Num8"/>
    <w:lvl w:ilvl="0">
      <w:start w:val="1"/>
      <w:numFmt w:val="bullet"/>
      <w:lvlText w:val=""/>
      <w:lvlJc w:val="left"/>
      <w:pPr>
        <w:tabs>
          <w:tab w:val="num" w:pos="0"/>
        </w:tabs>
        <w:ind w:left="720" w:hanging="360"/>
      </w:pPr>
      <w:rPr>
        <w:rFonts w:ascii="Symbol" w:hAnsi="Symbol"/>
      </w:rPr>
    </w:lvl>
  </w:abstractNum>
  <w:abstractNum w:abstractNumId="7">
    <w:nsid w:val="00000008"/>
    <w:multiLevelType w:val="singleLevel"/>
    <w:tmpl w:val="00000008"/>
    <w:name w:val="WW8Num11"/>
    <w:lvl w:ilvl="0">
      <w:start w:val="1"/>
      <w:numFmt w:val="bullet"/>
      <w:lvlText w:val=""/>
      <w:lvlJc w:val="left"/>
      <w:pPr>
        <w:tabs>
          <w:tab w:val="num" w:pos="0"/>
        </w:tabs>
        <w:ind w:left="788" w:hanging="360"/>
      </w:pPr>
      <w:rPr>
        <w:rFonts w:ascii="Symbol" w:hAnsi="Symbol"/>
      </w:rPr>
    </w:lvl>
  </w:abstractNum>
  <w:abstractNum w:abstractNumId="8">
    <w:nsid w:val="00000009"/>
    <w:multiLevelType w:val="singleLevel"/>
    <w:tmpl w:val="00000009"/>
    <w:name w:val="WW8Num12"/>
    <w:lvl w:ilvl="0">
      <w:start w:val="1"/>
      <w:numFmt w:val="decimal"/>
      <w:lvlText w:val="%1)"/>
      <w:lvlJc w:val="left"/>
      <w:pPr>
        <w:tabs>
          <w:tab w:val="num" w:pos="0"/>
        </w:tabs>
        <w:ind w:left="720" w:hanging="360"/>
      </w:pPr>
    </w:lvl>
  </w:abstractNum>
  <w:abstractNum w:abstractNumId="9">
    <w:nsid w:val="01026AE4"/>
    <w:multiLevelType w:val="hybridMultilevel"/>
    <w:tmpl w:val="FBE664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2813F98"/>
    <w:multiLevelType w:val="hybridMultilevel"/>
    <w:tmpl w:val="D450C192"/>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033C4F2F"/>
    <w:multiLevelType w:val="hybridMultilevel"/>
    <w:tmpl w:val="D09470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4380D33"/>
    <w:multiLevelType w:val="hybridMultilevel"/>
    <w:tmpl w:val="00FAAD8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04EE48CF"/>
    <w:multiLevelType w:val="hybridMultilevel"/>
    <w:tmpl w:val="2C38B5A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057D4E25"/>
    <w:multiLevelType w:val="hybridMultilevel"/>
    <w:tmpl w:val="6B68E4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05D272C0"/>
    <w:multiLevelType w:val="hybridMultilevel"/>
    <w:tmpl w:val="E3A86A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78E0C9A"/>
    <w:multiLevelType w:val="hybridMultilevel"/>
    <w:tmpl w:val="857ED354"/>
    <w:lvl w:ilvl="0" w:tplc="04090001">
      <w:start w:val="1"/>
      <w:numFmt w:val="bullet"/>
      <w:lvlText w:val=""/>
      <w:lvlJc w:val="left"/>
      <w:pPr>
        <w:tabs>
          <w:tab w:val="num" w:pos="720"/>
        </w:tabs>
        <w:ind w:left="720" w:right="720" w:hanging="360"/>
      </w:pPr>
      <w:rPr>
        <w:rFonts w:ascii="Symbol" w:hAnsi="Symbol" w:hint="default"/>
      </w:rPr>
    </w:lvl>
    <w:lvl w:ilvl="1" w:tplc="04090003">
      <w:start w:val="1"/>
      <w:numFmt w:val="bullet"/>
      <w:lvlText w:val="o"/>
      <w:lvlJc w:val="left"/>
      <w:pPr>
        <w:tabs>
          <w:tab w:val="num" w:pos="1440"/>
        </w:tabs>
        <w:ind w:left="1440" w:right="1440" w:hanging="360"/>
      </w:pPr>
      <w:rPr>
        <w:rFonts w:ascii="Courier New" w:hAnsi="Courier New" w:cs="Arial" w:hint="default"/>
      </w:rPr>
    </w:lvl>
    <w:lvl w:ilvl="2" w:tplc="D7488C86">
      <w:numFmt w:val="bullet"/>
      <w:lvlText w:val="-"/>
      <w:lvlJc w:val="left"/>
      <w:pPr>
        <w:tabs>
          <w:tab w:val="num" w:pos="2520"/>
        </w:tabs>
        <w:ind w:left="2520" w:right="2520" w:hanging="72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right="2880" w:hanging="360"/>
      </w:pPr>
      <w:rPr>
        <w:rFonts w:ascii="Symbol" w:hAnsi="Symbol" w:hint="default"/>
      </w:rPr>
    </w:lvl>
    <w:lvl w:ilvl="4" w:tplc="04090003" w:tentative="1">
      <w:start w:val="1"/>
      <w:numFmt w:val="bullet"/>
      <w:lvlText w:val="o"/>
      <w:lvlJc w:val="left"/>
      <w:pPr>
        <w:tabs>
          <w:tab w:val="num" w:pos="3600"/>
        </w:tabs>
        <w:ind w:left="3600" w:right="3600" w:hanging="360"/>
      </w:pPr>
      <w:rPr>
        <w:rFonts w:ascii="Courier New" w:hAnsi="Courier New" w:hint="default"/>
      </w:rPr>
    </w:lvl>
    <w:lvl w:ilvl="5" w:tplc="04090005" w:tentative="1">
      <w:start w:val="1"/>
      <w:numFmt w:val="bullet"/>
      <w:lvlText w:val=""/>
      <w:lvlJc w:val="left"/>
      <w:pPr>
        <w:tabs>
          <w:tab w:val="num" w:pos="4320"/>
        </w:tabs>
        <w:ind w:left="4320" w:right="4320" w:hanging="360"/>
      </w:pPr>
      <w:rPr>
        <w:rFonts w:ascii="Wingdings" w:hAnsi="Wingdings" w:hint="default"/>
      </w:rPr>
    </w:lvl>
    <w:lvl w:ilvl="6" w:tplc="04090001" w:tentative="1">
      <w:start w:val="1"/>
      <w:numFmt w:val="bullet"/>
      <w:lvlText w:val=""/>
      <w:lvlJc w:val="left"/>
      <w:pPr>
        <w:tabs>
          <w:tab w:val="num" w:pos="5040"/>
        </w:tabs>
        <w:ind w:left="5040" w:right="5040" w:hanging="360"/>
      </w:pPr>
      <w:rPr>
        <w:rFonts w:ascii="Symbol" w:hAnsi="Symbol" w:hint="default"/>
      </w:rPr>
    </w:lvl>
    <w:lvl w:ilvl="7" w:tplc="04090003" w:tentative="1">
      <w:start w:val="1"/>
      <w:numFmt w:val="bullet"/>
      <w:lvlText w:val="o"/>
      <w:lvlJc w:val="left"/>
      <w:pPr>
        <w:tabs>
          <w:tab w:val="num" w:pos="5760"/>
        </w:tabs>
        <w:ind w:left="5760" w:right="5760" w:hanging="360"/>
      </w:pPr>
      <w:rPr>
        <w:rFonts w:ascii="Courier New" w:hAnsi="Courier New" w:hint="default"/>
      </w:rPr>
    </w:lvl>
    <w:lvl w:ilvl="8" w:tplc="04090005" w:tentative="1">
      <w:start w:val="1"/>
      <w:numFmt w:val="bullet"/>
      <w:lvlText w:val=""/>
      <w:lvlJc w:val="left"/>
      <w:pPr>
        <w:tabs>
          <w:tab w:val="num" w:pos="6480"/>
        </w:tabs>
        <w:ind w:left="6480" w:right="6480" w:hanging="360"/>
      </w:pPr>
      <w:rPr>
        <w:rFonts w:ascii="Wingdings" w:hAnsi="Wingdings" w:hint="default"/>
      </w:rPr>
    </w:lvl>
  </w:abstractNum>
  <w:abstractNum w:abstractNumId="18">
    <w:nsid w:val="09CB69DF"/>
    <w:multiLevelType w:val="hybridMultilevel"/>
    <w:tmpl w:val="B27CDB0C"/>
    <w:lvl w:ilvl="0" w:tplc="08BC68EA">
      <w:start w:val="1"/>
      <w:numFmt w:val="decimal"/>
      <w:lvlText w:val="%1."/>
      <w:lvlJc w:val="left"/>
      <w:pPr>
        <w:tabs>
          <w:tab w:val="num" w:pos="360"/>
        </w:tabs>
        <w:ind w:left="360" w:hanging="360"/>
      </w:pPr>
      <w:rPr>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09FE751C"/>
    <w:multiLevelType w:val="hybridMultilevel"/>
    <w:tmpl w:val="EE0036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21">
    <w:nsid w:val="0BF01FE2"/>
    <w:multiLevelType w:val="hybridMultilevel"/>
    <w:tmpl w:val="53728D8E"/>
    <w:lvl w:ilvl="0" w:tplc="0409000F">
      <w:start w:val="1"/>
      <w:numFmt w:val="decimal"/>
      <w:lvlText w:val="%1."/>
      <w:lvlJc w:val="left"/>
      <w:pPr>
        <w:tabs>
          <w:tab w:val="num" w:pos="2160"/>
        </w:tabs>
        <w:ind w:left="2160" w:hanging="360"/>
      </w:pPr>
      <w:rPr>
        <w:rFonts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2">
    <w:nsid w:val="0CE030ED"/>
    <w:multiLevelType w:val="hybridMultilevel"/>
    <w:tmpl w:val="4CCEF000"/>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0D2619AB"/>
    <w:multiLevelType w:val="hybridMultilevel"/>
    <w:tmpl w:val="BDC4B75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0F956DD5"/>
    <w:multiLevelType w:val="multilevel"/>
    <w:tmpl w:val="A31E3F80"/>
    <w:lvl w:ilvl="0">
      <w:start w:val="1"/>
      <w:numFmt w:val="decimal"/>
      <w:lvlText w:val="%1."/>
      <w:lvlJc w:val="left"/>
      <w:pPr>
        <w:tabs>
          <w:tab w:val="num" w:pos="0"/>
        </w:tabs>
        <w:ind w:left="720" w:hanging="360"/>
      </w:pPr>
      <w:rPr>
        <w:rFonts w:ascii="Times New Roman" w:hAnsi="Times New Roman" w:cs="Times New Roman" w:hint="default"/>
        <w:sz w:val="22"/>
      </w:rPr>
    </w:lvl>
    <w:lvl w:ilvl="1">
      <w:start w:val="1"/>
      <w:numFmt w:val="decimal"/>
      <w:lvlText w:val="%2."/>
      <w:lvlJc w:val="left"/>
      <w:pPr>
        <w:tabs>
          <w:tab w:val="num" w:pos="0"/>
        </w:tabs>
        <w:ind w:left="1440" w:hanging="360"/>
      </w:pPr>
      <w:rPr>
        <w:rFonts w:ascii="Times New Roman" w:hAnsi="Times New Roman" w:cs="Times New Roman" w:hint="default"/>
        <w:sz w:val="22"/>
      </w:rPr>
    </w:lvl>
    <w:lvl w:ilvl="2">
      <w:start w:val="1"/>
      <w:numFmt w:val="decimal"/>
      <w:lvlText w:val="%3."/>
      <w:lvlJc w:val="left"/>
      <w:pPr>
        <w:tabs>
          <w:tab w:val="num" w:pos="0"/>
        </w:tabs>
        <w:ind w:left="2160" w:hanging="360"/>
      </w:pPr>
      <w:rPr>
        <w:rFonts w:ascii="Times New Roman" w:hAnsi="Times New Roman" w:cs="Times New Roman" w:hint="default"/>
        <w:sz w:val="22"/>
      </w:rPr>
    </w:lvl>
    <w:lvl w:ilvl="3">
      <w:start w:val="1"/>
      <w:numFmt w:val="decimal"/>
      <w:lvlText w:val="%4."/>
      <w:lvlJc w:val="left"/>
      <w:pPr>
        <w:tabs>
          <w:tab w:val="num" w:pos="0"/>
        </w:tabs>
        <w:ind w:left="2880" w:hanging="360"/>
      </w:pPr>
      <w:rPr>
        <w:rFonts w:ascii="Times New Roman" w:hAnsi="Times New Roman" w:cs="Times New Roman" w:hint="default"/>
        <w:sz w:val="22"/>
      </w:rPr>
    </w:lvl>
    <w:lvl w:ilvl="4">
      <w:start w:val="1"/>
      <w:numFmt w:val="decimal"/>
      <w:lvlText w:val="%5."/>
      <w:lvlJc w:val="left"/>
      <w:pPr>
        <w:tabs>
          <w:tab w:val="num" w:pos="0"/>
        </w:tabs>
        <w:ind w:left="3600" w:hanging="360"/>
      </w:pPr>
      <w:rPr>
        <w:rFonts w:ascii="Times New Roman" w:hAnsi="Times New Roman" w:cs="Times New Roman" w:hint="default"/>
        <w:sz w:val="22"/>
      </w:rPr>
    </w:lvl>
    <w:lvl w:ilvl="5">
      <w:start w:val="1"/>
      <w:numFmt w:val="decimal"/>
      <w:lvlText w:val="%6."/>
      <w:lvlJc w:val="left"/>
      <w:pPr>
        <w:tabs>
          <w:tab w:val="num" w:pos="0"/>
        </w:tabs>
        <w:ind w:left="4320" w:hanging="360"/>
      </w:pPr>
      <w:rPr>
        <w:rFonts w:ascii="Times New Roman" w:hAnsi="Times New Roman" w:cs="Times New Roman" w:hint="default"/>
        <w:sz w:val="22"/>
      </w:rPr>
    </w:lvl>
    <w:lvl w:ilvl="6">
      <w:start w:val="1"/>
      <w:numFmt w:val="decimal"/>
      <w:lvlText w:val="%7."/>
      <w:lvlJc w:val="left"/>
      <w:pPr>
        <w:tabs>
          <w:tab w:val="num" w:pos="0"/>
        </w:tabs>
        <w:ind w:left="5040" w:hanging="360"/>
      </w:pPr>
      <w:rPr>
        <w:rFonts w:ascii="Times New Roman" w:hAnsi="Times New Roman" w:cs="Times New Roman" w:hint="default"/>
        <w:sz w:val="22"/>
      </w:rPr>
    </w:lvl>
    <w:lvl w:ilvl="7">
      <w:start w:val="1"/>
      <w:numFmt w:val="decimal"/>
      <w:lvlText w:val="%8."/>
      <w:lvlJc w:val="left"/>
      <w:pPr>
        <w:tabs>
          <w:tab w:val="num" w:pos="0"/>
        </w:tabs>
        <w:ind w:left="5760" w:hanging="360"/>
      </w:pPr>
      <w:rPr>
        <w:rFonts w:ascii="Times New Roman" w:hAnsi="Times New Roman" w:cs="Times New Roman" w:hint="default"/>
        <w:sz w:val="22"/>
      </w:rPr>
    </w:lvl>
    <w:lvl w:ilvl="8">
      <w:start w:val="1"/>
      <w:numFmt w:val="decimal"/>
      <w:lvlText w:val="%9."/>
      <w:lvlJc w:val="left"/>
      <w:pPr>
        <w:tabs>
          <w:tab w:val="num" w:pos="0"/>
        </w:tabs>
        <w:ind w:left="6480" w:hanging="360"/>
      </w:pPr>
      <w:rPr>
        <w:rFonts w:ascii="Times New Roman" w:hAnsi="Times New Roman" w:cs="Times New Roman" w:hint="default"/>
        <w:sz w:val="22"/>
      </w:rPr>
    </w:lvl>
  </w:abstractNum>
  <w:abstractNum w:abstractNumId="25">
    <w:nsid w:val="11103D9A"/>
    <w:multiLevelType w:val="hybridMultilevel"/>
    <w:tmpl w:val="DAE03BAE"/>
    <w:lvl w:ilvl="0" w:tplc="040C001B">
      <w:start w:val="1"/>
      <w:numFmt w:val="low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6">
    <w:nsid w:val="116D37A8"/>
    <w:multiLevelType w:val="hybridMultilevel"/>
    <w:tmpl w:val="CD8E6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18F3E5C"/>
    <w:multiLevelType w:val="hybridMultilevel"/>
    <w:tmpl w:val="2B20F0D4"/>
    <w:lvl w:ilvl="0" w:tplc="040C0001">
      <w:start w:val="1"/>
      <w:numFmt w:val="bullet"/>
      <w:lvlText w:val=""/>
      <w:lvlJc w:val="left"/>
      <w:pPr>
        <w:ind w:left="720" w:hanging="360"/>
      </w:pPr>
      <w:rPr>
        <w:rFonts w:ascii="Symbol" w:hAnsi="Symbol" w:hint="default"/>
      </w:rPr>
    </w:lvl>
    <w:lvl w:ilvl="1" w:tplc="040C001B">
      <w:start w:val="1"/>
      <w:numFmt w:val="lowerRoman"/>
      <w:lvlText w:val="%2."/>
      <w:lvlJc w:val="right"/>
      <w:pPr>
        <w:ind w:left="1440" w:hanging="360"/>
      </w:pPr>
      <w:rPr>
        <w:rFont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29">
    <w:nsid w:val="12D40F37"/>
    <w:multiLevelType w:val="hybridMultilevel"/>
    <w:tmpl w:val="C3AC36A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139E396E"/>
    <w:multiLevelType w:val="hybridMultilevel"/>
    <w:tmpl w:val="E1762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57D00C3"/>
    <w:multiLevelType w:val="hybridMultilevel"/>
    <w:tmpl w:val="50985CE6"/>
    <w:lvl w:ilvl="0" w:tplc="DCC4FE70">
      <w:start w:val="1"/>
      <w:numFmt w:val="decimal"/>
      <w:lvlText w:val="%1."/>
      <w:lvlJc w:val="left"/>
      <w:pPr>
        <w:ind w:left="360" w:hanging="360"/>
      </w:pPr>
      <w:rPr>
        <w:rFonts w:hint="default"/>
        <w:b/>
        <w:color w:val="auto"/>
        <w:sz w:val="20"/>
      </w:rPr>
    </w:lvl>
    <w:lvl w:ilvl="1" w:tplc="0409000D">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FFFFFFFF">
      <w:start w:val="1"/>
      <w:numFmt w:val="bullet"/>
      <w:lvlText w:val="o"/>
      <w:lvlJc w:val="left"/>
      <w:pPr>
        <w:ind w:left="2520" w:hanging="360"/>
      </w:pPr>
      <w:rPr>
        <w:rFonts w:ascii="Courier New" w:hAnsi="Courier New" w:hint="default"/>
        <w:b/>
        <w:color w:val="auto"/>
        <w:sz w:val="18"/>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161277A5"/>
    <w:multiLevelType w:val="hybridMultilevel"/>
    <w:tmpl w:val="03E48DE0"/>
    <w:lvl w:ilvl="0" w:tplc="CD3C1F74">
      <w:start w:val="1"/>
      <w:numFmt w:val="upperRoman"/>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nsid w:val="170F4F8F"/>
    <w:multiLevelType w:val="hybridMultilevel"/>
    <w:tmpl w:val="D2AA69C0"/>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194D439C"/>
    <w:multiLevelType w:val="hybridMultilevel"/>
    <w:tmpl w:val="D67E25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1D3B2211"/>
    <w:multiLevelType w:val="hybridMultilevel"/>
    <w:tmpl w:val="348C6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1E252A76"/>
    <w:multiLevelType w:val="hybridMultilevel"/>
    <w:tmpl w:val="4BCA05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ED9154F"/>
    <w:multiLevelType w:val="hybridMultilevel"/>
    <w:tmpl w:val="C09C9ED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nsid w:val="1FA400A4"/>
    <w:multiLevelType w:val="hybridMultilevel"/>
    <w:tmpl w:val="99D4E3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20F03E52"/>
    <w:multiLevelType w:val="hybridMultilevel"/>
    <w:tmpl w:val="1EB802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Bodoni Bk BT"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Bodoni Bk BT"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Bodoni Bk BT"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210C7EF0"/>
    <w:multiLevelType w:val="hybridMultilevel"/>
    <w:tmpl w:val="40DCC4C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1">
    <w:nsid w:val="21BD02F8"/>
    <w:multiLevelType w:val="hybridMultilevel"/>
    <w:tmpl w:val="0DB402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21FB56F4"/>
    <w:multiLevelType w:val="hybridMultilevel"/>
    <w:tmpl w:val="5142C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27C31A2"/>
    <w:multiLevelType w:val="hybridMultilevel"/>
    <w:tmpl w:val="A3FC898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22873BAB"/>
    <w:multiLevelType w:val="hybridMultilevel"/>
    <w:tmpl w:val="49BAD2C0"/>
    <w:lvl w:ilvl="0" w:tplc="04090001">
      <w:start w:val="6"/>
      <w:numFmt w:val="decimal"/>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5">
    <w:nsid w:val="24034F68"/>
    <w:multiLevelType w:val="hybridMultilevel"/>
    <w:tmpl w:val="D40A3942"/>
    <w:lvl w:ilvl="0" w:tplc="04090001">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4DE1249"/>
    <w:multiLevelType w:val="hybridMultilevel"/>
    <w:tmpl w:val="53A0802C"/>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nsid w:val="24F57204"/>
    <w:multiLevelType w:val="hybridMultilevel"/>
    <w:tmpl w:val="C4568C5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25560ACD"/>
    <w:multiLevelType w:val="hybridMultilevel"/>
    <w:tmpl w:val="11321E4E"/>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nsid w:val="25AC636F"/>
    <w:multiLevelType w:val="hybridMultilevel"/>
    <w:tmpl w:val="08EA543E"/>
    <w:lvl w:ilvl="0" w:tplc="81C048BC">
      <w:start w:val="1"/>
      <w:numFmt w:val="decimal"/>
      <w:pStyle w:val="Bodytextnumbered"/>
      <w:lvlText w:val="%1."/>
      <w:lvlJc w:val="left"/>
      <w:pPr>
        <w:tabs>
          <w:tab w:val="num" w:pos="360"/>
        </w:tabs>
        <w:ind w:left="0" w:firstLine="0"/>
      </w:pPr>
      <w:rPr>
        <w:rFonts w:hint="default"/>
      </w:rPr>
    </w:lvl>
    <w:lvl w:ilvl="1" w:tplc="6F686328">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2603050B"/>
    <w:multiLevelType w:val="hybridMultilevel"/>
    <w:tmpl w:val="6C5CA2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74E04B2"/>
    <w:multiLevelType w:val="hybridMultilevel"/>
    <w:tmpl w:val="B8FC3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78851FD"/>
    <w:multiLevelType w:val="hybridMultilevel"/>
    <w:tmpl w:val="0F28DC6C"/>
    <w:lvl w:ilvl="0" w:tplc="0409000F">
      <w:start w:val="1"/>
      <w:numFmt w:val="decimal"/>
      <w:lvlText w:val="%1."/>
      <w:lvlJc w:val="left"/>
      <w:pPr>
        <w:tabs>
          <w:tab w:val="num" w:pos="502"/>
        </w:tabs>
        <w:ind w:left="502" w:hanging="360"/>
      </w:pPr>
    </w:lvl>
    <w:lvl w:ilvl="1" w:tplc="04130001">
      <w:start w:val="1"/>
      <w:numFmt w:val="bullet"/>
      <w:lvlText w:val=""/>
      <w:lvlJc w:val="left"/>
      <w:pPr>
        <w:tabs>
          <w:tab w:val="num" w:pos="1080"/>
        </w:tabs>
        <w:ind w:left="1080" w:hanging="360"/>
      </w:pPr>
      <w:rPr>
        <w:rFonts w:ascii="Symbol" w:hAnsi="Symbol" w:hint="default"/>
      </w:rPr>
    </w:lvl>
    <w:lvl w:ilvl="2" w:tplc="433CEB8E">
      <w:start w:val="1"/>
      <w:numFmt w:val="upperLetter"/>
      <w:lvlText w:val="%3."/>
      <w:lvlJc w:val="left"/>
      <w:pPr>
        <w:ind w:left="1980" w:hanging="360"/>
      </w:pPr>
      <w:rPr>
        <w:rFonts w:hint="default"/>
      </w:rPr>
    </w:lvl>
    <w:lvl w:ilvl="3" w:tplc="B19AF89E">
      <w:start w:val="2"/>
      <w:numFmt w:val="lowerLetter"/>
      <w:lvlText w:val="%4."/>
      <w:lvlJc w:val="left"/>
      <w:pPr>
        <w:ind w:left="2520" w:hanging="360"/>
      </w:pPr>
      <w:rPr>
        <w:rFonts w:ascii="Times New Roman" w:hAnsi="Times New Roman" w:cs="Times New Roman" w:hint="default"/>
        <w:color w:val="222222"/>
        <w:sz w:val="22"/>
        <w:szCs w:val="22"/>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3">
    <w:nsid w:val="28870797"/>
    <w:multiLevelType w:val="hybridMultilevel"/>
    <w:tmpl w:val="BBE4990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29514047"/>
    <w:multiLevelType w:val="hybridMultilevel"/>
    <w:tmpl w:val="4C363FF4"/>
    <w:lvl w:ilvl="0" w:tplc="0409000F">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9792E9D"/>
    <w:multiLevelType w:val="hybridMultilevel"/>
    <w:tmpl w:val="E4A668A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nsid w:val="2B2158EC"/>
    <w:multiLevelType w:val="hybridMultilevel"/>
    <w:tmpl w:val="DD7EEE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2BEE75CA"/>
    <w:multiLevelType w:val="hybridMultilevel"/>
    <w:tmpl w:val="09D0C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C7B36A8"/>
    <w:multiLevelType w:val="hybridMultilevel"/>
    <w:tmpl w:val="3586D55E"/>
    <w:lvl w:ilvl="0" w:tplc="D3CE0DCC">
      <w:start w:val="1"/>
      <w:numFmt w:val="decimal"/>
      <w:lvlText w:val="%1."/>
      <w:lvlJc w:val="left"/>
      <w:pPr>
        <w:ind w:left="252" w:hanging="360"/>
      </w:pPr>
      <w:rPr>
        <w:rFonts w:hint="default"/>
      </w:rPr>
    </w:lvl>
    <w:lvl w:ilvl="1" w:tplc="04090003" w:tentative="1">
      <w:start w:val="1"/>
      <w:numFmt w:val="lowerLetter"/>
      <w:lvlText w:val="%2."/>
      <w:lvlJc w:val="left"/>
      <w:pPr>
        <w:ind w:left="972" w:hanging="360"/>
      </w:pPr>
    </w:lvl>
    <w:lvl w:ilvl="2" w:tplc="04090005" w:tentative="1">
      <w:start w:val="1"/>
      <w:numFmt w:val="lowerRoman"/>
      <w:lvlText w:val="%3."/>
      <w:lvlJc w:val="right"/>
      <w:pPr>
        <w:ind w:left="1692" w:hanging="180"/>
      </w:pPr>
    </w:lvl>
    <w:lvl w:ilvl="3" w:tplc="04090001" w:tentative="1">
      <w:start w:val="1"/>
      <w:numFmt w:val="decimal"/>
      <w:lvlText w:val="%4."/>
      <w:lvlJc w:val="left"/>
      <w:pPr>
        <w:ind w:left="2412" w:hanging="360"/>
      </w:pPr>
    </w:lvl>
    <w:lvl w:ilvl="4" w:tplc="04090003" w:tentative="1">
      <w:start w:val="1"/>
      <w:numFmt w:val="lowerLetter"/>
      <w:lvlText w:val="%5."/>
      <w:lvlJc w:val="left"/>
      <w:pPr>
        <w:ind w:left="3132" w:hanging="360"/>
      </w:pPr>
    </w:lvl>
    <w:lvl w:ilvl="5" w:tplc="04090005" w:tentative="1">
      <w:start w:val="1"/>
      <w:numFmt w:val="lowerRoman"/>
      <w:lvlText w:val="%6."/>
      <w:lvlJc w:val="right"/>
      <w:pPr>
        <w:ind w:left="3852" w:hanging="180"/>
      </w:pPr>
    </w:lvl>
    <w:lvl w:ilvl="6" w:tplc="04090001" w:tentative="1">
      <w:start w:val="1"/>
      <w:numFmt w:val="decimal"/>
      <w:lvlText w:val="%7."/>
      <w:lvlJc w:val="left"/>
      <w:pPr>
        <w:ind w:left="4572" w:hanging="360"/>
      </w:pPr>
    </w:lvl>
    <w:lvl w:ilvl="7" w:tplc="04090003" w:tentative="1">
      <w:start w:val="1"/>
      <w:numFmt w:val="lowerLetter"/>
      <w:lvlText w:val="%8."/>
      <w:lvlJc w:val="left"/>
      <w:pPr>
        <w:ind w:left="5292" w:hanging="360"/>
      </w:pPr>
    </w:lvl>
    <w:lvl w:ilvl="8" w:tplc="04090005" w:tentative="1">
      <w:start w:val="1"/>
      <w:numFmt w:val="lowerRoman"/>
      <w:lvlText w:val="%9."/>
      <w:lvlJc w:val="right"/>
      <w:pPr>
        <w:ind w:left="6012" w:hanging="180"/>
      </w:pPr>
    </w:lvl>
  </w:abstractNum>
  <w:abstractNum w:abstractNumId="60">
    <w:nsid w:val="2DBD6599"/>
    <w:multiLevelType w:val="hybridMultilevel"/>
    <w:tmpl w:val="EB9EB2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2E8A1289"/>
    <w:multiLevelType w:val="hybridMultilevel"/>
    <w:tmpl w:val="68281F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09B576F"/>
    <w:multiLevelType w:val="hybridMultilevel"/>
    <w:tmpl w:val="700A9618"/>
    <w:lvl w:ilvl="0" w:tplc="040C001B">
      <w:start w:val="1"/>
      <w:numFmt w:val="lowerRoman"/>
      <w:lvlText w:val="%1."/>
      <w:lvlJc w:val="right"/>
      <w:pPr>
        <w:ind w:left="720" w:hanging="360"/>
      </w:pPr>
    </w:lvl>
    <w:lvl w:ilvl="1" w:tplc="BDDAC672">
      <w:start w:val="1"/>
      <w:numFmt w:val="lowerRoman"/>
      <w:lvlText w:val="%2."/>
      <w:lvlJc w:val="right"/>
      <w:pPr>
        <w:ind w:left="1440" w:hanging="360"/>
      </w:pPr>
      <w:rPr>
        <w:b w:val="0"/>
      </w:rPr>
    </w:lvl>
    <w:lvl w:ilvl="2" w:tplc="B9161F54">
      <w:start w:val="1"/>
      <w:numFmt w:val="decimal"/>
      <w:lvlText w:val="%3."/>
      <w:lvlJc w:val="left"/>
      <w:pPr>
        <w:ind w:left="2340" w:hanging="36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3">
    <w:nsid w:val="31AC3EB1"/>
    <w:multiLevelType w:val="hybridMultilevel"/>
    <w:tmpl w:val="093EDC5E"/>
    <w:lvl w:ilvl="0" w:tplc="4586A120">
      <w:start w:val="1"/>
      <w:numFmt w:val="bullet"/>
      <w:lvlText w:val=""/>
      <w:lvlJc w:val="left"/>
      <w:pPr>
        <w:ind w:left="720" w:hanging="360"/>
      </w:pPr>
      <w:rPr>
        <w:rFonts w:ascii="Symbol" w:hAnsi="Symbol" w:hint="default"/>
        <w:sz w:val="32"/>
      </w:rPr>
    </w:lvl>
    <w:lvl w:ilvl="1" w:tplc="BF026122" w:tentative="1">
      <w:start w:val="1"/>
      <w:numFmt w:val="bullet"/>
      <w:lvlText w:val="o"/>
      <w:lvlJc w:val="left"/>
      <w:pPr>
        <w:ind w:left="1440" w:hanging="360"/>
      </w:pPr>
      <w:rPr>
        <w:rFonts w:ascii="Courier New" w:hAnsi="Courier New" w:cs="Courier New" w:hint="default"/>
      </w:rPr>
    </w:lvl>
    <w:lvl w:ilvl="2" w:tplc="CCA09052" w:tentative="1">
      <w:start w:val="1"/>
      <w:numFmt w:val="bullet"/>
      <w:lvlText w:val=""/>
      <w:lvlJc w:val="left"/>
      <w:pPr>
        <w:ind w:left="2160" w:hanging="360"/>
      </w:pPr>
      <w:rPr>
        <w:rFonts w:ascii="Wingdings" w:hAnsi="Wingdings" w:hint="default"/>
      </w:rPr>
    </w:lvl>
    <w:lvl w:ilvl="3" w:tplc="229898B2" w:tentative="1">
      <w:start w:val="1"/>
      <w:numFmt w:val="bullet"/>
      <w:lvlText w:val=""/>
      <w:lvlJc w:val="left"/>
      <w:pPr>
        <w:ind w:left="2880" w:hanging="360"/>
      </w:pPr>
      <w:rPr>
        <w:rFonts w:ascii="Symbol" w:hAnsi="Symbol" w:hint="default"/>
      </w:rPr>
    </w:lvl>
    <w:lvl w:ilvl="4" w:tplc="54BE70DC" w:tentative="1">
      <w:start w:val="1"/>
      <w:numFmt w:val="bullet"/>
      <w:lvlText w:val="o"/>
      <w:lvlJc w:val="left"/>
      <w:pPr>
        <w:ind w:left="3600" w:hanging="360"/>
      </w:pPr>
      <w:rPr>
        <w:rFonts w:ascii="Courier New" w:hAnsi="Courier New" w:cs="Courier New" w:hint="default"/>
      </w:rPr>
    </w:lvl>
    <w:lvl w:ilvl="5" w:tplc="4692C41E" w:tentative="1">
      <w:start w:val="1"/>
      <w:numFmt w:val="bullet"/>
      <w:lvlText w:val=""/>
      <w:lvlJc w:val="left"/>
      <w:pPr>
        <w:ind w:left="4320" w:hanging="360"/>
      </w:pPr>
      <w:rPr>
        <w:rFonts w:ascii="Wingdings" w:hAnsi="Wingdings" w:hint="default"/>
      </w:rPr>
    </w:lvl>
    <w:lvl w:ilvl="6" w:tplc="5674250E" w:tentative="1">
      <w:start w:val="1"/>
      <w:numFmt w:val="bullet"/>
      <w:lvlText w:val=""/>
      <w:lvlJc w:val="left"/>
      <w:pPr>
        <w:ind w:left="5040" w:hanging="360"/>
      </w:pPr>
      <w:rPr>
        <w:rFonts w:ascii="Symbol" w:hAnsi="Symbol" w:hint="default"/>
      </w:rPr>
    </w:lvl>
    <w:lvl w:ilvl="7" w:tplc="04E4DCB8" w:tentative="1">
      <w:start w:val="1"/>
      <w:numFmt w:val="bullet"/>
      <w:lvlText w:val="o"/>
      <w:lvlJc w:val="left"/>
      <w:pPr>
        <w:ind w:left="5760" w:hanging="360"/>
      </w:pPr>
      <w:rPr>
        <w:rFonts w:ascii="Courier New" w:hAnsi="Courier New" w:cs="Courier New" w:hint="default"/>
      </w:rPr>
    </w:lvl>
    <w:lvl w:ilvl="8" w:tplc="04547150" w:tentative="1">
      <w:start w:val="1"/>
      <w:numFmt w:val="bullet"/>
      <w:lvlText w:val=""/>
      <w:lvlJc w:val="left"/>
      <w:pPr>
        <w:ind w:left="6480" w:hanging="360"/>
      </w:pPr>
      <w:rPr>
        <w:rFonts w:ascii="Wingdings" w:hAnsi="Wingdings" w:hint="default"/>
      </w:rPr>
    </w:lvl>
  </w:abstractNum>
  <w:abstractNum w:abstractNumId="64">
    <w:nsid w:val="32117AF4"/>
    <w:multiLevelType w:val="hybridMultilevel"/>
    <w:tmpl w:val="8C728F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5">
    <w:nsid w:val="32F34356"/>
    <w:multiLevelType w:val="hybridMultilevel"/>
    <w:tmpl w:val="11CABB2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6">
    <w:nsid w:val="394B2372"/>
    <w:multiLevelType w:val="hybridMultilevel"/>
    <w:tmpl w:val="E4C4B4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3A9A602F"/>
    <w:multiLevelType w:val="hybridMultilevel"/>
    <w:tmpl w:val="62C22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AB90B49"/>
    <w:multiLevelType w:val="hybridMultilevel"/>
    <w:tmpl w:val="44BEA2FA"/>
    <w:lvl w:ilvl="0" w:tplc="040C001B">
      <w:start w:val="1"/>
      <w:numFmt w:val="lowerRoman"/>
      <w:lvlText w:val="%1."/>
      <w:lvlJc w:val="righ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9">
    <w:nsid w:val="3B156689"/>
    <w:multiLevelType w:val="hybridMultilevel"/>
    <w:tmpl w:val="CA7C781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0">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1">
    <w:nsid w:val="3DC43BD8"/>
    <w:multiLevelType w:val="hybridMultilevel"/>
    <w:tmpl w:val="054ECE30"/>
    <w:lvl w:ilvl="0" w:tplc="040C000F">
      <w:start w:val="1"/>
      <w:numFmt w:val="decimal"/>
      <w:lvlText w:val="%1."/>
      <w:lvlJc w:val="left"/>
      <w:pPr>
        <w:tabs>
          <w:tab w:val="num" w:pos="360"/>
        </w:tabs>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2">
    <w:nsid w:val="3FFF5BED"/>
    <w:multiLevelType w:val="hybridMultilevel"/>
    <w:tmpl w:val="951CD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0873CF7"/>
    <w:multiLevelType w:val="hybridMultilevel"/>
    <w:tmpl w:val="4580A89C"/>
    <w:lvl w:ilvl="0" w:tplc="04090001">
      <w:start w:val="1"/>
      <w:numFmt w:val="bullet"/>
      <w:lvlText w:val=""/>
      <w:lvlJc w:val="left"/>
      <w:pPr>
        <w:ind w:left="360" w:hanging="360"/>
      </w:pPr>
      <w:rPr>
        <w:rFonts w:ascii="Symbol" w:hAnsi="Symbol" w:hint="default"/>
      </w:rPr>
    </w:lvl>
    <w:lvl w:ilvl="1" w:tplc="0409000D">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19C50E0"/>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nsid w:val="42625B88"/>
    <w:multiLevelType w:val="hybridMultilevel"/>
    <w:tmpl w:val="5A56ED36"/>
    <w:lvl w:ilvl="0" w:tplc="040C0001">
      <w:start w:val="1"/>
      <w:numFmt w:val="bullet"/>
      <w:lvlText w:val=""/>
      <w:lvlJc w:val="left"/>
      <w:pPr>
        <w:ind w:left="720" w:hanging="360"/>
      </w:pPr>
      <w:rPr>
        <w:rFonts w:ascii="Symbol" w:hAnsi="Symbol" w:hint="default"/>
      </w:rPr>
    </w:lvl>
    <w:lvl w:ilvl="1" w:tplc="040C0003" w:tentative="1">
      <w:start w:val="1"/>
      <w:numFmt w:val="bullet"/>
      <w:pStyle w:val="MainParanoChapter"/>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7">
    <w:nsid w:val="42796535"/>
    <w:multiLevelType w:val="hybridMultilevel"/>
    <w:tmpl w:val="EF622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3085BAE"/>
    <w:multiLevelType w:val="hybridMultilevel"/>
    <w:tmpl w:val="6776892E"/>
    <w:lvl w:ilvl="0" w:tplc="0409000F">
      <w:start w:val="1"/>
      <w:numFmt w:val="decimal"/>
      <w:lvlText w:val="%1."/>
      <w:lvlJc w:val="left"/>
      <w:pPr>
        <w:ind w:left="360" w:hanging="360"/>
      </w:pPr>
      <w:rPr>
        <w:rFonts w:hint="default"/>
      </w:rPr>
    </w:lvl>
    <w:lvl w:ilvl="1" w:tplc="0409000D">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391614F"/>
    <w:multiLevelType w:val="hybridMultilevel"/>
    <w:tmpl w:val="A7EA2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3AD7DA7"/>
    <w:multiLevelType w:val="hybridMultilevel"/>
    <w:tmpl w:val="8EA83C3E"/>
    <w:lvl w:ilvl="0" w:tplc="040C000D">
      <w:start w:val="1"/>
      <w:numFmt w:val="bullet"/>
      <w:lvlText w:val=""/>
      <w:lvlJc w:val="left"/>
      <w:pPr>
        <w:ind w:left="754" w:hanging="360"/>
      </w:pPr>
      <w:rPr>
        <w:rFonts w:ascii="Wingdings" w:hAnsi="Wingdings" w:hint="default"/>
      </w:rPr>
    </w:lvl>
    <w:lvl w:ilvl="1" w:tplc="040C0003" w:tentative="1">
      <w:start w:val="1"/>
      <w:numFmt w:val="bullet"/>
      <w:lvlText w:val="o"/>
      <w:lvlJc w:val="left"/>
      <w:pPr>
        <w:ind w:left="1474" w:hanging="360"/>
      </w:pPr>
      <w:rPr>
        <w:rFonts w:ascii="Courier New" w:hAnsi="Courier New" w:cs="Courier New" w:hint="default"/>
      </w:rPr>
    </w:lvl>
    <w:lvl w:ilvl="2" w:tplc="040C0005" w:tentative="1">
      <w:start w:val="1"/>
      <w:numFmt w:val="bullet"/>
      <w:lvlText w:val=""/>
      <w:lvlJc w:val="left"/>
      <w:pPr>
        <w:ind w:left="2194" w:hanging="360"/>
      </w:pPr>
      <w:rPr>
        <w:rFonts w:ascii="Wingdings" w:hAnsi="Wingdings" w:hint="default"/>
      </w:rPr>
    </w:lvl>
    <w:lvl w:ilvl="3" w:tplc="040C0001" w:tentative="1">
      <w:start w:val="1"/>
      <w:numFmt w:val="bullet"/>
      <w:lvlText w:val=""/>
      <w:lvlJc w:val="left"/>
      <w:pPr>
        <w:ind w:left="2914" w:hanging="360"/>
      </w:pPr>
      <w:rPr>
        <w:rFonts w:ascii="Symbol" w:hAnsi="Symbol" w:hint="default"/>
      </w:rPr>
    </w:lvl>
    <w:lvl w:ilvl="4" w:tplc="040C0003" w:tentative="1">
      <w:start w:val="1"/>
      <w:numFmt w:val="bullet"/>
      <w:lvlText w:val="o"/>
      <w:lvlJc w:val="left"/>
      <w:pPr>
        <w:ind w:left="3634" w:hanging="360"/>
      </w:pPr>
      <w:rPr>
        <w:rFonts w:ascii="Courier New" w:hAnsi="Courier New" w:cs="Courier New" w:hint="default"/>
      </w:rPr>
    </w:lvl>
    <w:lvl w:ilvl="5" w:tplc="040C0005" w:tentative="1">
      <w:start w:val="1"/>
      <w:numFmt w:val="bullet"/>
      <w:lvlText w:val=""/>
      <w:lvlJc w:val="left"/>
      <w:pPr>
        <w:ind w:left="4354" w:hanging="360"/>
      </w:pPr>
      <w:rPr>
        <w:rFonts w:ascii="Wingdings" w:hAnsi="Wingdings" w:hint="default"/>
      </w:rPr>
    </w:lvl>
    <w:lvl w:ilvl="6" w:tplc="040C0001" w:tentative="1">
      <w:start w:val="1"/>
      <w:numFmt w:val="bullet"/>
      <w:lvlText w:val=""/>
      <w:lvlJc w:val="left"/>
      <w:pPr>
        <w:ind w:left="5074" w:hanging="360"/>
      </w:pPr>
      <w:rPr>
        <w:rFonts w:ascii="Symbol" w:hAnsi="Symbol" w:hint="default"/>
      </w:rPr>
    </w:lvl>
    <w:lvl w:ilvl="7" w:tplc="040C0003" w:tentative="1">
      <w:start w:val="1"/>
      <w:numFmt w:val="bullet"/>
      <w:lvlText w:val="o"/>
      <w:lvlJc w:val="left"/>
      <w:pPr>
        <w:ind w:left="5794" w:hanging="360"/>
      </w:pPr>
      <w:rPr>
        <w:rFonts w:ascii="Courier New" w:hAnsi="Courier New" w:cs="Courier New" w:hint="default"/>
      </w:rPr>
    </w:lvl>
    <w:lvl w:ilvl="8" w:tplc="040C0005" w:tentative="1">
      <w:start w:val="1"/>
      <w:numFmt w:val="bullet"/>
      <w:lvlText w:val=""/>
      <w:lvlJc w:val="left"/>
      <w:pPr>
        <w:ind w:left="6514" w:hanging="360"/>
      </w:pPr>
      <w:rPr>
        <w:rFonts w:ascii="Wingdings" w:hAnsi="Wingdings" w:hint="default"/>
      </w:rPr>
    </w:lvl>
  </w:abstractNum>
  <w:abstractNum w:abstractNumId="81">
    <w:nsid w:val="43B83095"/>
    <w:multiLevelType w:val="hybridMultilevel"/>
    <w:tmpl w:val="01268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83">
    <w:nsid w:val="44D26651"/>
    <w:multiLevelType w:val="hybridMultilevel"/>
    <w:tmpl w:val="6BD2D69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45783DAB"/>
    <w:multiLevelType w:val="hybridMultilevel"/>
    <w:tmpl w:val="13BA19D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45EA5271"/>
    <w:multiLevelType w:val="hybridMultilevel"/>
    <w:tmpl w:val="111A845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6F2014C"/>
    <w:multiLevelType w:val="hybridMultilevel"/>
    <w:tmpl w:val="887469A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7">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8">
    <w:nsid w:val="4A9B653D"/>
    <w:multiLevelType w:val="hybridMultilevel"/>
    <w:tmpl w:val="3B163E72"/>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9">
    <w:nsid w:val="4AE90353"/>
    <w:multiLevelType w:val="hybridMultilevel"/>
    <w:tmpl w:val="648CAF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0">
    <w:nsid w:val="502D1FBA"/>
    <w:multiLevelType w:val="hybridMultilevel"/>
    <w:tmpl w:val="8EA86EC0"/>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nsid w:val="509F2252"/>
    <w:multiLevelType w:val="hybridMultilevel"/>
    <w:tmpl w:val="B8D661CA"/>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nsid w:val="50B33167"/>
    <w:multiLevelType w:val="hybridMultilevel"/>
    <w:tmpl w:val="E9ECAD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51434768"/>
    <w:multiLevelType w:val="hybridMultilevel"/>
    <w:tmpl w:val="4128F8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4">
    <w:nsid w:val="51A97E35"/>
    <w:multiLevelType w:val="hybridMultilevel"/>
    <w:tmpl w:val="50C29A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520C6FB1"/>
    <w:multiLevelType w:val="hybridMultilevel"/>
    <w:tmpl w:val="354065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5244408E"/>
    <w:multiLevelType w:val="hybridMultilevel"/>
    <w:tmpl w:val="76C044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8">
    <w:nsid w:val="529E3D3D"/>
    <w:multiLevelType w:val="hybridMultilevel"/>
    <w:tmpl w:val="EF182C06"/>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nsid w:val="52C62BE0"/>
    <w:multiLevelType w:val="hybridMultilevel"/>
    <w:tmpl w:val="B9DCB738"/>
    <w:lvl w:ilvl="0" w:tplc="040C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0">
    <w:nsid w:val="534A181F"/>
    <w:multiLevelType w:val="hybridMultilevel"/>
    <w:tmpl w:val="0FFC72F2"/>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1">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02">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03">
    <w:nsid w:val="567F7EE9"/>
    <w:multiLevelType w:val="hybridMultilevel"/>
    <w:tmpl w:val="17CAE9BE"/>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4">
    <w:nsid w:val="599C0CB1"/>
    <w:multiLevelType w:val="hybridMultilevel"/>
    <w:tmpl w:val="2D8C9C4A"/>
    <w:lvl w:ilvl="0" w:tplc="040C001B">
      <w:start w:val="1"/>
      <w:numFmt w:val="lowerRoman"/>
      <w:lvlText w:val="%1."/>
      <w:lvlJc w:val="right"/>
      <w:pPr>
        <w:ind w:left="1440" w:hanging="360"/>
      </w:pPr>
    </w:lvl>
    <w:lvl w:ilvl="1" w:tplc="040C001B">
      <w:start w:val="1"/>
      <w:numFmt w:val="lowerRoman"/>
      <w:lvlText w:val="%2."/>
      <w:lvlJc w:val="righ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05">
    <w:nsid w:val="59EC739A"/>
    <w:multiLevelType w:val="hybridMultilevel"/>
    <w:tmpl w:val="6B5AF29E"/>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6">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7">
    <w:nsid w:val="5D1C4DAA"/>
    <w:multiLevelType w:val="hybridMultilevel"/>
    <w:tmpl w:val="5200406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8">
    <w:nsid w:val="5D333BBA"/>
    <w:multiLevelType w:val="hybridMultilevel"/>
    <w:tmpl w:val="1CE0247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9">
    <w:nsid w:val="5D6D68EE"/>
    <w:multiLevelType w:val="hybridMultilevel"/>
    <w:tmpl w:val="A4D623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nsid w:val="5DDD2C5D"/>
    <w:multiLevelType w:val="hybridMultilevel"/>
    <w:tmpl w:val="569E8708"/>
    <w:lvl w:ilvl="0" w:tplc="FFFFFFFF">
      <w:start w:val="1"/>
      <w:numFmt w:val="bullet"/>
      <w:lvlText w:val=""/>
      <w:lvlJc w:val="left"/>
      <w:pPr>
        <w:tabs>
          <w:tab w:val="num" w:pos="720"/>
        </w:tabs>
        <w:ind w:left="720" w:hanging="360"/>
      </w:pPr>
      <w:rPr>
        <w:rFonts w:ascii="Symbol" w:hAnsi="Symbol" w:hint="default"/>
        <w:sz w:val="18"/>
      </w:rPr>
    </w:lvl>
    <w:lvl w:ilvl="1" w:tplc="FFFFFFFF">
      <w:start w:val="1"/>
      <w:numFmt w:val="bullet"/>
      <w:lvlText w:val="o"/>
      <w:lvlJc w:val="left"/>
      <w:pPr>
        <w:tabs>
          <w:tab w:val="num" w:pos="1440"/>
        </w:tabs>
        <w:ind w:left="1440" w:hanging="360"/>
      </w:pPr>
      <w:rPr>
        <w:rFonts w:ascii="Courier New" w:hAnsi="Courier New" w:hint="default"/>
        <w:sz w:val="18"/>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11">
    <w:nsid w:val="5E2A406E"/>
    <w:multiLevelType w:val="hybridMultilevel"/>
    <w:tmpl w:val="1E9479D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2">
    <w:nsid w:val="5EEF48BF"/>
    <w:multiLevelType w:val="hybridMultilevel"/>
    <w:tmpl w:val="ADDC6B5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3">
    <w:nsid w:val="5F243B87"/>
    <w:multiLevelType w:val="hybridMultilevel"/>
    <w:tmpl w:val="C114D55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5FCB47DC"/>
    <w:multiLevelType w:val="hybridMultilevel"/>
    <w:tmpl w:val="00F04F9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nsid w:val="600A1A4F"/>
    <w:multiLevelType w:val="hybridMultilevel"/>
    <w:tmpl w:val="716EF712"/>
    <w:lvl w:ilvl="0" w:tplc="30069BE0">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nsid w:val="606D7AF6"/>
    <w:multiLevelType w:val="hybridMultilevel"/>
    <w:tmpl w:val="EB92D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1E66F6A"/>
    <w:multiLevelType w:val="hybridMultilevel"/>
    <w:tmpl w:val="08480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20B003B"/>
    <w:multiLevelType w:val="hybridMultilevel"/>
    <w:tmpl w:val="6B842AC2"/>
    <w:lvl w:ilvl="0" w:tplc="8FEA800C">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21343FF"/>
    <w:multiLevelType w:val="hybridMultilevel"/>
    <w:tmpl w:val="DA405BA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0">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1">
    <w:nsid w:val="62760308"/>
    <w:multiLevelType w:val="hybridMultilevel"/>
    <w:tmpl w:val="FE5CB9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658C7EA8"/>
    <w:multiLevelType w:val="hybridMultilevel"/>
    <w:tmpl w:val="B7C48B60"/>
    <w:lvl w:ilvl="0" w:tplc="25160F0E">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6704400B"/>
    <w:multiLevelType w:val="hybridMultilevel"/>
    <w:tmpl w:val="56D0DC5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4">
    <w:nsid w:val="67DB099E"/>
    <w:multiLevelType w:val="hybridMultilevel"/>
    <w:tmpl w:val="2CAE76DA"/>
    <w:lvl w:ilvl="0" w:tplc="0409000F">
      <w:start w:val="1"/>
      <w:numFmt w:val="decimal"/>
      <w:lvlText w:val="%1."/>
      <w:lvlJc w:val="left"/>
      <w:pPr>
        <w:ind w:left="815" w:hanging="360"/>
      </w:pPr>
    </w:lvl>
    <w:lvl w:ilvl="1" w:tplc="04090019" w:tentative="1">
      <w:start w:val="1"/>
      <w:numFmt w:val="lowerLetter"/>
      <w:lvlText w:val="%2."/>
      <w:lvlJc w:val="left"/>
      <w:pPr>
        <w:ind w:left="1535" w:hanging="360"/>
      </w:pPr>
    </w:lvl>
    <w:lvl w:ilvl="2" w:tplc="0409001B" w:tentative="1">
      <w:start w:val="1"/>
      <w:numFmt w:val="lowerRoman"/>
      <w:lvlText w:val="%3."/>
      <w:lvlJc w:val="right"/>
      <w:pPr>
        <w:ind w:left="2255" w:hanging="180"/>
      </w:pPr>
    </w:lvl>
    <w:lvl w:ilvl="3" w:tplc="0409000F" w:tentative="1">
      <w:start w:val="1"/>
      <w:numFmt w:val="decimal"/>
      <w:lvlText w:val="%4."/>
      <w:lvlJc w:val="left"/>
      <w:pPr>
        <w:ind w:left="2975" w:hanging="360"/>
      </w:pPr>
    </w:lvl>
    <w:lvl w:ilvl="4" w:tplc="04090019" w:tentative="1">
      <w:start w:val="1"/>
      <w:numFmt w:val="lowerLetter"/>
      <w:lvlText w:val="%5."/>
      <w:lvlJc w:val="left"/>
      <w:pPr>
        <w:ind w:left="3695" w:hanging="360"/>
      </w:pPr>
    </w:lvl>
    <w:lvl w:ilvl="5" w:tplc="0409001B" w:tentative="1">
      <w:start w:val="1"/>
      <w:numFmt w:val="lowerRoman"/>
      <w:lvlText w:val="%6."/>
      <w:lvlJc w:val="right"/>
      <w:pPr>
        <w:ind w:left="4415" w:hanging="180"/>
      </w:pPr>
    </w:lvl>
    <w:lvl w:ilvl="6" w:tplc="0409000F" w:tentative="1">
      <w:start w:val="1"/>
      <w:numFmt w:val="decimal"/>
      <w:lvlText w:val="%7."/>
      <w:lvlJc w:val="left"/>
      <w:pPr>
        <w:ind w:left="5135" w:hanging="360"/>
      </w:pPr>
    </w:lvl>
    <w:lvl w:ilvl="7" w:tplc="04090019" w:tentative="1">
      <w:start w:val="1"/>
      <w:numFmt w:val="lowerLetter"/>
      <w:lvlText w:val="%8."/>
      <w:lvlJc w:val="left"/>
      <w:pPr>
        <w:ind w:left="5855" w:hanging="360"/>
      </w:pPr>
    </w:lvl>
    <w:lvl w:ilvl="8" w:tplc="0409001B" w:tentative="1">
      <w:start w:val="1"/>
      <w:numFmt w:val="lowerRoman"/>
      <w:lvlText w:val="%9."/>
      <w:lvlJc w:val="right"/>
      <w:pPr>
        <w:ind w:left="6575" w:hanging="180"/>
      </w:pPr>
    </w:lvl>
  </w:abstractNum>
  <w:abstractNum w:abstractNumId="125">
    <w:nsid w:val="67FC7689"/>
    <w:multiLevelType w:val="hybridMultilevel"/>
    <w:tmpl w:val="71F2AE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6">
    <w:nsid w:val="6A7737F9"/>
    <w:multiLevelType w:val="hybridMultilevel"/>
    <w:tmpl w:val="515484DE"/>
    <w:lvl w:ilvl="0" w:tplc="040C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7">
    <w:nsid w:val="6C833F42"/>
    <w:multiLevelType w:val="hybridMultilevel"/>
    <w:tmpl w:val="201E68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8">
    <w:nsid w:val="6D762010"/>
    <w:multiLevelType w:val="hybridMultilevel"/>
    <w:tmpl w:val="878C8B92"/>
    <w:lvl w:ilvl="0" w:tplc="DCC4FE7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0">
    <w:nsid w:val="6F8B7071"/>
    <w:multiLevelType w:val="hybridMultilevel"/>
    <w:tmpl w:val="24BEE0C6"/>
    <w:lvl w:ilvl="0" w:tplc="881862CC">
      <w:start w:val="1"/>
      <w:numFmt w:val="lowerLetter"/>
      <w:lvlText w:val="(%1)"/>
      <w:lvlJc w:val="left"/>
      <w:pPr>
        <w:tabs>
          <w:tab w:val="num" w:pos="1080"/>
        </w:tabs>
        <w:ind w:left="1080" w:hanging="360"/>
      </w:pPr>
      <w:rPr>
        <w:rFonts w:cs="Times New Roman" w:hint="default"/>
      </w:rPr>
    </w:lvl>
    <w:lvl w:ilvl="1" w:tplc="04090003">
      <w:start w:val="1"/>
      <w:numFmt w:val="lowerLetter"/>
      <w:lvlText w:val="%2."/>
      <w:lvlJc w:val="left"/>
      <w:pPr>
        <w:tabs>
          <w:tab w:val="num" w:pos="1800"/>
        </w:tabs>
        <w:ind w:left="1800" w:hanging="360"/>
      </w:pPr>
      <w:rPr>
        <w:rFonts w:cs="Times New Roman"/>
      </w:rPr>
    </w:lvl>
    <w:lvl w:ilvl="2" w:tplc="4258BB58">
      <w:start w:val="1"/>
      <w:numFmt w:val="decimal"/>
      <w:lvlText w:val="%3)"/>
      <w:lvlJc w:val="left"/>
      <w:pPr>
        <w:tabs>
          <w:tab w:val="num" w:pos="2700"/>
        </w:tabs>
        <w:ind w:left="2700" w:hanging="360"/>
      </w:pPr>
      <w:rPr>
        <w:rFonts w:cs="Times New Roman" w:hint="default"/>
      </w:rPr>
    </w:lvl>
    <w:lvl w:ilvl="3" w:tplc="04090001" w:tentative="1">
      <w:start w:val="1"/>
      <w:numFmt w:val="decimal"/>
      <w:lvlText w:val="%4."/>
      <w:lvlJc w:val="left"/>
      <w:pPr>
        <w:tabs>
          <w:tab w:val="num" w:pos="3240"/>
        </w:tabs>
        <w:ind w:left="3240" w:hanging="360"/>
      </w:pPr>
      <w:rPr>
        <w:rFonts w:cs="Times New Roman"/>
      </w:rPr>
    </w:lvl>
    <w:lvl w:ilvl="4" w:tplc="04090003" w:tentative="1">
      <w:start w:val="1"/>
      <w:numFmt w:val="lowerLetter"/>
      <w:lvlText w:val="%5."/>
      <w:lvlJc w:val="left"/>
      <w:pPr>
        <w:tabs>
          <w:tab w:val="num" w:pos="3960"/>
        </w:tabs>
        <w:ind w:left="3960" w:hanging="360"/>
      </w:pPr>
      <w:rPr>
        <w:rFonts w:cs="Times New Roman"/>
      </w:rPr>
    </w:lvl>
    <w:lvl w:ilvl="5" w:tplc="04090005" w:tentative="1">
      <w:start w:val="1"/>
      <w:numFmt w:val="lowerRoman"/>
      <w:lvlText w:val="%6."/>
      <w:lvlJc w:val="right"/>
      <w:pPr>
        <w:tabs>
          <w:tab w:val="num" w:pos="4680"/>
        </w:tabs>
        <w:ind w:left="4680" w:hanging="180"/>
      </w:pPr>
      <w:rPr>
        <w:rFonts w:cs="Times New Roman"/>
      </w:rPr>
    </w:lvl>
    <w:lvl w:ilvl="6" w:tplc="04090001" w:tentative="1">
      <w:start w:val="1"/>
      <w:numFmt w:val="decimal"/>
      <w:lvlText w:val="%7."/>
      <w:lvlJc w:val="left"/>
      <w:pPr>
        <w:tabs>
          <w:tab w:val="num" w:pos="5400"/>
        </w:tabs>
        <w:ind w:left="5400" w:hanging="360"/>
      </w:pPr>
      <w:rPr>
        <w:rFonts w:cs="Times New Roman"/>
      </w:rPr>
    </w:lvl>
    <w:lvl w:ilvl="7" w:tplc="04090003" w:tentative="1">
      <w:start w:val="1"/>
      <w:numFmt w:val="lowerLetter"/>
      <w:lvlText w:val="%8."/>
      <w:lvlJc w:val="left"/>
      <w:pPr>
        <w:tabs>
          <w:tab w:val="num" w:pos="6120"/>
        </w:tabs>
        <w:ind w:left="6120" w:hanging="360"/>
      </w:pPr>
      <w:rPr>
        <w:rFonts w:cs="Times New Roman"/>
      </w:rPr>
    </w:lvl>
    <w:lvl w:ilvl="8" w:tplc="04090005" w:tentative="1">
      <w:start w:val="1"/>
      <w:numFmt w:val="lowerRoman"/>
      <w:lvlText w:val="%9."/>
      <w:lvlJc w:val="right"/>
      <w:pPr>
        <w:tabs>
          <w:tab w:val="num" w:pos="6840"/>
        </w:tabs>
        <w:ind w:left="6840" w:hanging="180"/>
      </w:pPr>
      <w:rPr>
        <w:rFonts w:cs="Times New Roman"/>
      </w:rPr>
    </w:lvl>
  </w:abstractNum>
  <w:abstractNum w:abstractNumId="131">
    <w:nsid w:val="71D82FF2"/>
    <w:multiLevelType w:val="hybridMultilevel"/>
    <w:tmpl w:val="3C283F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2">
    <w:nsid w:val="72DC26E2"/>
    <w:multiLevelType w:val="hybridMultilevel"/>
    <w:tmpl w:val="F09AD5F4"/>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3">
    <w:nsid w:val="73A37330"/>
    <w:multiLevelType w:val="hybridMultilevel"/>
    <w:tmpl w:val="BC549D4C"/>
    <w:lvl w:ilvl="0" w:tplc="040C0001">
      <w:start w:val="1"/>
      <w:numFmt w:val="bullet"/>
      <w:lvlText w:val=""/>
      <w:lvlJc w:val="left"/>
      <w:pPr>
        <w:ind w:left="720" w:hanging="360"/>
      </w:pPr>
      <w:rPr>
        <w:rFonts w:ascii="Symbol" w:hAnsi="Symbol" w:hint="default"/>
      </w:rPr>
    </w:lvl>
    <w:lvl w:ilvl="1" w:tplc="0AACE6C2">
      <w:numFmt w:val="bullet"/>
      <w:lvlText w:val="•"/>
      <w:lvlJc w:val="left"/>
      <w:pPr>
        <w:ind w:left="1440" w:hanging="360"/>
      </w:pPr>
      <w:rPr>
        <w:rFonts w:ascii="Times New Roman" w:eastAsia="Times New Roman" w:hAnsi="Times New Roman" w:cs="Times New Roman" w:hint="default"/>
      </w:rPr>
    </w:lvl>
    <w:lvl w:ilvl="2" w:tplc="040C0005">
      <w:start w:val="1"/>
      <w:numFmt w:val="bullet"/>
      <w:lvlText w:val=""/>
      <w:lvlJc w:val="left"/>
      <w:pPr>
        <w:ind w:left="2160" w:hanging="360"/>
      </w:pPr>
      <w:rPr>
        <w:rFonts w:ascii="Wingdings" w:hAnsi="Wingdings" w:hint="default"/>
      </w:rPr>
    </w:lvl>
    <w:lvl w:ilvl="3" w:tplc="57AAABF8">
      <w:start w:val="77"/>
      <w:numFmt w:val="bullet"/>
      <w:lvlText w:val="-"/>
      <w:lvlJc w:val="left"/>
      <w:pPr>
        <w:ind w:left="2880" w:hanging="360"/>
      </w:pPr>
      <w:rPr>
        <w:rFonts w:ascii="Times New Roman" w:eastAsia="Times New Roman" w:hAnsi="Times New Roman" w:cs="Times New Roman" w:hint="default"/>
        <w:color w:val="222222"/>
        <w:sz w:val="22"/>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4">
    <w:nsid w:val="75713439"/>
    <w:multiLevelType w:val="hybridMultilevel"/>
    <w:tmpl w:val="45DC8FA0"/>
    <w:lvl w:ilvl="0" w:tplc="04090011">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5">
    <w:nsid w:val="76155C03"/>
    <w:multiLevelType w:val="hybridMultilevel"/>
    <w:tmpl w:val="40F08C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6">
    <w:nsid w:val="79127228"/>
    <w:multiLevelType w:val="hybridMultilevel"/>
    <w:tmpl w:val="89B4495C"/>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7">
    <w:nsid w:val="79C83B64"/>
    <w:multiLevelType w:val="hybridMultilevel"/>
    <w:tmpl w:val="585E8738"/>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8">
    <w:nsid w:val="7C0D5EE6"/>
    <w:multiLevelType w:val="hybridMultilevel"/>
    <w:tmpl w:val="80DC17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0">
    <w:nsid w:val="7EB36F60"/>
    <w:multiLevelType w:val="hybridMultilevel"/>
    <w:tmpl w:val="20C22D94"/>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1">
    <w:nsid w:val="7F34418F"/>
    <w:multiLevelType w:val="hybridMultilevel"/>
    <w:tmpl w:val="8806DF50"/>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2">
    <w:nsid w:val="7FBD3FEA"/>
    <w:multiLevelType w:val="hybridMultilevel"/>
    <w:tmpl w:val="73F64454"/>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39"/>
  </w:num>
  <w:num w:numId="2">
    <w:abstractNumId w:val="101"/>
  </w:num>
  <w:num w:numId="3">
    <w:abstractNumId w:val="20"/>
  </w:num>
  <w:num w:numId="4">
    <w:abstractNumId w:val="18"/>
  </w:num>
  <w:num w:numId="5">
    <w:abstractNumId w:val="0"/>
  </w:num>
  <w:num w:numId="6">
    <w:abstractNumId w:val="21"/>
  </w:num>
  <w:num w:numId="7">
    <w:abstractNumId w:val="28"/>
  </w:num>
  <w:num w:numId="8">
    <w:abstractNumId w:val="74"/>
  </w:num>
  <w:num w:numId="9">
    <w:abstractNumId w:val="93"/>
  </w:num>
  <w:num w:numId="10">
    <w:abstractNumId w:val="89"/>
  </w:num>
  <w:num w:numId="11">
    <w:abstractNumId w:val="47"/>
  </w:num>
  <w:num w:numId="12">
    <w:abstractNumId w:val="17"/>
  </w:num>
  <w:num w:numId="13">
    <w:abstractNumId w:val="69"/>
  </w:num>
  <w:num w:numId="14">
    <w:abstractNumId w:val="38"/>
  </w:num>
  <w:num w:numId="15">
    <w:abstractNumId w:val="64"/>
  </w:num>
  <w:num w:numId="16">
    <w:abstractNumId w:val="133"/>
  </w:num>
  <w:num w:numId="17">
    <w:abstractNumId w:val="49"/>
  </w:num>
  <w:num w:numId="18">
    <w:abstractNumId w:val="14"/>
  </w:num>
  <w:num w:numId="19">
    <w:abstractNumId w:val="19"/>
  </w:num>
  <w:num w:numId="20">
    <w:abstractNumId w:val="27"/>
  </w:num>
  <w:num w:numId="21">
    <w:abstractNumId w:val="25"/>
  </w:num>
  <w:num w:numId="22">
    <w:abstractNumId w:val="104"/>
  </w:num>
  <w:num w:numId="23">
    <w:abstractNumId w:val="62"/>
  </w:num>
  <w:num w:numId="24">
    <w:abstractNumId w:val="29"/>
  </w:num>
  <w:num w:numId="25">
    <w:abstractNumId w:val="68"/>
  </w:num>
  <w:num w:numId="26">
    <w:abstractNumId w:val="55"/>
  </w:num>
  <w:num w:numId="27">
    <w:abstractNumId w:val="40"/>
  </w:num>
  <w:num w:numId="28">
    <w:abstractNumId w:val="10"/>
  </w:num>
  <w:num w:numId="29">
    <w:abstractNumId w:val="88"/>
  </w:num>
  <w:num w:numId="30">
    <w:abstractNumId w:val="140"/>
  </w:num>
  <w:num w:numId="31">
    <w:abstractNumId w:val="22"/>
  </w:num>
  <w:num w:numId="32">
    <w:abstractNumId w:val="137"/>
  </w:num>
  <w:num w:numId="33">
    <w:abstractNumId w:val="142"/>
  </w:num>
  <w:num w:numId="34">
    <w:abstractNumId w:val="100"/>
  </w:num>
  <w:num w:numId="35">
    <w:abstractNumId w:val="46"/>
  </w:num>
  <w:num w:numId="36">
    <w:abstractNumId w:val="91"/>
  </w:num>
  <w:num w:numId="37">
    <w:abstractNumId w:val="105"/>
  </w:num>
  <w:num w:numId="38">
    <w:abstractNumId w:val="33"/>
  </w:num>
  <w:num w:numId="39">
    <w:abstractNumId w:val="48"/>
  </w:num>
  <w:num w:numId="40">
    <w:abstractNumId w:val="132"/>
  </w:num>
  <w:num w:numId="41">
    <w:abstractNumId w:val="90"/>
  </w:num>
  <w:num w:numId="42">
    <w:abstractNumId w:val="136"/>
  </w:num>
  <w:num w:numId="43">
    <w:abstractNumId w:val="126"/>
  </w:num>
  <w:num w:numId="44">
    <w:abstractNumId w:val="34"/>
  </w:num>
  <w:num w:numId="45">
    <w:abstractNumId w:val="52"/>
  </w:num>
  <w:num w:numId="46">
    <w:abstractNumId w:val="39"/>
  </w:num>
  <w:num w:numId="47">
    <w:abstractNumId w:val="115"/>
  </w:num>
  <w:num w:numId="48">
    <w:abstractNumId w:val="76"/>
  </w:num>
  <w:num w:numId="49">
    <w:abstractNumId w:val="99"/>
  </w:num>
  <w:num w:numId="50">
    <w:abstractNumId w:val="107"/>
  </w:num>
  <w:num w:numId="51">
    <w:abstractNumId w:val="95"/>
  </w:num>
  <w:num w:numId="52">
    <w:abstractNumId w:val="41"/>
  </w:num>
  <w:num w:numId="53">
    <w:abstractNumId w:val="111"/>
  </w:num>
  <w:num w:numId="54">
    <w:abstractNumId w:val="114"/>
  </w:num>
  <w:num w:numId="55">
    <w:abstractNumId w:val="80"/>
  </w:num>
  <w:num w:numId="56">
    <w:abstractNumId w:val="36"/>
  </w:num>
  <w:num w:numId="57">
    <w:abstractNumId w:val="53"/>
  </w:num>
  <w:num w:numId="58">
    <w:abstractNumId w:val="84"/>
  </w:num>
  <w:num w:numId="59">
    <w:abstractNumId w:val="77"/>
  </w:num>
  <w:num w:numId="60">
    <w:abstractNumId w:val="72"/>
  </w:num>
  <w:num w:numId="61">
    <w:abstractNumId w:val="117"/>
  </w:num>
  <w:num w:numId="62">
    <w:abstractNumId w:val="43"/>
  </w:num>
  <w:num w:numId="63">
    <w:abstractNumId w:val="58"/>
  </w:num>
  <w:num w:numId="64">
    <w:abstractNumId w:val="121"/>
  </w:num>
  <w:num w:numId="65">
    <w:abstractNumId w:val="83"/>
  </w:num>
  <w:num w:numId="66">
    <w:abstractNumId w:val="79"/>
  </w:num>
  <w:num w:numId="67">
    <w:abstractNumId w:val="71"/>
  </w:num>
  <w:num w:numId="68">
    <w:abstractNumId w:val="135"/>
  </w:num>
  <w:num w:numId="69">
    <w:abstractNumId w:val="110"/>
  </w:num>
  <w:num w:numId="70">
    <w:abstractNumId w:val="96"/>
  </w:num>
  <w:num w:numId="71">
    <w:abstractNumId w:val="106"/>
  </w:num>
  <w:num w:numId="72">
    <w:abstractNumId w:val="75"/>
  </w:num>
  <w:num w:numId="73">
    <w:abstractNumId w:val="32"/>
  </w:num>
  <w:num w:numId="74">
    <w:abstractNumId w:val="16"/>
  </w:num>
  <w:num w:numId="75">
    <w:abstractNumId w:val="122"/>
  </w:num>
  <w:num w:numId="76">
    <w:abstractNumId w:val="56"/>
  </w:num>
  <w:num w:numId="77">
    <w:abstractNumId w:val="92"/>
  </w:num>
  <w:num w:numId="78">
    <w:abstractNumId w:val="131"/>
  </w:num>
  <w:num w:numId="79">
    <w:abstractNumId w:val="15"/>
  </w:num>
  <w:num w:numId="80">
    <w:abstractNumId w:val="109"/>
  </w:num>
  <w:num w:numId="81">
    <w:abstractNumId w:val="31"/>
  </w:num>
  <w:num w:numId="82">
    <w:abstractNumId w:val="11"/>
  </w:num>
  <w:num w:numId="83">
    <w:abstractNumId w:val="35"/>
  </w:num>
  <w:num w:numId="84">
    <w:abstractNumId w:val="130"/>
  </w:num>
  <w:num w:numId="85">
    <w:abstractNumId w:val="138"/>
  </w:num>
  <w:num w:numId="86">
    <w:abstractNumId w:val="134"/>
  </w:num>
  <w:num w:numId="87">
    <w:abstractNumId w:val="120"/>
  </w:num>
  <w:num w:numId="88">
    <w:abstractNumId w:val="87"/>
  </w:num>
  <w:num w:numId="89">
    <w:abstractNumId w:val="70"/>
  </w:num>
  <w:num w:numId="90">
    <w:abstractNumId w:val="102"/>
  </w:num>
  <w:num w:numId="91">
    <w:abstractNumId w:val="82"/>
  </w:num>
  <w:num w:numId="92">
    <w:abstractNumId w:val="97"/>
  </w:num>
  <w:num w:numId="93">
    <w:abstractNumId w:val="129"/>
  </w:num>
  <w:num w:numId="94">
    <w:abstractNumId w:val="50"/>
  </w:num>
  <w:num w:numId="95">
    <w:abstractNumId w:val="12"/>
  </w:num>
  <w:num w:numId="96">
    <w:abstractNumId w:val="23"/>
  </w:num>
  <w:num w:numId="97">
    <w:abstractNumId w:val="103"/>
  </w:num>
  <w:num w:numId="98">
    <w:abstractNumId w:val="51"/>
  </w:num>
  <w:num w:numId="99">
    <w:abstractNumId w:val="30"/>
  </w:num>
  <w:num w:numId="100">
    <w:abstractNumId w:val="57"/>
  </w:num>
  <w:num w:numId="101">
    <w:abstractNumId w:val="125"/>
  </w:num>
  <w:num w:numId="102">
    <w:abstractNumId w:val="127"/>
  </w:num>
  <w:num w:numId="103">
    <w:abstractNumId w:val="24"/>
  </w:num>
  <w:num w:numId="104">
    <w:abstractNumId w:val="108"/>
  </w:num>
  <w:num w:numId="105">
    <w:abstractNumId w:val="78"/>
  </w:num>
  <w:num w:numId="106">
    <w:abstractNumId w:val="113"/>
  </w:num>
  <w:num w:numId="107">
    <w:abstractNumId w:val="37"/>
  </w:num>
  <w:num w:numId="108">
    <w:abstractNumId w:val="119"/>
  </w:num>
  <w:num w:numId="109">
    <w:abstractNumId w:val="112"/>
  </w:num>
  <w:num w:numId="110">
    <w:abstractNumId w:val="86"/>
  </w:num>
  <w:num w:numId="111">
    <w:abstractNumId w:val="65"/>
  </w:num>
  <w:num w:numId="112">
    <w:abstractNumId w:val="73"/>
  </w:num>
  <w:num w:numId="113">
    <w:abstractNumId w:val="45"/>
  </w:num>
  <w:num w:numId="114">
    <w:abstractNumId w:val="13"/>
  </w:num>
  <w:num w:numId="115">
    <w:abstractNumId w:val="94"/>
  </w:num>
  <w:num w:numId="116">
    <w:abstractNumId w:val="85"/>
  </w:num>
  <w:num w:numId="117">
    <w:abstractNumId w:val="66"/>
  </w:num>
  <w:num w:numId="118">
    <w:abstractNumId w:val="116"/>
  </w:num>
  <w:num w:numId="119">
    <w:abstractNumId w:val="81"/>
  </w:num>
  <w:num w:numId="120">
    <w:abstractNumId w:val="26"/>
  </w:num>
  <w:num w:numId="121">
    <w:abstractNumId w:val="42"/>
  </w:num>
  <w:num w:numId="122">
    <w:abstractNumId w:val="67"/>
  </w:num>
  <w:num w:numId="123">
    <w:abstractNumId w:val="124"/>
  </w:num>
  <w:num w:numId="124">
    <w:abstractNumId w:val="9"/>
  </w:num>
  <w:num w:numId="125">
    <w:abstractNumId w:val="60"/>
  </w:num>
  <w:num w:numId="126">
    <w:abstractNumId w:val="98"/>
  </w:num>
  <w:num w:numId="127">
    <w:abstractNumId w:val="141"/>
  </w:num>
  <w:num w:numId="128">
    <w:abstractNumId w:val="128"/>
  </w:num>
  <w:num w:numId="129">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61"/>
  </w:num>
  <w:num w:numId="131">
    <w:abstractNumId w:val="118"/>
  </w:num>
  <w:num w:numId="132">
    <w:abstractNumId w:val="63"/>
  </w:num>
  <w:num w:numId="133">
    <w:abstractNumId w:val="54"/>
  </w:num>
  <w:num w:numId="134">
    <w:abstractNumId w:val="59"/>
  </w:num>
  <w:num w:numId="135">
    <w:abstractNumId w:val="44"/>
  </w:num>
  <w:numIdMacAtCleanup w:val="12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17">
    <w15:presenceInfo w15:providerId="None" w15:userId="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FE2"/>
    <w:rsid w:val="00004485"/>
    <w:rsid w:val="000356D9"/>
    <w:rsid w:val="00044AE9"/>
    <w:rsid w:val="000455D6"/>
    <w:rsid w:val="00070F03"/>
    <w:rsid w:val="00080100"/>
    <w:rsid w:val="00080DE9"/>
    <w:rsid w:val="000969EA"/>
    <w:rsid w:val="000B639C"/>
    <w:rsid w:val="000B7ECA"/>
    <w:rsid w:val="000C1569"/>
    <w:rsid w:val="000C1F34"/>
    <w:rsid w:val="000C7524"/>
    <w:rsid w:val="000D202A"/>
    <w:rsid w:val="000E058B"/>
    <w:rsid w:val="000E0EF4"/>
    <w:rsid w:val="000E3FB9"/>
    <w:rsid w:val="000F2C32"/>
    <w:rsid w:val="000F7826"/>
    <w:rsid w:val="00112131"/>
    <w:rsid w:val="001128D2"/>
    <w:rsid w:val="00112C03"/>
    <w:rsid w:val="00113572"/>
    <w:rsid w:val="00113D2F"/>
    <w:rsid w:val="001202F7"/>
    <w:rsid w:val="001223CF"/>
    <w:rsid w:val="00122ABE"/>
    <w:rsid w:val="00127672"/>
    <w:rsid w:val="00132AD7"/>
    <w:rsid w:val="001367E5"/>
    <w:rsid w:val="0014286B"/>
    <w:rsid w:val="0014500C"/>
    <w:rsid w:val="001462B0"/>
    <w:rsid w:val="001470EC"/>
    <w:rsid w:val="001574D2"/>
    <w:rsid w:val="001606B6"/>
    <w:rsid w:val="001610DC"/>
    <w:rsid w:val="00163FC5"/>
    <w:rsid w:val="001652B4"/>
    <w:rsid w:val="0019184F"/>
    <w:rsid w:val="00195083"/>
    <w:rsid w:val="0019613D"/>
    <w:rsid w:val="00196A07"/>
    <w:rsid w:val="001B104B"/>
    <w:rsid w:val="001B6E26"/>
    <w:rsid w:val="001C1832"/>
    <w:rsid w:val="001C5F20"/>
    <w:rsid w:val="001C6318"/>
    <w:rsid w:val="001D0FDF"/>
    <w:rsid w:val="001D495C"/>
    <w:rsid w:val="001D77CD"/>
    <w:rsid w:val="001F7AA8"/>
    <w:rsid w:val="002039DF"/>
    <w:rsid w:val="00207296"/>
    <w:rsid w:val="00210465"/>
    <w:rsid w:val="00213ED4"/>
    <w:rsid w:val="00226A79"/>
    <w:rsid w:val="002413B2"/>
    <w:rsid w:val="0024271F"/>
    <w:rsid w:val="00253E13"/>
    <w:rsid w:val="00260F3E"/>
    <w:rsid w:val="00265837"/>
    <w:rsid w:val="00266994"/>
    <w:rsid w:val="00270564"/>
    <w:rsid w:val="00271360"/>
    <w:rsid w:val="00280154"/>
    <w:rsid w:val="00286597"/>
    <w:rsid w:val="002A18CD"/>
    <w:rsid w:val="002A3D29"/>
    <w:rsid w:val="002A4AE3"/>
    <w:rsid w:val="002A7C78"/>
    <w:rsid w:val="002B59BF"/>
    <w:rsid w:val="002C7CF9"/>
    <w:rsid w:val="002D1DC3"/>
    <w:rsid w:val="002D7A7E"/>
    <w:rsid w:val="002E4913"/>
    <w:rsid w:val="002E7DBC"/>
    <w:rsid w:val="002F0192"/>
    <w:rsid w:val="003045CB"/>
    <w:rsid w:val="003050DC"/>
    <w:rsid w:val="00311BD8"/>
    <w:rsid w:val="00312772"/>
    <w:rsid w:val="00312BC0"/>
    <w:rsid w:val="0031404C"/>
    <w:rsid w:val="003178D0"/>
    <w:rsid w:val="00321E32"/>
    <w:rsid w:val="00322D50"/>
    <w:rsid w:val="00323A4F"/>
    <w:rsid w:val="003260A6"/>
    <w:rsid w:val="00327937"/>
    <w:rsid w:val="0033272D"/>
    <w:rsid w:val="00332DBB"/>
    <w:rsid w:val="00346657"/>
    <w:rsid w:val="003565C4"/>
    <w:rsid w:val="00361555"/>
    <w:rsid w:val="00366A02"/>
    <w:rsid w:val="003675C7"/>
    <w:rsid w:val="003675F2"/>
    <w:rsid w:val="003736A3"/>
    <w:rsid w:val="00380D7B"/>
    <w:rsid w:val="003845B4"/>
    <w:rsid w:val="003A541D"/>
    <w:rsid w:val="003A7CB6"/>
    <w:rsid w:val="003C62BB"/>
    <w:rsid w:val="003F5DD1"/>
    <w:rsid w:val="00411A9B"/>
    <w:rsid w:val="00414DDD"/>
    <w:rsid w:val="00422D32"/>
    <w:rsid w:val="00423449"/>
    <w:rsid w:val="00426269"/>
    <w:rsid w:val="004277CA"/>
    <w:rsid w:val="004317DD"/>
    <w:rsid w:val="00433C86"/>
    <w:rsid w:val="00441EFB"/>
    <w:rsid w:val="0044431F"/>
    <w:rsid w:val="004718BA"/>
    <w:rsid w:val="0048137C"/>
    <w:rsid w:val="004B430D"/>
    <w:rsid w:val="004B484B"/>
    <w:rsid w:val="004B71E6"/>
    <w:rsid w:val="004B7CFB"/>
    <w:rsid w:val="004C022F"/>
    <w:rsid w:val="004D154B"/>
    <w:rsid w:val="004D1BAA"/>
    <w:rsid w:val="004D38B6"/>
    <w:rsid w:val="004D52F7"/>
    <w:rsid w:val="004D596E"/>
    <w:rsid w:val="004D6058"/>
    <w:rsid w:val="004D7B4C"/>
    <w:rsid w:val="004F1344"/>
    <w:rsid w:val="004F1AAA"/>
    <w:rsid w:val="004F7931"/>
    <w:rsid w:val="00507490"/>
    <w:rsid w:val="00530FE2"/>
    <w:rsid w:val="00540CF2"/>
    <w:rsid w:val="00550B69"/>
    <w:rsid w:val="0055442D"/>
    <w:rsid w:val="00557413"/>
    <w:rsid w:val="0055789A"/>
    <w:rsid w:val="00570CE9"/>
    <w:rsid w:val="00597A32"/>
    <w:rsid w:val="005B6DE7"/>
    <w:rsid w:val="005C0152"/>
    <w:rsid w:val="005D453D"/>
    <w:rsid w:val="005D6156"/>
    <w:rsid w:val="005F179B"/>
    <w:rsid w:val="005F6657"/>
    <w:rsid w:val="00604BAA"/>
    <w:rsid w:val="00617FE1"/>
    <w:rsid w:val="00627D04"/>
    <w:rsid w:val="00642DA3"/>
    <w:rsid w:val="00656793"/>
    <w:rsid w:val="00657B32"/>
    <w:rsid w:val="00660CBB"/>
    <w:rsid w:val="006619ED"/>
    <w:rsid w:val="00667F24"/>
    <w:rsid w:val="006740DB"/>
    <w:rsid w:val="0067552A"/>
    <w:rsid w:val="00676F7F"/>
    <w:rsid w:val="006850F1"/>
    <w:rsid w:val="00695413"/>
    <w:rsid w:val="006A069E"/>
    <w:rsid w:val="006B3ED0"/>
    <w:rsid w:val="006B453A"/>
    <w:rsid w:val="006B4AAD"/>
    <w:rsid w:val="006C7E79"/>
    <w:rsid w:val="006D3193"/>
    <w:rsid w:val="006D3348"/>
    <w:rsid w:val="006D4EE3"/>
    <w:rsid w:val="006D6DB9"/>
    <w:rsid w:val="006E110F"/>
    <w:rsid w:val="006E612F"/>
    <w:rsid w:val="006F1215"/>
    <w:rsid w:val="00702440"/>
    <w:rsid w:val="0070283D"/>
    <w:rsid w:val="0072412E"/>
    <w:rsid w:val="00733587"/>
    <w:rsid w:val="00735E56"/>
    <w:rsid w:val="00737537"/>
    <w:rsid w:val="0074047F"/>
    <w:rsid w:val="0076057E"/>
    <w:rsid w:val="0077173F"/>
    <w:rsid w:val="00776907"/>
    <w:rsid w:val="00783E3E"/>
    <w:rsid w:val="00790E2E"/>
    <w:rsid w:val="0079354E"/>
    <w:rsid w:val="00793BE4"/>
    <w:rsid w:val="007A1CEB"/>
    <w:rsid w:val="007A5DF5"/>
    <w:rsid w:val="007A5E37"/>
    <w:rsid w:val="007D1C58"/>
    <w:rsid w:val="007D2C70"/>
    <w:rsid w:val="007D438B"/>
    <w:rsid w:val="007E417A"/>
    <w:rsid w:val="007E4773"/>
    <w:rsid w:val="007E5806"/>
    <w:rsid w:val="007E69E0"/>
    <w:rsid w:val="0080020F"/>
    <w:rsid w:val="00805510"/>
    <w:rsid w:val="00805F8B"/>
    <w:rsid w:val="008070FC"/>
    <w:rsid w:val="00815DA3"/>
    <w:rsid w:val="00833559"/>
    <w:rsid w:val="008366A3"/>
    <w:rsid w:val="00843C68"/>
    <w:rsid w:val="00844057"/>
    <w:rsid w:val="008449BB"/>
    <w:rsid w:val="00845E6F"/>
    <w:rsid w:val="00850F22"/>
    <w:rsid w:val="0085637D"/>
    <w:rsid w:val="00861A56"/>
    <w:rsid w:val="0086529B"/>
    <w:rsid w:val="00865782"/>
    <w:rsid w:val="00872697"/>
    <w:rsid w:val="008801F1"/>
    <w:rsid w:val="008844BC"/>
    <w:rsid w:val="008B1BCE"/>
    <w:rsid w:val="008C110D"/>
    <w:rsid w:val="008C1A6C"/>
    <w:rsid w:val="008C27EB"/>
    <w:rsid w:val="008C2A4D"/>
    <w:rsid w:val="008C554E"/>
    <w:rsid w:val="008C6E08"/>
    <w:rsid w:val="008D07B4"/>
    <w:rsid w:val="008D10C0"/>
    <w:rsid w:val="008D3EFC"/>
    <w:rsid w:val="008E13E7"/>
    <w:rsid w:val="008E64D9"/>
    <w:rsid w:val="008E7E5C"/>
    <w:rsid w:val="008F4A00"/>
    <w:rsid w:val="009017D0"/>
    <w:rsid w:val="00903DEE"/>
    <w:rsid w:val="00906B41"/>
    <w:rsid w:val="00911233"/>
    <w:rsid w:val="0091131B"/>
    <w:rsid w:val="009215D5"/>
    <w:rsid w:val="0092762F"/>
    <w:rsid w:val="009305DB"/>
    <w:rsid w:val="00934A8A"/>
    <w:rsid w:val="00952D32"/>
    <w:rsid w:val="00957957"/>
    <w:rsid w:val="00970CE0"/>
    <w:rsid w:val="00977E18"/>
    <w:rsid w:val="00983F95"/>
    <w:rsid w:val="0098681E"/>
    <w:rsid w:val="00992E05"/>
    <w:rsid w:val="009934E2"/>
    <w:rsid w:val="009A5C43"/>
    <w:rsid w:val="009B304E"/>
    <w:rsid w:val="009B3C7E"/>
    <w:rsid w:val="009C35B7"/>
    <w:rsid w:val="009D5E40"/>
    <w:rsid w:val="009E0922"/>
    <w:rsid w:val="00A0374E"/>
    <w:rsid w:val="00A06EAA"/>
    <w:rsid w:val="00A078D2"/>
    <w:rsid w:val="00A4119C"/>
    <w:rsid w:val="00A432DA"/>
    <w:rsid w:val="00A46AA7"/>
    <w:rsid w:val="00A470C9"/>
    <w:rsid w:val="00A56226"/>
    <w:rsid w:val="00A76599"/>
    <w:rsid w:val="00A77253"/>
    <w:rsid w:val="00A8094D"/>
    <w:rsid w:val="00A82F52"/>
    <w:rsid w:val="00A86635"/>
    <w:rsid w:val="00A96EF8"/>
    <w:rsid w:val="00A97363"/>
    <w:rsid w:val="00AA1A46"/>
    <w:rsid w:val="00AA2F69"/>
    <w:rsid w:val="00AB0CFE"/>
    <w:rsid w:val="00AB2B21"/>
    <w:rsid w:val="00AB4270"/>
    <w:rsid w:val="00AB5094"/>
    <w:rsid w:val="00AB532B"/>
    <w:rsid w:val="00AB756B"/>
    <w:rsid w:val="00AC2738"/>
    <w:rsid w:val="00AC2831"/>
    <w:rsid w:val="00AE118E"/>
    <w:rsid w:val="00AF2488"/>
    <w:rsid w:val="00AF4830"/>
    <w:rsid w:val="00B000DF"/>
    <w:rsid w:val="00B033C6"/>
    <w:rsid w:val="00B07752"/>
    <w:rsid w:val="00B15648"/>
    <w:rsid w:val="00B167F1"/>
    <w:rsid w:val="00B203E4"/>
    <w:rsid w:val="00B2075C"/>
    <w:rsid w:val="00B20E25"/>
    <w:rsid w:val="00B2179B"/>
    <w:rsid w:val="00B2506E"/>
    <w:rsid w:val="00B3593A"/>
    <w:rsid w:val="00B35FC5"/>
    <w:rsid w:val="00B4001E"/>
    <w:rsid w:val="00B449EE"/>
    <w:rsid w:val="00B47CE8"/>
    <w:rsid w:val="00B51FF4"/>
    <w:rsid w:val="00B6068D"/>
    <w:rsid w:val="00B615D8"/>
    <w:rsid w:val="00B6313C"/>
    <w:rsid w:val="00B70609"/>
    <w:rsid w:val="00B73AF8"/>
    <w:rsid w:val="00B76E7A"/>
    <w:rsid w:val="00B81774"/>
    <w:rsid w:val="00B8767E"/>
    <w:rsid w:val="00B92340"/>
    <w:rsid w:val="00B936CF"/>
    <w:rsid w:val="00B97B9C"/>
    <w:rsid w:val="00BA16AB"/>
    <w:rsid w:val="00BA535D"/>
    <w:rsid w:val="00BB47C4"/>
    <w:rsid w:val="00BB5D64"/>
    <w:rsid w:val="00BB781A"/>
    <w:rsid w:val="00BC2FEC"/>
    <w:rsid w:val="00BC66B9"/>
    <w:rsid w:val="00BD1EF9"/>
    <w:rsid w:val="00BE5C55"/>
    <w:rsid w:val="00BE600E"/>
    <w:rsid w:val="00BE62A6"/>
    <w:rsid w:val="00BE7050"/>
    <w:rsid w:val="00BF1B4D"/>
    <w:rsid w:val="00BF5E9D"/>
    <w:rsid w:val="00C02B50"/>
    <w:rsid w:val="00C04305"/>
    <w:rsid w:val="00C167B9"/>
    <w:rsid w:val="00C172D9"/>
    <w:rsid w:val="00C22F6A"/>
    <w:rsid w:val="00C25CCC"/>
    <w:rsid w:val="00C31E50"/>
    <w:rsid w:val="00C328E1"/>
    <w:rsid w:val="00C3681F"/>
    <w:rsid w:val="00C60343"/>
    <w:rsid w:val="00C84B6D"/>
    <w:rsid w:val="00CA668E"/>
    <w:rsid w:val="00CA7A54"/>
    <w:rsid w:val="00CB02AB"/>
    <w:rsid w:val="00CB5F6C"/>
    <w:rsid w:val="00CC3F4A"/>
    <w:rsid w:val="00CC5AC6"/>
    <w:rsid w:val="00CD31AB"/>
    <w:rsid w:val="00CD3E70"/>
    <w:rsid w:val="00CF4DD8"/>
    <w:rsid w:val="00CF4E70"/>
    <w:rsid w:val="00D04039"/>
    <w:rsid w:val="00D04EDB"/>
    <w:rsid w:val="00D14F33"/>
    <w:rsid w:val="00D20AFD"/>
    <w:rsid w:val="00D253A6"/>
    <w:rsid w:val="00D300D1"/>
    <w:rsid w:val="00D30312"/>
    <w:rsid w:val="00D3142F"/>
    <w:rsid w:val="00D34764"/>
    <w:rsid w:val="00D437E3"/>
    <w:rsid w:val="00D53343"/>
    <w:rsid w:val="00D66ADD"/>
    <w:rsid w:val="00D678CF"/>
    <w:rsid w:val="00D83C9F"/>
    <w:rsid w:val="00D934E8"/>
    <w:rsid w:val="00DA7AF2"/>
    <w:rsid w:val="00DB6BEA"/>
    <w:rsid w:val="00DC06BB"/>
    <w:rsid w:val="00DC78C2"/>
    <w:rsid w:val="00DD2816"/>
    <w:rsid w:val="00DD77F2"/>
    <w:rsid w:val="00DD7E8E"/>
    <w:rsid w:val="00E01977"/>
    <w:rsid w:val="00E13B22"/>
    <w:rsid w:val="00E2043B"/>
    <w:rsid w:val="00E20FE2"/>
    <w:rsid w:val="00E22102"/>
    <w:rsid w:val="00E25759"/>
    <w:rsid w:val="00E35162"/>
    <w:rsid w:val="00E36CEA"/>
    <w:rsid w:val="00E41EF6"/>
    <w:rsid w:val="00E43034"/>
    <w:rsid w:val="00E47B4D"/>
    <w:rsid w:val="00E51171"/>
    <w:rsid w:val="00E54E5A"/>
    <w:rsid w:val="00E557ED"/>
    <w:rsid w:val="00E62F29"/>
    <w:rsid w:val="00E644C4"/>
    <w:rsid w:val="00E64A6D"/>
    <w:rsid w:val="00E6512B"/>
    <w:rsid w:val="00E745C5"/>
    <w:rsid w:val="00E839FB"/>
    <w:rsid w:val="00E847E3"/>
    <w:rsid w:val="00E84B23"/>
    <w:rsid w:val="00E93E8C"/>
    <w:rsid w:val="00E94ED6"/>
    <w:rsid w:val="00E961FA"/>
    <w:rsid w:val="00E96510"/>
    <w:rsid w:val="00EA3642"/>
    <w:rsid w:val="00EA743A"/>
    <w:rsid w:val="00EA76F4"/>
    <w:rsid w:val="00EC0CA3"/>
    <w:rsid w:val="00EC27B1"/>
    <w:rsid w:val="00ED27B4"/>
    <w:rsid w:val="00ED5950"/>
    <w:rsid w:val="00EE0E65"/>
    <w:rsid w:val="00EE1510"/>
    <w:rsid w:val="00EE1F2F"/>
    <w:rsid w:val="00EE3AC6"/>
    <w:rsid w:val="00F06FA1"/>
    <w:rsid w:val="00F10C37"/>
    <w:rsid w:val="00F139E1"/>
    <w:rsid w:val="00F170B5"/>
    <w:rsid w:val="00F2789C"/>
    <w:rsid w:val="00F40491"/>
    <w:rsid w:val="00F463E9"/>
    <w:rsid w:val="00F56B8E"/>
    <w:rsid w:val="00F576CE"/>
    <w:rsid w:val="00F60FB5"/>
    <w:rsid w:val="00F6277B"/>
    <w:rsid w:val="00F660F6"/>
    <w:rsid w:val="00F816FA"/>
    <w:rsid w:val="00F91E41"/>
    <w:rsid w:val="00FA18C9"/>
    <w:rsid w:val="00FB0965"/>
    <w:rsid w:val="00FB75CA"/>
    <w:rsid w:val="00FC27B2"/>
    <w:rsid w:val="00FE6C26"/>
    <w:rsid w:val="00FE7195"/>
    <w:rsid w:val="00FF426C"/>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rules v:ext="edit">
        <o:r id="V:Rule2" type="connector" idref="#AutoShape 10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footer" w:uiPriority="0"/>
    <w:lsdException w:name="caption" w:uiPriority="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oa heading" w:uiPriority="0"/>
    <w:lsdException w:name="List Bullet"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0FE2"/>
    <w:pPr>
      <w:spacing w:after="0" w:line="240" w:lineRule="auto"/>
    </w:pPr>
    <w:rPr>
      <w:rFonts w:ascii="Times New Roman" w:eastAsia="Times New Roman" w:hAnsi="Times New Roman" w:cs="Times New Roman"/>
      <w:szCs w:val="24"/>
      <w:lang w:val="en-US"/>
    </w:rPr>
  </w:style>
  <w:style w:type="paragraph" w:styleId="Heading1">
    <w:name w:val="heading 1"/>
    <w:basedOn w:val="Normal"/>
    <w:next w:val="Normal"/>
    <w:link w:val="Heading1Char"/>
    <w:qFormat/>
    <w:rsid w:val="00530FE2"/>
    <w:pPr>
      <w:keepNext/>
      <w:spacing w:before="240" w:after="240"/>
      <w:outlineLvl w:val="0"/>
    </w:pPr>
    <w:rPr>
      <w:b/>
      <w:bCs/>
      <w:u w:val="single"/>
    </w:rPr>
  </w:style>
  <w:style w:type="paragraph" w:styleId="Heading2">
    <w:name w:val="heading 2"/>
    <w:basedOn w:val="Normal"/>
    <w:next w:val="Normal"/>
    <w:link w:val="Heading2Char"/>
    <w:qFormat/>
    <w:rsid w:val="00530FE2"/>
    <w:pPr>
      <w:keepNext/>
      <w:spacing w:before="240" w:after="240"/>
      <w:outlineLvl w:val="1"/>
    </w:pPr>
    <w:rPr>
      <w:i/>
      <w:iCs/>
    </w:rPr>
  </w:style>
  <w:style w:type="paragraph" w:styleId="Heading3">
    <w:name w:val="heading 3"/>
    <w:basedOn w:val="Normal"/>
    <w:next w:val="Normal"/>
    <w:link w:val="Heading3Char"/>
    <w:qFormat/>
    <w:rsid w:val="00530FE2"/>
    <w:pPr>
      <w:keepNext/>
      <w:spacing w:before="240" w:after="240"/>
      <w:outlineLvl w:val="2"/>
    </w:pPr>
    <w:rPr>
      <w:b/>
      <w:bCs/>
    </w:rPr>
  </w:style>
  <w:style w:type="paragraph" w:styleId="Heading4">
    <w:name w:val="heading 4"/>
    <w:basedOn w:val="Normal"/>
    <w:next w:val="Normal"/>
    <w:link w:val="Heading4Char"/>
    <w:qFormat/>
    <w:rsid w:val="00530FE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rsid w:val="00530FE2"/>
    <w:pPr>
      <w:keepNext/>
      <w:ind w:left="720"/>
      <w:outlineLvl w:val="4"/>
    </w:pPr>
    <w:rPr>
      <w:b/>
      <w:bCs/>
    </w:rPr>
  </w:style>
  <w:style w:type="paragraph" w:styleId="Heading6">
    <w:name w:val="heading 6"/>
    <w:basedOn w:val="Normal"/>
    <w:next w:val="Normal"/>
    <w:link w:val="Heading6Char"/>
    <w:qFormat/>
    <w:rsid w:val="00530FE2"/>
    <w:pPr>
      <w:keepNext/>
      <w:ind w:left="360"/>
      <w:outlineLvl w:val="5"/>
    </w:pPr>
    <w:rPr>
      <w:b/>
      <w:bCs/>
      <w:smallCaps/>
    </w:rPr>
  </w:style>
  <w:style w:type="paragraph" w:styleId="Heading7">
    <w:name w:val="heading 7"/>
    <w:basedOn w:val="Normal"/>
    <w:next w:val="Normal"/>
    <w:link w:val="Heading7Char"/>
    <w:qFormat/>
    <w:rsid w:val="00530FE2"/>
    <w:pPr>
      <w:keepNext/>
      <w:outlineLvl w:val="6"/>
    </w:pPr>
    <w:rPr>
      <w:b/>
      <w:bCs/>
      <w:sz w:val="20"/>
    </w:rPr>
  </w:style>
  <w:style w:type="paragraph" w:styleId="Heading8">
    <w:name w:val="heading 8"/>
    <w:basedOn w:val="Normal"/>
    <w:next w:val="Normal"/>
    <w:link w:val="Heading8Char"/>
    <w:qFormat/>
    <w:rsid w:val="00530FE2"/>
    <w:pPr>
      <w:keepNext/>
      <w:jc w:val="center"/>
      <w:outlineLvl w:val="7"/>
    </w:pPr>
    <w:rPr>
      <w:b/>
      <w:bCs/>
      <w:sz w:val="20"/>
    </w:rPr>
  </w:style>
  <w:style w:type="paragraph" w:styleId="Heading9">
    <w:name w:val="heading 9"/>
    <w:basedOn w:val="Normal"/>
    <w:next w:val="Normal"/>
    <w:link w:val="Heading9Char"/>
    <w:qFormat/>
    <w:rsid w:val="00530FE2"/>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0FE2"/>
    <w:rPr>
      <w:rFonts w:ascii="Times New Roman" w:eastAsia="Times New Roman" w:hAnsi="Times New Roman" w:cs="Times New Roman"/>
      <w:b/>
      <w:bCs/>
      <w:szCs w:val="24"/>
      <w:u w:val="single"/>
      <w:lang w:val="en-US"/>
    </w:rPr>
  </w:style>
  <w:style w:type="character" w:customStyle="1" w:styleId="Heading2Char">
    <w:name w:val="Heading 2 Char"/>
    <w:basedOn w:val="DefaultParagraphFont"/>
    <w:link w:val="Heading2"/>
    <w:rsid w:val="00530FE2"/>
    <w:rPr>
      <w:rFonts w:ascii="Times New Roman" w:eastAsia="Times New Roman" w:hAnsi="Times New Roman" w:cs="Times New Roman"/>
      <w:i/>
      <w:iCs/>
      <w:szCs w:val="24"/>
      <w:lang w:val="en-US"/>
    </w:rPr>
  </w:style>
  <w:style w:type="character" w:customStyle="1" w:styleId="Heading3Char">
    <w:name w:val="Heading 3 Char"/>
    <w:basedOn w:val="DefaultParagraphFont"/>
    <w:link w:val="Heading3"/>
    <w:rsid w:val="00530FE2"/>
    <w:rPr>
      <w:rFonts w:ascii="Times New Roman" w:eastAsia="Times New Roman" w:hAnsi="Times New Roman" w:cs="Times New Roman"/>
      <w:b/>
      <w:bCs/>
      <w:szCs w:val="24"/>
      <w:lang w:val="en-US"/>
    </w:rPr>
  </w:style>
  <w:style w:type="character" w:customStyle="1" w:styleId="Heading4Char">
    <w:name w:val="Heading 4 Char"/>
    <w:basedOn w:val="DefaultParagraphFont"/>
    <w:link w:val="Heading4"/>
    <w:rsid w:val="00530FE2"/>
    <w:rPr>
      <w:rFonts w:ascii="Times New Roman Bold" w:eastAsia="Times New Roman" w:hAnsi="Times New Roman Bold" w:cs="Times New Roman"/>
      <w:b/>
      <w:smallCaps/>
      <w:color w:val="FFFFFF"/>
      <w:szCs w:val="24"/>
      <w:shd w:val="clear" w:color="auto" w:fill="595959"/>
      <w:lang w:val="en-US"/>
    </w:rPr>
  </w:style>
  <w:style w:type="character" w:customStyle="1" w:styleId="Heading5Char">
    <w:name w:val="Heading 5 Char"/>
    <w:basedOn w:val="DefaultParagraphFont"/>
    <w:link w:val="Heading5"/>
    <w:rsid w:val="00530FE2"/>
    <w:rPr>
      <w:rFonts w:ascii="Times New Roman" w:eastAsia="Times New Roman" w:hAnsi="Times New Roman" w:cs="Times New Roman"/>
      <w:b/>
      <w:bCs/>
      <w:szCs w:val="24"/>
      <w:lang w:val="en-US"/>
    </w:rPr>
  </w:style>
  <w:style w:type="character" w:customStyle="1" w:styleId="Heading6Char">
    <w:name w:val="Heading 6 Char"/>
    <w:basedOn w:val="DefaultParagraphFont"/>
    <w:link w:val="Heading6"/>
    <w:rsid w:val="00530FE2"/>
    <w:rPr>
      <w:rFonts w:ascii="Times New Roman" w:eastAsia="Times New Roman" w:hAnsi="Times New Roman" w:cs="Times New Roman"/>
      <w:b/>
      <w:bCs/>
      <w:smallCaps/>
      <w:szCs w:val="24"/>
      <w:lang w:val="en-US"/>
    </w:rPr>
  </w:style>
  <w:style w:type="character" w:customStyle="1" w:styleId="Heading7Char">
    <w:name w:val="Heading 7 Char"/>
    <w:basedOn w:val="DefaultParagraphFont"/>
    <w:link w:val="Heading7"/>
    <w:rsid w:val="00530FE2"/>
    <w:rPr>
      <w:rFonts w:ascii="Times New Roman" w:eastAsia="Times New Roman" w:hAnsi="Times New Roman" w:cs="Times New Roman"/>
      <w:b/>
      <w:bCs/>
      <w:sz w:val="20"/>
      <w:szCs w:val="24"/>
      <w:lang w:val="en-US"/>
    </w:rPr>
  </w:style>
  <w:style w:type="character" w:customStyle="1" w:styleId="Heading8Char">
    <w:name w:val="Heading 8 Char"/>
    <w:basedOn w:val="DefaultParagraphFont"/>
    <w:link w:val="Heading8"/>
    <w:rsid w:val="00530FE2"/>
    <w:rPr>
      <w:rFonts w:ascii="Times New Roman" w:eastAsia="Times New Roman" w:hAnsi="Times New Roman" w:cs="Times New Roman"/>
      <w:b/>
      <w:bCs/>
      <w:sz w:val="20"/>
      <w:szCs w:val="24"/>
      <w:lang w:val="en-US"/>
    </w:rPr>
  </w:style>
  <w:style w:type="character" w:customStyle="1" w:styleId="Heading9Char">
    <w:name w:val="Heading 9 Char"/>
    <w:basedOn w:val="DefaultParagraphFont"/>
    <w:link w:val="Heading9"/>
    <w:rsid w:val="00530FE2"/>
    <w:rPr>
      <w:rFonts w:ascii="Times New Roman Bold" w:eastAsia="Times New Roman" w:hAnsi="Times New Roman Bold" w:cs="Times New Roman"/>
      <w:b/>
      <w:bCs/>
      <w:caps/>
      <w:color w:val="000000"/>
      <w:sz w:val="28"/>
      <w:szCs w:val="40"/>
      <w:lang w:val="en-US"/>
    </w:rPr>
  </w:style>
  <w:style w:type="paragraph" w:styleId="Footer">
    <w:name w:val="footer"/>
    <w:basedOn w:val="Normal"/>
    <w:link w:val="FooterChar"/>
    <w:rsid w:val="00530FE2"/>
    <w:pPr>
      <w:tabs>
        <w:tab w:val="center" w:pos="4320"/>
        <w:tab w:val="right" w:pos="8640"/>
      </w:tabs>
    </w:pPr>
  </w:style>
  <w:style w:type="character" w:customStyle="1" w:styleId="FooterChar">
    <w:name w:val="Footer Char"/>
    <w:basedOn w:val="DefaultParagraphFont"/>
    <w:link w:val="Footer"/>
    <w:rsid w:val="00530FE2"/>
    <w:rPr>
      <w:rFonts w:ascii="Times New Roman" w:eastAsia="Times New Roman" w:hAnsi="Times New Roman" w:cs="Times New Roman"/>
      <w:szCs w:val="24"/>
      <w:lang w:val="en-US"/>
    </w:rPr>
  </w:style>
  <w:style w:type="character" w:styleId="PageNumber">
    <w:name w:val="page number"/>
    <w:basedOn w:val="DefaultParagraphFont"/>
    <w:rsid w:val="00530FE2"/>
  </w:style>
  <w:style w:type="paragraph" w:styleId="Header">
    <w:name w:val="header"/>
    <w:basedOn w:val="Normal"/>
    <w:link w:val="HeaderChar"/>
    <w:uiPriority w:val="99"/>
    <w:rsid w:val="00530FE2"/>
    <w:pPr>
      <w:tabs>
        <w:tab w:val="center" w:pos="4320"/>
        <w:tab w:val="right" w:pos="8640"/>
      </w:tabs>
    </w:pPr>
  </w:style>
  <w:style w:type="character" w:customStyle="1" w:styleId="HeaderChar">
    <w:name w:val="Header Char"/>
    <w:basedOn w:val="DefaultParagraphFont"/>
    <w:link w:val="Header"/>
    <w:uiPriority w:val="99"/>
    <w:rsid w:val="00530FE2"/>
    <w:rPr>
      <w:rFonts w:ascii="Times New Roman" w:eastAsia="Times New Roman" w:hAnsi="Times New Roman" w:cs="Times New Roman"/>
      <w:szCs w:val="24"/>
      <w:lang w:val="en-US"/>
    </w:rPr>
  </w:style>
  <w:style w:type="paragraph" w:styleId="BodyText">
    <w:name w:val="Body Text"/>
    <w:basedOn w:val="Normal"/>
    <w:link w:val="BodyTextChar"/>
    <w:rsid w:val="00530FE2"/>
    <w:pPr>
      <w:framePr w:w="3801" w:h="5761" w:hSpace="180" w:wrap="around" w:vAnchor="text" w:hAnchor="page" w:x="6961" w:y="1165"/>
    </w:pPr>
    <w:rPr>
      <w:sz w:val="20"/>
    </w:rPr>
  </w:style>
  <w:style w:type="character" w:customStyle="1" w:styleId="BodyTextChar">
    <w:name w:val="Body Text Char"/>
    <w:basedOn w:val="DefaultParagraphFont"/>
    <w:link w:val="BodyText"/>
    <w:rsid w:val="00530FE2"/>
    <w:rPr>
      <w:rFonts w:ascii="Times New Roman" w:eastAsia="Times New Roman" w:hAnsi="Times New Roman" w:cs="Times New Roman"/>
      <w:sz w:val="20"/>
      <w:szCs w:val="24"/>
      <w:lang w:val="en-US"/>
    </w:rPr>
  </w:style>
  <w:style w:type="paragraph" w:styleId="Caption">
    <w:name w:val="caption"/>
    <w:basedOn w:val="Normal"/>
    <w:next w:val="Normal"/>
    <w:qFormat/>
    <w:rsid w:val="00530FE2"/>
    <w:rPr>
      <w:rFonts w:ascii="Times New Roman Bold" w:hAnsi="Times New Roman Bold"/>
      <w:b/>
      <w:bCs/>
      <w:caps/>
    </w:rPr>
  </w:style>
  <w:style w:type="paragraph" w:styleId="BodyText2">
    <w:name w:val="Body Text 2"/>
    <w:basedOn w:val="Normal"/>
    <w:link w:val="BodyText2Char"/>
    <w:rsid w:val="00530FE2"/>
    <w:rPr>
      <w:b/>
      <w:bCs/>
      <w:smallCaps/>
    </w:rPr>
  </w:style>
  <w:style w:type="character" w:customStyle="1" w:styleId="BodyText2Char">
    <w:name w:val="Body Text 2 Char"/>
    <w:basedOn w:val="DefaultParagraphFont"/>
    <w:link w:val="BodyText2"/>
    <w:rsid w:val="00530FE2"/>
    <w:rPr>
      <w:rFonts w:ascii="Times New Roman" w:eastAsia="Times New Roman" w:hAnsi="Times New Roman" w:cs="Times New Roman"/>
      <w:b/>
      <w:bCs/>
      <w:smallCaps/>
      <w:szCs w:val="24"/>
      <w:lang w:val="en-US"/>
    </w:rPr>
  </w:style>
  <w:style w:type="paragraph" w:customStyle="1" w:styleId="Outline">
    <w:name w:val="Outline"/>
    <w:basedOn w:val="Normal"/>
    <w:rsid w:val="00530FE2"/>
    <w:pPr>
      <w:spacing w:before="240"/>
    </w:pPr>
    <w:rPr>
      <w:kern w:val="28"/>
      <w:szCs w:val="20"/>
    </w:rPr>
  </w:style>
  <w:style w:type="character" w:styleId="Hyperlink">
    <w:name w:val="Hyperlink"/>
    <w:rsid w:val="00530FE2"/>
    <w:rPr>
      <w:color w:val="0000FF"/>
      <w:u w:val="single"/>
    </w:rPr>
  </w:style>
  <w:style w:type="character" w:styleId="FootnoteReference">
    <w:name w:val="footnote reference"/>
    <w:aliases w:val="16 Point,Superscript 6 Point,Superscript 6 Point + 11 pt,ftref"/>
    <w:rsid w:val="00530FE2"/>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
    <w:basedOn w:val="Normal"/>
    <w:link w:val="FootnoteTextChar"/>
    <w:rsid w:val="00530FE2"/>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rsid w:val="00530FE2"/>
    <w:rPr>
      <w:rFonts w:ascii="Times New Roman" w:eastAsia="Times New Roman" w:hAnsi="Times New Roman" w:cs="Times New Roman"/>
      <w:sz w:val="20"/>
      <w:szCs w:val="20"/>
      <w:lang w:val="en-US"/>
    </w:rPr>
  </w:style>
  <w:style w:type="character" w:styleId="CommentReference">
    <w:name w:val="annotation reference"/>
    <w:rsid w:val="00530FE2"/>
    <w:rPr>
      <w:sz w:val="16"/>
      <w:szCs w:val="16"/>
    </w:rPr>
  </w:style>
  <w:style w:type="paragraph" w:styleId="CommentText">
    <w:name w:val="annotation text"/>
    <w:basedOn w:val="Normal"/>
    <w:link w:val="CommentTextChar"/>
    <w:rsid w:val="00530FE2"/>
    <w:rPr>
      <w:sz w:val="20"/>
      <w:szCs w:val="20"/>
    </w:rPr>
  </w:style>
  <w:style w:type="character" w:customStyle="1" w:styleId="CommentTextChar">
    <w:name w:val="Comment Text Char"/>
    <w:basedOn w:val="DefaultParagraphFont"/>
    <w:link w:val="CommentText"/>
    <w:rsid w:val="00530FE2"/>
    <w:rPr>
      <w:rFonts w:ascii="Times New Roman" w:eastAsia="Times New Roman" w:hAnsi="Times New Roman" w:cs="Times New Roman"/>
      <w:sz w:val="20"/>
      <w:szCs w:val="20"/>
      <w:lang w:val="en-US"/>
    </w:rPr>
  </w:style>
  <w:style w:type="paragraph" w:customStyle="1" w:styleId="sobjectif">
    <w:name w:val="s/objectif"/>
    <w:basedOn w:val="Normal"/>
    <w:rsid w:val="00530FE2"/>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530FE2"/>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530FE2"/>
    <w:pPr>
      <w:tabs>
        <w:tab w:val="num" w:pos="360"/>
      </w:tabs>
      <w:ind w:left="360" w:hanging="360"/>
      <w:outlineLvl w:val="2"/>
    </w:pPr>
  </w:style>
  <w:style w:type="paragraph" w:customStyle="1" w:styleId="sactivit">
    <w:name w:val="s/activité"/>
    <w:basedOn w:val="Normal"/>
    <w:rsid w:val="00530FE2"/>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530FE2"/>
    <w:pPr>
      <w:numPr>
        <w:ilvl w:val="4"/>
      </w:numPr>
      <w:tabs>
        <w:tab w:val="num" w:pos="360"/>
      </w:tabs>
      <w:ind w:left="360" w:hanging="360"/>
    </w:pPr>
  </w:style>
  <w:style w:type="paragraph" w:styleId="TOAHeading">
    <w:name w:val="toa heading"/>
    <w:basedOn w:val="Normal"/>
    <w:next w:val="Normal"/>
    <w:semiHidden/>
    <w:rsid w:val="00530FE2"/>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530FE2"/>
    <w:rPr>
      <w:rFonts w:ascii="Tahoma" w:hAnsi="Tahoma" w:cs="Tahoma"/>
      <w:sz w:val="16"/>
      <w:szCs w:val="16"/>
    </w:rPr>
  </w:style>
  <w:style w:type="paragraph" w:styleId="BodyTextIndent">
    <w:name w:val="Body Text Indent"/>
    <w:basedOn w:val="Normal"/>
    <w:link w:val="BodyTextIndentChar"/>
    <w:rsid w:val="00530FE2"/>
    <w:pPr>
      <w:ind w:left="360"/>
    </w:pPr>
  </w:style>
  <w:style w:type="character" w:customStyle="1" w:styleId="BodyTextIndentChar">
    <w:name w:val="Body Text Indent Char"/>
    <w:basedOn w:val="DefaultParagraphFont"/>
    <w:link w:val="BodyTextIndent"/>
    <w:rsid w:val="00530FE2"/>
    <w:rPr>
      <w:rFonts w:ascii="Times New Roman" w:eastAsia="Times New Roman" w:hAnsi="Times New Roman" w:cs="Times New Roman"/>
      <w:szCs w:val="24"/>
      <w:lang w:val="en-US"/>
    </w:rPr>
  </w:style>
  <w:style w:type="paragraph" w:styleId="TableofFigures">
    <w:name w:val="table of figures"/>
    <w:basedOn w:val="Normal"/>
    <w:next w:val="Normal"/>
    <w:semiHidden/>
    <w:rsid w:val="00530FE2"/>
  </w:style>
  <w:style w:type="paragraph" w:styleId="BodyText3">
    <w:name w:val="Body Text 3"/>
    <w:basedOn w:val="Normal"/>
    <w:link w:val="BodyText3Char"/>
    <w:rsid w:val="00530FE2"/>
    <w:pPr>
      <w:jc w:val="both"/>
    </w:pPr>
    <w:rPr>
      <w:szCs w:val="20"/>
      <w:lang w:eastAsia="ru-RU"/>
    </w:rPr>
  </w:style>
  <w:style w:type="character" w:customStyle="1" w:styleId="BodyText3Char">
    <w:name w:val="Body Text 3 Char"/>
    <w:basedOn w:val="DefaultParagraphFont"/>
    <w:link w:val="BodyText3"/>
    <w:rsid w:val="00530FE2"/>
    <w:rPr>
      <w:rFonts w:ascii="Times New Roman" w:eastAsia="Times New Roman" w:hAnsi="Times New Roman" w:cs="Times New Roman"/>
      <w:szCs w:val="20"/>
      <w:lang w:val="en-US" w:eastAsia="ru-RU"/>
    </w:rPr>
  </w:style>
  <w:style w:type="paragraph" w:styleId="TOC2">
    <w:name w:val="toc 2"/>
    <w:basedOn w:val="Normal"/>
    <w:next w:val="Normal"/>
    <w:autoRedefine/>
    <w:uiPriority w:val="39"/>
    <w:rsid w:val="00530FE2"/>
    <w:pPr>
      <w:tabs>
        <w:tab w:val="left" w:pos="450"/>
        <w:tab w:val="right" w:leader="dot" w:pos="9360"/>
      </w:tabs>
    </w:pPr>
    <w:rPr>
      <w:b/>
      <w:smallCaps/>
      <w:noProof/>
      <w:sz w:val="20"/>
      <w:szCs w:val="20"/>
    </w:rPr>
  </w:style>
  <w:style w:type="character" w:styleId="FollowedHyperlink">
    <w:name w:val="FollowedHyperlink"/>
    <w:rsid w:val="00530FE2"/>
    <w:rPr>
      <w:color w:val="800080"/>
      <w:u w:val="single"/>
    </w:rPr>
  </w:style>
  <w:style w:type="paragraph" w:customStyle="1" w:styleId="Nnnn">
    <w:name w:val="Nnnn"/>
    <w:basedOn w:val="Normal"/>
    <w:rsid w:val="00530FE2"/>
    <w:pPr>
      <w:numPr>
        <w:numId w:val="1"/>
      </w:numPr>
      <w:spacing w:after="120"/>
      <w:ind w:left="0" w:firstLine="0"/>
      <w:jc w:val="both"/>
    </w:pPr>
    <w:rPr>
      <w:szCs w:val="22"/>
      <w:lang w:val="en-GB" w:eastAsia="bg-BG"/>
    </w:rPr>
  </w:style>
  <w:style w:type="character" w:customStyle="1" w:styleId="body11">
    <w:name w:val="body11"/>
    <w:rsid w:val="00530FE2"/>
    <w:rPr>
      <w:rFonts w:ascii="Arial" w:hAnsi="Arial" w:cs="Arial" w:hint="default"/>
      <w:sz w:val="16"/>
      <w:szCs w:val="16"/>
    </w:rPr>
  </w:style>
  <w:style w:type="paragraph" w:styleId="BodyTextIndent2">
    <w:name w:val="Body Text Indent 2"/>
    <w:basedOn w:val="Normal"/>
    <w:link w:val="BodyTextIndent2Char"/>
    <w:rsid w:val="00530FE2"/>
    <w:pPr>
      <w:tabs>
        <w:tab w:val="left" w:pos="0"/>
      </w:tabs>
      <w:ind w:left="1440" w:hanging="1440"/>
      <w:outlineLvl w:val="0"/>
    </w:pPr>
    <w:rPr>
      <w:b/>
      <w:bCs/>
    </w:rPr>
  </w:style>
  <w:style w:type="character" w:customStyle="1" w:styleId="BodyTextIndent2Char">
    <w:name w:val="Body Text Indent 2 Char"/>
    <w:basedOn w:val="DefaultParagraphFont"/>
    <w:link w:val="BodyTextIndent2"/>
    <w:rsid w:val="00530FE2"/>
    <w:rPr>
      <w:rFonts w:ascii="Times New Roman" w:eastAsia="Times New Roman" w:hAnsi="Times New Roman" w:cs="Times New Roman"/>
      <w:b/>
      <w:bCs/>
      <w:szCs w:val="24"/>
      <w:lang w:val="en-US"/>
    </w:rPr>
  </w:style>
  <w:style w:type="paragraph" w:styleId="BodyTextIndent3">
    <w:name w:val="Body Text Indent 3"/>
    <w:basedOn w:val="Normal"/>
    <w:link w:val="BodyTextIndent3Char"/>
    <w:rsid w:val="00530FE2"/>
    <w:pPr>
      <w:tabs>
        <w:tab w:val="left" w:pos="0"/>
      </w:tabs>
      <w:ind w:left="1440" w:hanging="1440"/>
    </w:pPr>
  </w:style>
  <w:style w:type="character" w:customStyle="1" w:styleId="BodyTextIndent3Char">
    <w:name w:val="Body Text Indent 3 Char"/>
    <w:basedOn w:val="DefaultParagraphFont"/>
    <w:link w:val="BodyTextIndent3"/>
    <w:rsid w:val="00530FE2"/>
    <w:rPr>
      <w:rFonts w:ascii="Times New Roman" w:eastAsia="Times New Roman" w:hAnsi="Times New Roman" w:cs="Times New Roman"/>
      <w:szCs w:val="24"/>
      <w:lang w:val="en-US"/>
    </w:rPr>
  </w:style>
  <w:style w:type="paragraph" w:customStyle="1" w:styleId="NormalWeb2">
    <w:name w:val="Normal (Web)2"/>
    <w:basedOn w:val="Normal"/>
    <w:rsid w:val="00530FE2"/>
    <w:pPr>
      <w:spacing w:after="120" w:line="360" w:lineRule="atLeast"/>
    </w:pPr>
    <w:rPr>
      <w:rFonts w:ascii="Verdana" w:hAnsi="Verdana"/>
      <w:sz w:val="18"/>
      <w:szCs w:val="18"/>
    </w:rPr>
  </w:style>
  <w:style w:type="paragraph" w:customStyle="1" w:styleId="Web">
    <w:name w:val="Обычный (Web)"/>
    <w:basedOn w:val="Normal"/>
    <w:rsid w:val="00530FE2"/>
    <w:pPr>
      <w:spacing w:before="100" w:beforeAutospacing="1" w:after="100" w:afterAutospacing="1"/>
    </w:pPr>
    <w:rPr>
      <w:sz w:val="24"/>
    </w:rPr>
  </w:style>
  <w:style w:type="paragraph" w:styleId="ListBullet">
    <w:name w:val="List Bullet"/>
    <w:basedOn w:val="Normal"/>
    <w:rsid w:val="00530FE2"/>
    <w:pPr>
      <w:numPr>
        <w:numId w:val="3"/>
      </w:numPr>
    </w:pPr>
    <w:rPr>
      <w:lang w:val="bg-BG"/>
    </w:rPr>
  </w:style>
  <w:style w:type="paragraph" w:styleId="TOC1">
    <w:name w:val="toc 1"/>
    <w:basedOn w:val="Normal"/>
    <w:next w:val="Normal"/>
    <w:autoRedefine/>
    <w:uiPriority w:val="39"/>
    <w:rsid w:val="00530FE2"/>
    <w:pPr>
      <w:spacing w:before="120" w:after="120"/>
    </w:pPr>
    <w:rPr>
      <w:b/>
      <w:bCs/>
      <w:caps/>
      <w:sz w:val="20"/>
      <w:szCs w:val="20"/>
    </w:rPr>
  </w:style>
  <w:style w:type="paragraph" w:styleId="BalloonText">
    <w:name w:val="Balloon Text"/>
    <w:basedOn w:val="Normal"/>
    <w:link w:val="BalloonTextChar"/>
    <w:semiHidden/>
    <w:rsid w:val="00530FE2"/>
    <w:rPr>
      <w:rFonts w:ascii="Tahoma" w:hAnsi="Tahoma" w:cs="Tahoma"/>
      <w:sz w:val="16"/>
      <w:szCs w:val="16"/>
    </w:rPr>
  </w:style>
  <w:style w:type="character" w:customStyle="1" w:styleId="BalloonTextChar">
    <w:name w:val="Balloon Text Char"/>
    <w:basedOn w:val="DefaultParagraphFont"/>
    <w:link w:val="BalloonText"/>
    <w:semiHidden/>
    <w:rsid w:val="00530FE2"/>
    <w:rPr>
      <w:rFonts w:ascii="Tahoma" w:eastAsia="Times New Roman" w:hAnsi="Tahoma" w:cs="Tahoma"/>
      <w:sz w:val="16"/>
      <w:szCs w:val="16"/>
      <w:lang w:val="en-US"/>
    </w:rPr>
  </w:style>
  <w:style w:type="paragraph" w:styleId="CommentSubject">
    <w:name w:val="annotation subject"/>
    <w:basedOn w:val="CommentText"/>
    <w:next w:val="CommentText"/>
    <w:link w:val="CommentSubjectChar"/>
    <w:semiHidden/>
    <w:rsid w:val="00530FE2"/>
    <w:rPr>
      <w:b/>
      <w:bCs/>
    </w:rPr>
  </w:style>
  <w:style w:type="character" w:customStyle="1" w:styleId="CommentSubjectChar">
    <w:name w:val="Comment Subject Char"/>
    <w:basedOn w:val="CommentTextChar"/>
    <w:link w:val="CommentSubject"/>
    <w:semiHidden/>
    <w:rsid w:val="00530FE2"/>
    <w:rPr>
      <w:rFonts w:ascii="Times New Roman" w:eastAsia="Times New Roman" w:hAnsi="Times New Roman" w:cs="Times New Roman"/>
      <w:b/>
      <w:bCs/>
      <w:sz w:val="20"/>
      <w:szCs w:val="20"/>
      <w:lang w:val="en-US"/>
    </w:rPr>
  </w:style>
  <w:style w:type="paragraph" w:styleId="TOC3">
    <w:name w:val="toc 3"/>
    <w:basedOn w:val="Normal"/>
    <w:next w:val="Normal"/>
    <w:autoRedefine/>
    <w:uiPriority w:val="39"/>
    <w:rsid w:val="00530FE2"/>
    <w:pPr>
      <w:ind w:left="440"/>
    </w:pPr>
    <w:rPr>
      <w:i/>
      <w:iCs/>
      <w:sz w:val="20"/>
      <w:szCs w:val="20"/>
    </w:rPr>
  </w:style>
  <w:style w:type="paragraph" w:styleId="NormalWeb">
    <w:name w:val="Normal (Web)"/>
    <w:aliases w:val=" webb,webb"/>
    <w:basedOn w:val="Normal"/>
    <w:uiPriority w:val="99"/>
    <w:rsid w:val="00530FE2"/>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530FE2"/>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link w:val="DocumentMapChar"/>
    <w:semiHidden/>
    <w:rsid w:val="00530FE2"/>
    <w:pPr>
      <w:shd w:val="clear" w:color="auto" w:fill="000080"/>
    </w:pPr>
    <w:rPr>
      <w:rFonts w:ascii="Tahoma" w:hAnsi="Tahoma" w:cs="Tahoma"/>
    </w:rPr>
  </w:style>
  <w:style w:type="character" w:customStyle="1" w:styleId="DocumentMapChar">
    <w:name w:val="Document Map Char"/>
    <w:basedOn w:val="DefaultParagraphFont"/>
    <w:link w:val="DocumentMap"/>
    <w:semiHidden/>
    <w:rsid w:val="00530FE2"/>
    <w:rPr>
      <w:rFonts w:ascii="Tahoma" w:eastAsia="Times New Roman" w:hAnsi="Tahoma" w:cs="Tahoma"/>
      <w:szCs w:val="24"/>
      <w:shd w:val="clear" w:color="auto" w:fill="000080"/>
      <w:lang w:val="en-US"/>
    </w:rPr>
  </w:style>
  <w:style w:type="paragraph" w:customStyle="1" w:styleId="Tabulteksts">
    <w:name w:val="Tabulteksts"/>
    <w:basedOn w:val="Normal"/>
    <w:autoRedefine/>
    <w:rsid w:val="00530FE2"/>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530FE2"/>
    <w:rPr>
      <w:b/>
      <w:bCs/>
    </w:rPr>
  </w:style>
  <w:style w:type="paragraph" w:customStyle="1" w:styleId="Default">
    <w:name w:val="Default"/>
    <w:rsid w:val="00530FE2"/>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CM13">
    <w:name w:val="CM13"/>
    <w:basedOn w:val="Default"/>
    <w:next w:val="Default"/>
    <w:rsid w:val="00530FE2"/>
    <w:pPr>
      <w:spacing w:after="275"/>
    </w:pPr>
    <w:rPr>
      <w:rFonts w:ascii="HKBOO F+ Caecilia" w:hAnsi="HKBOO F+ Caecilia" w:cs="Times New Roman"/>
      <w:color w:val="auto"/>
    </w:rPr>
  </w:style>
  <w:style w:type="paragraph" w:customStyle="1" w:styleId="CM2">
    <w:name w:val="CM2"/>
    <w:basedOn w:val="Default"/>
    <w:next w:val="Default"/>
    <w:rsid w:val="00530FE2"/>
    <w:rPr>
      <w:rFonts w:ascii="HKBOO F+ Caecilia" w:hAnsi="HKBOO F+ Caecilia" w:cs="Times New Roman"/>
      <w:color w:val="auto"/>
    </w:rPr>
  </w:style>
  <w:style w:type="paragraph" w:customStyle="1" w:styleId="CM4">
    <w:name w:val="CM4"/>
    <w:basedOn w:val="Default"/>
    <w:next w:val="Default"/>
    <w:rsid w:val="00530FE2"/>
    <w:pPr>
      <w:spacing w:line="273" w:lineRule="atLeast"/>
    </w:pPr>
    <w:rPr>
      <w:rFonts w:ascii="HKBOO F+ Caecilia" w:hAnsi="HKBOO F+ Caecilia" w:cs="Times New Roman"/>
      <w:color w:val="auto"/>
    </w:rPr>
  </w:style>
  <w:style w:type="paragraph" w:customStyle="1" w:styleId="CM14">
    <w:name w:val="CM14"/>
    <w:basedOn w:val="Default"/>
    <w:next w:val="Default"/>
    <w:rsid w:val="00530FE2"/>
    <w:pPr>
      <w:spacing w:after="520"/>
    </w:pPr>
    <w:rPr>
      <w:rFonts w:ascii="HKBOO F+ Caecilia" w:hAnsi="HKBOO F+ Caecilia" w:cs="Times New Roman"/>
      <w:color w:val="auto"/>
    </w:rPr>
  </w:style>
  <w:style w:type="paragraph" w:customStyle="1" w:styleId="CM6">
    <w:name w:val="CM6"/>
    <w:basedOn w:val="Default"/>
    <w:next w:val="Default"/>
    <w:rsid w:val="00530FE2"/>
    <w:rPr>
      <w:rFonts w:ascii="HKBOO F+ Caecilia" w:hAnsi="HKBOO F+ Caecilia" w:cs="Times New Roman"/>
      <w:color w:val="auto"/>
    </w:rPr>
  </w:style>
  <w:style w:type="paragraph" w:customStyle="1" w:styleId="CM7">
    <w:name w:val="CM7"/>
    <w:basedOn w:val="Default"/>
    <w:next w:val="Default"/>
    <w:rsid w:val="00530FE2"/>
    <w:pPr>
      <w:spacing w:line="273" w:lineRule="atLeast"/>
    </w:pPr>
    <w:rPr>
      <w:rFonts w:ascii="HKBOO F+ Caecilia" w:hAnsi="HKBOO F+ Caecilia" w:cs="Times New Roman"/>
      <w:color w:val="auto"/>
    </w:rPr>
  </w:style>
  <w:style w:type="paragraph" w:customStyle="1" w:styleId="CM8">
    <w:name w:val="CM8"/>
    <w:basedOn w:val="Default"/>
    <w:next w:val="Default"/>
    <w:rsid w:val="00530FE2"/>
    <w:rPr>
      <w:rFonts w:ascii="HKBOO F+ Caecilia" w:hAnsi="HKBOO F+ Caecilia" w:cs="Times New Roman"/>
      <w:color w:val="auto"/>
    </w:rPr>
  </w:style>
  <w:style w:type="paragraph" w:customStyle="1" w:styleId="CM9">
    <w:name w:val="CM9"/>
    <w:basedOn w:val="Default"/>
    <w:next w:val="Default"/>
    <w:rsid w:val="00530FE2"/>
    <w:pPr>
      <w:spacing w:line="271" w:lineRule="atLeast"/>
    </w:pPr>
    <w:rPr>
      <w:rFonts w:ascii="HKBOO F+ Caecilia" w:hAnsi="HKBOO F+ Caecilia" w:cs="Times New Roman"/>
      <w:color w:val="auto"/>
    </w:rPr>
  </w:style>
  <w:style w:type="paragraph" w:customStyle="1" w:styleId="CM15">
    <w:name w:val="CM15"/>
    <w:basedOn w:val="Default"/>
    <w:next w:val="Default"/>
    <w:rsid w:val="00530FE2"/>
    <w:pPr>
      <w:spacing w:after="113"/>
    </w:pPr>
    <w:rPr>
      <w:rFonts w:ascii="HKBOO F+ Caecilia" w:hAnsi="HKBOO F+ Caecilia" w:cs="Times New Roman"/>
      <w:color w:val="auto"/>
    </w:rPr>
  </w:style>
  <w:style w:type="paragraph" w:customStyle="1" w:styleId="CM11">
    <w:name w:val="CM11"/>
    <w:basedOn w:val="Default"/>
    <w:next w:val="Default"/>
    <w:rsid w:val="00530FE2"/>
    <w:pPr>
      <w:spacing w:line="273" w:lineRule="atLeast"/>
    </w:pPr>
    <w:rPr>
      <w:rFonts w:ascii="HKBOO F+ Caecilia" w:hAnsi="HKBOO F+ Caecilia" w:cs="Times New Roman"/>
      <w:color w:val="auto"/>
    </w:rPr>
  </w:style>
  <w:style w:type="paragraph" w:customStyle="1" w:styleId="CM12">
    <w:name w:val="CM12"/>
    <w:basedOn w:val="Default"/>
    <w:next w:val="Default"/>
    <w:rsid w:val="00530FE2"/>
    <w:pPr>
      <w:spacing w:line="271" w:lineRule="atLeast"/>
    </w:pPr>
    <w:rPr>
      <w:rFonts w:ascii="HKBOO F+ Caecilia" w:hAnsi="HKBOO F+ Caecilia" w:cs="Times New Roman"/>
      <w:color w:val="auto"/>
    </w:rPr>
  </w:style>
  <w:style w:type="table" w:styleId="TableGrid">
    <w:name w:val="Table Grid"/>
    <w:basedOn w:val="TableNormal"/>
    <w:rsid w:val="00530FE2"/>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530FE2"/>
    <w:pPr>
      <w:widowControl w:val="0"/>
      <w:tabs>
        <w:tab w:val="left" w:pos="547"/>
      </w:tabs>
    </w:pPr>
    <w:rPr>
      <w:snapToGrid w:val="0"/>
      <w:szCs w:val="20"/>
    </w:rPr>
  </w:style>
  <w:style w:type="paragraph" w:customStyle="1" w:styleId="a">
    <w:name w:val="Стиль По ширине"/>
    <w:basedOn w:val="Normal"/>
    <w:rsid w:val="00530FE2"/>
    <w:pPr>
      <w:spacing w:before="120"/>
      <w:jc w:val="both"/>
    </w:pPr>
    <w:rPr>
      <w:szCs w:val="20"/>
    </w:rPr>
  </w:style>
  <w:style w:type="paragraph" w:styleId="TOC5">
    <w:name w:val="toc 5"/>
    <w:basedOn w:val="Normal"/>
    <w:next w:val="Normal"/>
    <w:autoRedefine/>
    <w:semiHidden/>
    <w:rsid w:val="00530FE2"/>
    <w:pPr>
      <w:ind w:left="880"/>
    </w:pPr>
    <w:rPr>
      <w:sz w:val="18"/>
      <w:szCs w:val="18"/>
    </w:rPr>
  </w:style>
  <w:style w:type="paragraph" w:styleId="TOC4">
    <w:name w:val="toc 4"/>
    <w:basedOn w:val="Normal"/>
    <w:next w:val="Normal"/>
    <w:autoRedefine/>
    <w:uiPriority w:val="39"/>
    <w:rsid w:val="00530FE2"/>
    <w:pPr>
      <w:ind w:left="660"/>
    </w:pPr>
    <w:rPr>
      <w:sz w:val="18"/>
      <w:szCs w:val="18"/>
    </w:rPr>
  </w:style>
  <w:style w:type="paragraph" w:styleId="TOC6">
    <w:name w:val="toc 6"/>
    <w:basedOn w:val="Normal"/>
    <w:next w:val="Normal"/>
    <w:autoRedefine/>
    <w:semiHidden/>
    <w:rsid w:val="00530FE2"/>
    <w:pPr>
      <w:ind w:left="1100"/>
    </w:pPr>
    <w:rPr>
      <w:sz w:val="18"/>
      <w:szCs w:val="18"/>
    </w:rPr>
  </w:style>
  <w:style w:type="paragraph" w:styleId="TOC7">
    <w:name w:val="toc 7"/>
    <w:basedOn w:val="Normal"/>
    <w:next w:val="Normal"/>
    <w:autoRedefine/>
    <w:semiHidden/>
    <w:rsid w:val="00530FE2"/>
    <w:pPr>
      <w:ind w:left="1320"/>
    </w:pPr>
    <w:rPr>
      <w:sz w:val="18"/>
      <w:szCs w:val="18"/>
    </w:rPr>
  </w:style>
  <w:style w:type="paragraph" w:styleId="TOC8">
    <w:name w:val="toc 8"/>
    <w:basedOn w:val="Normal"/>
    <w:next w:val="Normal"/>
    <w:autoRedefine/>
    <w:semiHidden/>
    <w:rsid w:val="00530FE2"/>
    <w:pPr>
      <w:ind w:left="1540"/>
    </w:pPr>
    <w:rPr>
      <w:sz w:val="18"/>
      <w:szCs w:val="18"/>
    </w:rPr>
  </w:style>
  <w:style w:type="paragraph" w:styleId="TOC9">
    <w:name w:val="toc 9"/>
    <w:basedOn w:val="Normal"/>
    <w:next w:val="Normal"/>
    <w:autoRedefine/>
    <w:semiHidden/>
    <w:rsid w:val="00530FE2"/>
    <w:pPr>
      <w:ind w:left="1760"/>
    </w:pPr>
    <w:rPr>
      <w:sz w:val="18"/>
      <w:szCs w:val="18"/>
    </w:rPr>
  </w:style>
  <w:style w:type="character" w:customStyle="1" w:styleId="longtext">
    <w:name w:val="long_text"/>
    <w:basedOn w:val="DefaultParagraphFont"/>
    <w:rsid w:val="00530FE2"/>
  </w:style>
  <w:style w:type="paragraph" w:styleId="ListParagraph">
    <w:name w:val="List Paragraph"/>
    <w:aliases w:val="List Paragraph1"/>
    <w:basedOn w:val="Normal"/>
    <w:link w:val="ListParagraphChar"/>
    <w:uiPriority w:val="99"/>
    <w:qFormat/>
    <w:rsid w:val="00530FE2"/>
    <w:pPr>
      <w:ind w:left="720"/>
      <w:contextualSpacing/>
    </w:pPr>
  </w:style>
  <w:style w:type="character" w:customStyle="1" w:styleId="ListParagraphChar">
    <w:name w:val="List Paragraph Char"/>
    <w:aliases w:val="List Paragraph1 Char"/>
    <w:basedOn w:val="DefaultParagraphFont"/>
    <w:link w:val="ListParagraph"/>
    <w:uiPriority w:val="99"/>
    <w:rsid w:val="00530FE2"/>
    <w:rPr>
      <w:rFonts w:ascii="Times New Roman" w:eastAsia="Times New Roman" w:hAnsi="Times New Roman" w:cs="Times New Roman"/>
      <w:szCs w:val="24"/>
      <w:lang w:val="en-US"/>
    </w:rPr>
  </w:style>
  <w:style w:type="paragraph" w:styleId="Title">
    <w:name w:val="Title"/>
    <w:basedOn w:val="Normal"/>
    <w:link w:val="TitleChar"/>
    <w:qFormat/>
    <w:rsid w:val="00530FE2"/>
    <w:pPr>
      <w:spacing w:before="60" w:after="60"/>
      <w:jc w:val="center"/>
    </w:pPr>
    <w:rPr>
      <w:b/>
      <w:bCs/>
      <w:caps/>
      <w:sz w:val="24"/>
    </w:rPr>
  </w:style>
  <w:style w:type="character" w:customStyle="1" w:styleId="TitleChar">
    <w:name w:val="Title Char"/>
    <w:basedOn w:val="DefaultParagraphFont"/>
    <w:link w:val="Title"/>
    <w:rsid w:val="00530FE2"/>
    <w:rPr>
      <w:rFonts w:ascii="Times New Roman" w:eastAsia="Times New Roman" w:hAnsi="Times New Roman" w:cs="Times New Roman"/>
      <w:b/>
      <w:bCs/>
      <w:caps/>
      <w:sz w:val="24"/>
      <w:szCs w:val="24"/>
      <w:lang w:val="en-US"/>
    </w:rPr>
  </w:style>
  <w:style w:type="paragraph" w:styleId="ListNumber">
    <w:name w:val="List Number"/>
    <w:basedOn w:val="Normal"/>
    <w:rsid w:val="00530FE2"/>
    <w:pPr>
      <w:numPr>
        <w:numId w:val="5"/>
      </w:numPr>
      <w:spacing w:before="60" w:after="60"/>
      <w:jc w:val="both"/>
    </w:pPr>
    <w:rPr>
      <w:sz w:val="24"/>
    </w:rPr>
  </w:style>
  <w:style w:type="character" w:customStyle="1" w:styleId="hps">
    <w:name w:val="hps"/>
    <w:rsid w:val="00530FE2"/>
  </w:style>
  <w:style w:type="paragraph" w:customStyle="1" w:styleId="Lijstalinea1">
    <w:name w:val="Lijstalinea1"/>
    <w:basedOn w:val="Normal"/>
    <w:autoRedefine/>
    <w:rsid w:val="00530FE2"/>
    <w:pPr>
      <w:ind w:left="60"/>
    </w:pPr>
    <w:rPr>
      <w:szCs w:val="18"/>
      <w:lang w:val="en-GB"/>
    </w:rPr>
  </w:style>
  <w:style w:type="paragraph" w:styleId="z-TopofForm">
    <w:name w:val="HTML Top of Form"/>
    <w:basedOn w:val="Normal"/>
    <w:next w:val="Normal"/>
    <w:link w:val="z-TopofFormChar"/>
    <w:hidden/>
    <w:uiPriority w:val="99"/>
    <w:semiHidden/>
    <w:unhideWhenUsed/>
    <w:rsid w:val="00530FE2"/>
    <w:pPr>
      <w:pBdr>
        <w:bottom w:val="single" w:sz="6" w:space="1" w:color="auto"/>
      </w:pBdr>
      <w:jc w:val="center"/>
    </w:pPr>
    <w:rPr>
      <w:rFonts w:ascii="Arial" w:hAnsi="Arial" w:cs="Arial"/>
      <w:vanish/>
      <w:sz w:val="16"/>
      <w:szCs w:val="16"/>
      <w:lang w:val="fr-FR" w:eastAsia="fr-FR"/>
    </w:rPr>
  </w:style>
  <w:style w:type="character" w:customStyle="1" w:styleId="z-TopofFormChar">
    <w:name w:val="z-Top of Form Char"/>
    <w:basedOn w:val="DefaultParagraphFont"/>
    <w:link w:val="z-TopofForm"/>
    <w:uiPriority w:val="99"/>
    <w:semiHidden/>
    <w:rsid w:val="00530FE2"/>
    <w:rPr>
      <w:rFonts w:ascii="Arial" w:eastAsia="Times New Roman" w:hAnsi="Arial" w:cs="Arial"/>
      <w:vanish/>
      <w:sz w:val="16"/>
      <w:szCs w:val="16"/>
      <w:lang w:eastAsia="fr-FR"/>
    </w:rPr>
  </w:style>
  <w:style w:type="character" w:customStyle="1" w:styleId="st-stp1-text1">
    <w:name w:val="st-stp1-text1"/>
    <w:basedOn w:val="DefaultParagraphFont"/>
    <w:rsid w:val="00530FE2"/>
    <w:rPr>
      <w:color w:val="222222"/>
    </w:rPr>
  </w:style>
  <w:style w:type="character" w:customStyle="1" w:styleId="jfk-butterbar1">
    <w:name w:val="jfk-butterbar1"/>
    <w:basedOn w:val="DefaultParagraphFont"/>
    <w:rsid w:val="00530FE2"/>
    <w:rPr>
      <w:sz w:val="17"/>
      <w:szCs w:val="17"/>
      <w:bdr w:val="single" w:sz="2" w:space="0" w:color="auto" w:frame="1"/>
    </w:rPr>
  </w:style>
  <w:style w:type="character" w:customStyle="1" w:styleId="gt-ft-text1">
    <w:name w:val="gt-ft-text1"/>
    <w:basedOn w:val="DefaultParagraphFont"/>
    <w:rsid w:val="00530FE2"/>
  </w:style>
  <w:style w:type="paragraph" w:styleId="z-BottomofForm">
    <w:name w:val="HTML Bottom of Form"/>
    <w:basedOn w:val="Normal"/>
    <w:next w:val="Normal"/>
    <w:link w:val="z-BottomofFormChar"/>
    <w:hidden/>
    <w:uiPriority w:val="99"/>
    <w:semiHidden/>
    <w:unhideWhenUsed/>
    <w:rsid w:val="00530FE2"/>
    <w:pPr>
      <w:pBdr>
        <w:top w:val="single" w:sz="6" w:space="1" w:color="auto"/>
      </w:pBdr>
      <w:jc w:val="center"/>
    </w:pPr>
    <w:rPr>
      <w:rFonts w:ascii="Arial" w:hAnsi="Arial" w:cs="Arial"/>
      <w:vanish/>
      <w:sz w:val="16"/>
      <w:szCs w:val="16"/>
      <w:lang w:val="fr-FR" w:eastAsia="fr-FR"/>
    </w:rPr>
  </w:style>
  <w:style w:type="character" w:customStyle="1" w:styleId="z-BottomofFormChar">
    <w:name w:val="z-Bottom of Form Char"/>
    <w:basedOn w:val="DefaultParagraphFont"/>
    <w:link w:val="z-BottomofForm"/>
    <w:uiPriority w:val="99"/>
    <w:semiHidden/>
    <w:rsid w:val="00530FE2"/>
    <w:rPr>
      <w:rFonts w:ascii="Arial" w:eastAsia="Times New Roman" w:hAnsi="Arial" w:cs="Arial"/>
      <w:vanish/>
      <w:sz w:val="16"/>
      <w:szCs w:val="16"/>
      <w:lang w:eastAsia="fr-FR"/>
    </w:rPr>
  </w:style>
  <w:style w:type="character" w:customStyle="1" w:styleId="vk-cap1">
    <w:name w:val="vk-cap1"/>
    <w:basedOn w:val="DefaultParagraphFont"/>
    <w:rsid w:val="00530FE2"/>
    <w:rPr>
      <w:rFonts w:ascii="Arial" w:hAnsi="Arial" w:cs="Arial" w:hint="default"/>
      <w:b w:val="0"/>
      <w:bCs w:val="0"/>
      <w:sz w:val="21"/>
      <w:szCs w:val="21"/>
    </w:rPr>
  </w:style>
  <w:style w:type="character" w:customStyle="1" w:styleId="ita-kd-menuitem-inputtool-name1">
    <w:name w:val="ita-kd-menuitem-inputtool-name1"/>
    <w:basedOn w:val="DefaultParagraphFont"/>
    <w:rsid w:val="00530FE2"/>
  </w:style>
  <w:style w:type="character" w:customStyle="1" w:styleId="ita-kd-menuitem-setting1">
    <w:name w:val="ita-kd-menuitem-setting1"/>
    <w:basedOn w:val="DefaultParagraphFont"/>
    <w:rsid w:val="00530FE2"/>
  </w:style>
  <w:style w:type="paragraph" w:customStyle="1" w:styleId="Bodytextnumbered">
    <w:name w:val="Body text numbered"/>
    <w:basedOn w:val="BodyText"/>
    <w:rsid w:val="00530FE2"/>
    <w:pPr>
      <w:framePr w:w="0" w:hRule="auto" w:hSpace="0" w:wrap="auto" w:vAnchor="margin" w:hAnchor="text" w:xAlign="left" w:yAlign="inline"/>
      <w:widowControl w:val="0"/>
      <w:numPr>
        <w:numId w:val="17"/>
      </w:numPr>
      <w:suppressAutoHyphens/>
      <w:spacing w:after="160"/>
      <w:jc w:val="both"/>
    </w:pPr>
    <w:rPr>
      <w:rFonts w:eastAsia="Lucida Sans Unicode" w:cs="Tahoma"/>
      <w:sz w:val="22"/>
      <w:szCs w:val="20"/>
    </w:rPr>
  </w:style>
  <w:style w:type="character" w:customStyle="1" w:styleId="shorttext">
    <w:name w:val="short_text"/>
    <w:basedOn w:val="DefaultParagraphFont"/>
    <w:rsid w:val="00530FE2"/>
  </w:style>
  <w:style w:type="paragraph" w:customStyle="1" w:styleId="Bullets">
    <w:name w:val="Bullets"/>
    <w:basedOn w:val="Normal"/>
    <w:link w:val="BulletsChar"/>
    <w:qFormat/>
    <w:rsid w:val="00530FE2"/>
    <w:pPr>
      <w:spacing w:before="60"/>
      <w:ind w:left="360" w:hanging="360"/>
    </w:pPr>
    <w:rPr>
      <w:rFonts w:cs="Angsana New"/>
      <w:noProof/>
      <w:szCs w:val="22"/>
    </w:rPr>
  </w:style>
  <w:style w:type="character" w:customStyle="1" w:styleId="BulletsChar">
    <w:name w:val="Bullets Char"/>
    <w:basedOn w:val="DefaultParagraphFont"/>
    <w:link w:val="Bullets"/>
    <w:rsid w:val="00530FE2"/>
    <w:rPr>
      <w:rFonts w:ascii="Times New Roman" w:eastAsia="Times New Roman" w:hAnsi="Times New Roman" w:cs="Angsana New"/>
      <w:noProof/>
      <w:lang w:val="en-US"/>
    </w:rPr>
  </w:style>
  <w:style w:type="paragraph" w:customStyle="1" w:styleId="ParaCharChar">
    <w:name w:val="Para Char Char"/>
    <w:basedOn w:val="Normal"/>
    <w:link w:val="ParaCharCharChar"/>
    <w:autoRedefine/>
    <w:rsid w:val="00570CE9"/>
    <w:pPr>
      <w:tabs>
        <w:tab w:val="left" w:pos="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Arial" w:eastAsia="Arial Unicode MS" w:hAnsi="Arial" w:cs="Arial"/>
      <w:sz w:val="20"/>
      <w:szCs w:val="20"/>
    </w:rPr>
  </w:style>
  <w:style w:type="character" w:customStyle="1" w:styleId="ParaCharCharChar">
    <w:name w:val="Para Char Char Char"/>
    <w:basedOn w:val="DefaultParagraphFont"/>
    <w:link w:val="ParaCharChar"/>
    <w:rsid w:val="00570CE9"/>
    <w:rPr>
      <w:rFonts w:ascii="Arial" w:eastAsia="Arial Unicode MS" w:hAnsi="Arial" w:cs="Arial"/>
      <w:sz w:val="20"/>
      <w:szCs w:val="20"/>
      <w:lang w:val="en-US"/>
    </w:rPr>
  </w:style>
  <w:style w:type="paragraph" w:styleId="PlainText">
    <w:name w:val="Plain Text"/>
    <w:basedOn w:val="Normal"/>
    <w:link w:val="PlainTextChar"/>
    <w:uiPriority w:val="99"/>
    <w:unhideWhenUsed/>
    <w:rsid w:val="00530FE2"/>
    <w:rPr>
      <w:rFonts w:ascii="Consolas" w:eastAsia="Calibri" w:hAnsi="Consolas"/>
      <w:sz w:val="21"/>
      <w:szCs w:val="21"/>
    </w:rPr>
  </w:style>
  <w:style w:type="character" w:customStyle="1" w:styleId="PlainTextChar">
    <w:name w:val="Plain Text Char"/>
    <w:basedOn w:val="DefaultParagraphFont"/>
    <w:link w:val="PlainText"/>
    <w:uiPriority w:val="99"/>
    <w:rsid w:val="00530FE2"/>
    <w:rPr>
      <w:rFonts w:ascii="Consolas" w:eastAsia="Calibri" w:hAnsi="Consolas" w:cs="Times New Roman"/>
      <w:sz w:val="21"/>
      <w:szCs w:val="21"/>
      <w:lang w:val="en-US"/>
    </w:rPr>
  </w:style>
  <w:style w:type="paragraph" w:styleId="NoSpacing">
    <w:name w:val="No Spacing"/>
    <w:uiPriority w:val="1"/>
    <w:qFormat/>
    <w:rsid w:val="00530FE2"/>
    <w:pPr>
      <w:spacing w:after="0" w:line="240" w:lineRule="auto"/>
    </w:pPr>
    <w:rPr>
      <w:rFonts w:ascii="Calibri" w:hAnsi="Calibri" w:cs="Calibri"/>
      <w:bCs/>
      <w:kern w:val="32"/>
      <w:lang w:val="nl-NL"/>
    </w:rPr>
  </w:style>
  <w:style w:type="paragraph" w:customStyle="1" w:styleId="ecxmsonormal">
    <w:name w:val="ecxmsonormal"/>
    <w:basedOn w:val="Normal"/>
    <w:rsid w:val="00530FE2"/>
    <w:pPr>
      <w:spacing w:before="100" w:beforeAutospacing="1" w:after="100" w:afterAutospacing="1"/>
    </w:pPr>
    <w:rPr>
      <w:sz w:val="24"/>
      <w:lang w:val="nl-NL" w:eastAsia="nl-NL"/>
    </w:rPr>
  </w:style>
  <w:style w:type="paragraph" w:customStyle="1" w:styleId="xl65">
    <w:name w:val="xl65"/>
    <w:basedOn w:val="Normal"/>
    <w:rsid w:val="00530FE2"/>
    <w:pPr>
      <w:pBdr>
        <w:bottom w:val="single" w:sz="8" w:space="0" w:color="auto"/>
      </w:pBdr>
      <w:spacing w:before="100" w:beforeAutospacing="1" w:after="100" w:afterAutospacing="1"/>
      <w:jc w:val="both"/>
    </w:pPr>
    <w:rPr>
      <w:sz w:val="18"/>
      <w:szCs w:val="18"/>
    </w:rPr>
  </w:style>
  <w:style w:type="paragraph" w:customStyle="1" w:styleId="xl66">
    <w:name w:val="xl66"/>
    <w:basedOn w:val="Normal"/>
    <w:rsid w:val="00530FE2"/>
    <w:pPr>
      <w:pBdr>
        <w:top w:val="single" w:sz="8" w:space="0" w:color="auto"/>
        <w:bottom w:val="single" w:sz="8" w:space="0" w:color="auto"/>
      </w:pBdr>
      <w:shd w:val="clear" w:color="000000" w:fill="D9D9D9"/>
      <w:spacing w:before="100" w:beforeAutospacing="1" w:after="100" w:afterAutospacing="1"/>
      <w:jc w:val="both"/>
    </w:pPr>
    <w:rPr>
      <w:b/>
      <w:bCs/>
      <w:sz w:val="18"/>
      <w:szCs w:val="18"/>
    </w:rPr>
  </w:style>
  <w:style w:type="paragraph" w:customStyle="1" w:styleId="xl67">
    <w:name w:val="xl67"/>
    <w:basedOn w:val="Normal"/>
    <w:rsid w:val="00530FE2"/>
    <w:pPr>
      <w:spacing w:before="100" w:beforeAutospacing="1" w:after="100" w:afterAutospacing="1"/>
      <w:jc w:val="both"/>
    </w:pPr>
    <w:rPr>
      <w:sz w:val="18"/>
      <w:szCs w:val="18"/>
    </w:rPr>
  </w:style>
  <w:style w:type="paragraph" w:customStyle="1" w:styleId="xl68">
    <w:name w:val="xl68"/>
    <w:basedOn w:val="Normal"/>
    <w:rsid w:val="00530FE2"/>
    <w:pPr>
      <w:pBdr>
        <w:top w:val="single" w:sz="8" w:space="0" w:color="auto"/>
      </w:pBdr>
      <w:spacing w:before="100" w:beforeAutospacing="1" w:after="100" w:afterAutospacing="1"/>
      <w:jc w:val="both"/>
    </w:pPr>
    <w:rPr>
      <w:sz w:val="18"/>
      <w:szCs w:val="18"/>
    </w:rPr>
  </w:style>
  <w:style w:type="paragraph" w:customStyle="1" w:styleId="xl69">
    <w:name w:val="xl69"/>
    <w:basedOn w:val="Normal"/>
    <w:rsid w:val="00530FE2"/>
    <w:pPr>
      <w:pBdr>
        <w:bottom w:val="single" w:sz="8" w:space="0" w:color="auto"/>
      </w:pBdr>
      <w:shd w:val="clear" w:color="000000" w:fill="D9D9D9"/>
      <w:spacing w:before="100" w:beforeAutospacing="1" w:after="100" w:afterAutospacing="1"/>
      <w:jc w:val="both"/>
    </w:pPr>
    <w:rPr>
      <w:b/>
      <w:bCs/>
      <w:sz w:val="18"/>
      <w:szCs w:val="18"/>
    </w:rPr>
  </w:style>
  <w:style w:type="paragraph" w:customStyle="1" w:styleId="xl70">
    <w:name w:val="xl70"/>
    <w:basedOn w:val="Normal"/>
    <w:rsid w:val="00530FE2"/>
    <w:pPr>
      <w:pBdr>
        <w:top w:val="single" w:sz="8" w:space="0" w:color="auto"/>
        <w:bottom w:val="single" w:sz="8" w:space="0" w:color="auto"/>
      </w:pBdr>
      <w:spacing w:before="100" w:beforeAutospacing="1" w:after="100" w:afterAutospacing="1"/>
      <w:jc w:val="both"/>
    </w:pPr>
    <w:rPr>
      <w:sz w:val="18"/>
      <w:szCs w:val="18"/>
    </w:rPr>
  </w:style>
  <w:style w:type="paragraph" w:customStyle="1" w:styleId="xl71">
    <w:name w:val="xl71"/>
    <w:basedOn w:val="Normal"/>
    <w:rsid w:val="00530FE2"/>
    <w:pPr>
      <w:pBdr>
        <w:bottom w:val="single" w:sz="8" w:space="0" w:color="auto"/>
      </w:pBdr>
      <w:spacing w:before="100" w:beforeAutospacing="1" w:after="100" w:afterAutospacing="1"/>
      <w:jc w:val="both"/>
    </w:pPr>
    <w:rPr>
      <w:b/>
      <w:bCs/>
      <w:sz w:val="18"/>
      <w:szCs w:val="18"/>
    </w:rPr>
  </w:style>
  <w:style w:type="paragraph" w:customStyle="1" w:styleId="xl72">
    <w:name w:val="xl72"/>
    <w:basedOn w:val="Normal"/>
    <w:rsid w:val="00530FE2"/>
    <w:pPr>
      <w:shd w:val="clear" w:color="000000" w:fill="DDD9C4"/>
      <w:spacing w:before="100" w:beforeAutospacing="1" w:after="100" w:afterAutospacing="1"/>
      <w:jc w:val="both"/>
    </w:pPr>
    <w:rPr>
      <w:b/>
      <w:bCs/>
      <w:sz w:val="18"/>
      <w:szCs w:val="18"/>
    </w:rPr>
  </w:style>
  <w:style w:type="paragraph" w:customStyle="1" w:styleId="xl73">
    <w:name w:val="xl73"/>
    <w:basedOn w:val="Normal"/>
    <w:rsid w:val="00530FE2"/>
    <w:pPr>
      <w:pBdr>
        <w:top w:val="single" w:sz="8" w:space="0" w:color="auto"/>
        <w:bottom w:val="single" w:sz="8" w:space="0" w:color="auto"/>
      </w:pBdr>
      <w:spacing w:before="100" w:beforeAutospacing="1" w:after="100" w:afterAutospacing="1"/>
      <w:jc w:val="both"/>
    </w:pPr>
    <w:rPr>
      <w:b/>
      <w:bCs/>
      <w:sz w:val="18"/>
      <w:szCs w:val="18"/>
    </w:rPr>
  </w:style>
  <w:style w:type="paragraph" w:customStyle="1" w:styleId="xl74">
    <w:name w:val="xl74"/>
    <w:basedOn w:val="Normal"/>
    <w:rsid w:val="00530FE2"/>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both"/>
    </w:pPr>
    <w:rPr>
      <w:sz w:val="18"/>
      <w:szCs w:val="18"/>
    </w:rPr>
  </w:style>
  <w:style w:type="paragraph" w:customStyle="1" w:styleId="xl75">
    <w:name w:val="xl75"/>
    <w:basedOn w:val="Normal"/>
    <w:rsid w:val="00530FE2"/>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both"/>
    </w:pPr>
    <w:rPr>
      <w:sz w:val="18"/>
      <w:szCs w:val="18"/>
    </w:rPr>
  </w:style>
  <w:style w:type="paragraph" w:customStyle="1" w:styleId="xl76">
    <w:name w:val="xl76"/>
    <w:basedOn w:val="Normal"/>
    <w:rsid w:val="00530FE2"/>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18"/>
      <w:szCs w:val="18"/>
    </w:rPr>
  </w:style>
  <w:style w:type="paragraph" w:customStyle="1" w:styleId="xl77">
    <w:name w:val="xl77"/>
    <w:basedOn w:val="Normal"/>
    <w:rsid w:val="00530FE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both"/>
    </w:pPr>
    <w:rPr>
      <w:b/>
      <w:bCs/>
      <w:color w:val="000000"/>
      <w:sz w:val="18"/>
      <w:szCs w:val="18"/>
    </w:rPr>
  </w:style>
  <w:style w:type="paragraph" w:customStyle="1" w:styleId="xl78">
    <w:name w:val="xl78"/>
    <w:basedOn w:val="Normal"/>
    <w:rsid w:val="00530FE2"/>
    <w:pPr>
      <w:pBdr>
        <w:top w:val="single" w:sz="4" w:space="0" w:color="auto"/>
        <w:left w:val="single" w:sz="4" w:space="0" w:color="auto"/>
        <w:bottom w:val="single" w:sz="4" w:space="0" w:color="auto"/>
        <w:right w:val="single" w:sz="4" w:space="0" w:color="auto"/>
      </w:pBdr>
      <w:spacing w:before="100" w:beforeAutospacing="1" w:after="100" w:afterAutospacing="1"/>
    </w:pPr>
    <w:rPr>
      <w:sz w:val="24"/>
    </w:rPr>
  </w:style>
  <w:style w:type="paragraph" w:customStyle="1" w:styleId="xl79">
    <w:name w:val="xl79"/>
    <w:basedOn w:val="Normal"/>
    <w:rsid w:val="00530FE2"/>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8"/>
      <w:szCs w:val="18"/>
    </w:rPr>
  </w:style>
  <w:style w:type="paragraph" w:customStyle="1" w:styleId="xl80">
    <w:name w:val="xl80"/>
    <w:basedOn w:val="Normal"/>
    <w:rsid w:val="00530F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sz w:val="18"/>
      <w:szCs w:val="18"/>
    </w:rPr>
  </w:style>
  <w:style w:type="paragraph" w:customStyle="1" w:styleId="xl81">
    <w:name w:val="xl81"/>
    <w:basedOn w:val="Normal"/>
    <w:rsid w:val="00530FE2"/>
    <w:pPr>
      <w:pBdr>
        <w:left w:val="single" w:sz="8" w:space="0" w:color="auto"/>
        <w:bottom w:val="single" w:sz="8" w:space="0" w:color="auto"/>
        <w:right w:val="single" w:sz="8" w:space="0" w:color="auto"/>
      </w:pBdr>
      <w:spacing w:before="100" w:beforeAutospacing="1" w:after="100" w:afterAutospacing="1"/>
      <w:textAlignment w:val="top"/>
    </w:pPr>
    <w:rPr>
      <w:sz w:val="20"/>
      <w:szCs w:val="20"/>
    </w:rPr>
  </w:style>
  <w:style w:type="paragraph" w:customStyle="1" w:styleId="xl82">
    <w:name w:val="xl82"/>
    <w:basedOn w:val="Normal"/>
    <w:rsid w:val="00530F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8"/>
      <w:szCs w:val="18"/>
    </w:rPr>
  </w:style>
  <w:style w:type="paragraph" w:customStyle="1" w:styleId="xl83">
    <w:name w:val="xl83"/>
    <w:basedOn w:val="Normal"/>
    <w:rsid w:val="00530FE2"/>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sz w:val="20"/>
      <w:szCs w:val="20"/>
    </w:rPr>
  </w:style>
  <w:style w:type="paragraph" w:customStyle="1" w:styleId="xl84">
    <w:name w:val="xl84"/>
    <w:basedOn w:val="Normal"/>
    <w:rsid w:val="00530FE2"/>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both"/>
    </w:pPr>
    <w:rPr>
      <w:b/>
      <w:bCs/>
      <w:color w:val="000000"/>
      <w:sz w:val="18"/>
      <w:szCs w:val="18"/>
    </w:rPr>
  </w:style>
  <w:style w:type="paragraph" w:customStyle="1" w:styleId="xl85">
    <w:name w:val="xl85"/>
    <w:basedOn w:val="Normal"/>
    <w:rsid w:val="00530FE2"/>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pPr>
    <w:rPr>
      <w:sz w:val="24"/>
    </w:rPr>
  </w:style>
  <w:style w:type="paragraph" w:customStyle="1" w:styleId="xl86">
    <w:name w:val="xl86"/>
    <w:basedOn w:val="Normal"/>
    <w:rsid w:val="00530FE2"/>
    <w:pPr>
      <w:pBdr>
        <w:top w:val="single" w:sz="8" w:space="0" w:color="auto"/>
        <w:right w:val="single" w:sz="8" w:space="0" w:color="auto"/>
      </w:pBdr>
      <w:spacing w:before="100" w:beforeAutospacing="1" w:after="100" w:afterAutospacing="1"/>
      <w:jc w:val="both"/>
    </w:pPr>
    <w:rPr>
      <w:sz w:val="18"/>
      <w:szCs w:val="18"/>
    </w:rPr>
  </w:style>
  <w:style w:type="paragraph" w:customStyle="1" w:styleId="xl87">
    <w:name w:val="xl87"/>
    <w:basedOn w:val="Normal"/>
    <w:rsid w:val="00530FE2"/>
    <w:pPr>
      <w:pBdr>
        <w:bottom w:val="single" w:sz="8" w:space="0" w:color="auto"/>
        <w:right w:val="single" w:sz="8" w:space="0" w:color="auto"/>
      </w:pBdr>
      <w:spacing w:before="100" w:beforeAutospacing="1" w:after="100" w:afterAutospacing="1"/>
      <w:jc w:val="both"/>
    </w:pPr>
    <w:rPr>
      <w:sz w:val="24"/>
    </w:rPr>
  </w:style>
  <w:style w:type="paragraph" w:customStyle="1" w:styleId="xl88">
    <w:name w:val="xl88"/>
    <w:basedOn w:val="Normal"/>
    <w:rsid w:val="00530FE2"/>
    <w:pPr>
      <w:pBdr>
        <w:top w:val="single" w:sz="4" w:space="0" w:color="auto"/>
        <w:left w:val="single" w:sz="8" w:space="0" w:color="auto"/>
      </w:pBdr>
      <w:spacing w:before="100" w:beforeAutospacing="1" w:after="100" w:afterAutospacing="1"/>
      <w:jc w:val="both"/>
    </w:pPr>
    <w:rPr>
      <w:b/>
      <w:bCs/>
      <w:color w:val="000000"/>
      <w:sz w:val="18"/>
      <w:szCs w:val="18"/>
    </w:rPr>
  </w:style>
  <w:style w:type="paragraph" w:customStyle="1" w:styleId="xl89">
    <w:name w:val="xl89"/>
    <w:basedOn w:val="Normal"/>
    <w:rsid w:val="00530FE2"/>
    <w:pPr>
      <w:pBdr>
        <w:left w:val="single" w:sz="8" w:space="0" w:color="auto"/>
        <w:bottom w:val="single" w:sz="4" w:space="0" w:color="auto"/>
      </w:pBdr>
      <w:spacing w:before="100" w:beforeAutospacing="1" w:after="100" w:afterAutospacing="1"/>
      <w:jc w:val="both"/>
    </w:pPr>
    <w:rPr>
      <w:b/>
      <w:bCs/>
      <w:color w:val="000000"/>
      <w:sz w:val="18"/>
      <w:szCs w:val="18"/>
    </w:rPr>
  </w:style>
  <w:style w:type="paragraph" w:customStyle="1" w:styleId="xl90">
    <w:name w:val="xl90"/>
    <w:basedOn w:val="Normal"/>
    <w:rsid w:val="00530FE2"/>
    <w:pPr>
      <w:pBdr>
        <w:top w:val="single" w:sz="8" w:space="0" w:color="auto"/>
        <w:left w:val="single" w:sz="8" w:space="0" w:color="auto"/>
        <w:right w:val="single" w:sz="8" w:space="0" w:color="auto"/>
      </w:pBdr>
      <w:spacing w:before="100" w:beforeAutospacing="1" w:after="100" w:afterAutospacing="1"/>
      <w:textAlignment w:val="top"/>
    </w:pPr>
    <w:rPr>
      <w:sz w:val="20"/>
      <w:szCs w:val="20"/>
    </w:rPr>
  </w:style>
  <w:style w:type="paragraph" w:customStyle="1" w:styleId="xl91">
    <w:name w:val="xl91"/>
    <w:basedOn w:val="Normal"/>
    <w:rsid w:val="00530FE2"/>
    <w:pPr>
      <w:pBdr>
        <w:top w:val="single" w:sz="4" w:space="0" w:color="auto"/>
        <w:left w:val="single" w:sz="8" w:space="0" w:color="auto"/>
      </w:pBdr>
      <w:spacing w:before="100" w:beforeAutospacing="1" w:after="100" w:afterAutospacing="1"/>
      <w:jc w:val="both"/>
    </w:pPr>
    <w:rPr>
      <w:b/>
      <w:bCs/>
      <w:color w:val="000000"/>
      <w:sz w:val="18"/>
      <w:szCs w:val="18"/>
    </w:rPr>
  </w:style>
  <w:style w:type="paragraph" w:customStyle="1" w:styleId="xl92">
    <w:name w:val="xl92"/>
    <w:basedOn w:val="Normal"/>
    <w:rsid w:val="00530FE2"/>
    <w:pPr>
      <w:pBdr>
        <w:left w:val="single" w:sz="8" w:space="0" w:color="auto"/>
        <w:bottom w:val="single" w:sz="4" w:space="0" w:color="auto"/>
      </w:pBdr>
      <w:spacing w:before="100" w:beforeAutospacing="1" w:after="100" w:afterAutospacing="1"/>
      <w:jc w:val="both"/>
    </w:pPr>
    <w:rPr>
      <w:b/>
      <w:bCs/>
      <w:color w:val="000000"/>
      <w:sz w:val="18"/>
      <w:szCs w:val="18"/>
    </w:rPr>
  </w:style>
  <w:style w:type="paragraph" w:customStyle="1" w:styleId="xl93">
    <w:name w:val="xl93"/>
    <w:basedOn w:val="Normal"/>
    <w:rsid w:val="00530FE2"/>
    <w:pPr>
      <w:pBdr>
        <w:top w:val="single" w:sz="8" w:space="0" w:color="auto"/>
        <w:left w:val="single" w:sz="8" w:space="0" w:color="auto"/>
        <w:right w:val="single" w:sz="8" w:space="0" w:color="auto"/>
      </w:pBdr>
      <w:spacing w:before="100" w:beforeAutospacing="1" w:after="100" w:afterAutospacing="1"/>
      <w:textAlignment w:val="top"/>
    </w:pPr>
    <w:rPr>
      <w:sz w:val="20"/>
      <w:szCs w:val="20"/>
    </w:rPr>
  </w:style>
  <w:style w:type="paragraph" w:customStyle="1" w:styleId="Paragraphedeliste1">
    <w:name w:val="Paragraphe de liste1"/>
    <w:basedOn w:val="Normal"/>
    <w:rsid w:val="00530FE2"/>
    <w:pPr>
      <w:suppressAutoHyphens/>
      <w:spacing w:after="160"/>
      <w:ind w:left="720"/>
      <w:jc w:val="both"/>
    </w:pPr>
    <w:rPr>
      <w:rFonts w:ascii="Verdana" w:hAnsi="Verdana" w:cs="Arial"/>
      <w:sz w:val="20"/>
      <w:szCs w:val="20"/>
      <w:lang w:val="fr-FR" w:eastAsia="ar-SA"/>
    </w:rPr>
  </w:style>
  <w:style w:type="paragraph" w:customStyle="1" w:styleId="MainParanoChapter">
    <w:name w:val="Main Para no Chapter #"/>
    <w:basedOn w:val="Normal"/>
    <w:uiPriority w:val="99"/>
    <w:qFormat/>
    <w:rsid w:val="00530FE2"/>
    <w:pPr>
      <w:numPr>
        <w:ilvl w:val="1"/>
        <w:numId w:val="48"/>
      </w:numPr>
      <w:spacing w:after="240"/>
      <w:ind w:left="0" w:firstLine="0"/>
      <w:outlineLvl w:val="1"/>
    </w:pPr>
    <w:rPr>
      <w:sz w:val="24"/>
      <w:lang w:val="fr-FR"/>
    </w:rPr>
  </w:style>
  <w:style w:type="character" w:customStyle="1" w:styleId="apple-converted-space">
    <w:name w:val="apple-converted-space"/>
    <w:basedOn w:val="DefaultParagraphFont"/>
    <w:rsid w:val="00530FE2"/>
  </w:style>
  <w:style w:type="paragraph" w:customStyle="1" w:styleId="Text0">
    <w:name w:val="Text"/>
    <w:basedOn w:val="Normal"/>
    <w:rsid w:val="00EC0CA3"/>
    <w:pPr>
      <w:overflowPunct w:val="0"/>
      <w:autoSpaceDE w:val="0"/>
      <w:autoSpaceDN w:val="0"/>
      <w:adjustRightInd w:val="0"/>
      <w:spacing w:line="360" w:lineRule="atLeast"/>
    </w:pPr>
    <w:rPr>
      <w:rFonts w:ascii="Helvetica" w:hAnsi="Helvetica"/>
      <w:szCs w:val="20"/>
    </w:rPr>
  </w:style>
  <w:style w:type="paragraph" w:customStyle="1" w:styleId="Outline1">
    <w:name w:val="Outline1"/>
    <w:basedOn w:val="Normal"/>
    <w:next w:val="Normal"/>
    <w:rsid w:val="00EC0CA3"/>
    <w:pPr>
      <w:keepNext/>
      <w:tabs>
        <w:tab w:val="num" w:pos="360"/>
      </w:tabs>
      <w:spacing w:before="240"/>
      <w:ind w:left="360" w:hanging="360"/>
    </w:pPr>
    <w:rPr>
      <w:kern w:val="28"/>
      <w:sz w:val="24"/>
      <w:szCs w:val="20"/>
    </w:rPr>
  </w:style>
  <w:style w:type="numbering" w:customStyle="1" w:styleId="NoList1">
    <w:name w:val="No List1"/>
    <w:next w:val="NoList"/>
    <w:uiPriority w:val="99"/>
    <w:semiHidden/>
    <w:unhideWhenUsed/>
    <w:rsid w:val="009D5E40"/>
  </w:style>
  <w:style w:type="character" w:customStyle="1" w:styleId="Heading2Char1">
    <w:name w:val="Heading 2 Char1"/>
    <w:locked/>
    <w:rsid w:val="009D5E40"/>
    <w:rPr>
      <w:rFonts w:ascii="Cambria" w:hAnsi="Cambria" w:cs="Times New Roman"/>
      <w:b/>
      <w:bCs/>
      <w:i/>
      <w:iCs/>
      <w:sz w:val="28"/>
      <w:szCs w:val="28"/>
      <w:lang w:val="en-GB"/>
    </w:rPr>
  </w:style>
  <w:style w:type="character" w:styleId="Emphasis">
    <w:name w:val="Emphasis"/>
    <w:uiPriority w:val="20"/>
    <w:qFormat/>
    <w:rsid w:val="009D5E40"/>
    <w:rPr>
      <w:rFonts w:cs="Times New Roman"/>
      <w:i/>
      <w:iCs/>
    </w:rPr>
  </w:style>
  <w:style w:type="paragraph" w:customStyle="1" w:styleId="Char">
    <w:name w:val="Char"/>
    <w:basedOn w:val="Heading2"/>
    <w:rsid w:val="009D5E40"/>
    <w:pPr>
      <w:pageBreakBefore/>
      <w:tabs>
        <w:tab w:val="left" w:pos="850"/>
        <w:tab w:val="left" w:pos="1191"/>
        <w:tab w:val="left" w:pos="1531"/>
      </w:tabs>
      <w:spacing w:before="0" w:after="60"/>
      <w:jc w:val="center"/>
    </w:pPr>
    <w:rPr>
      <w:rFonts w:ascii="Tahoma" w:hAnsi="Tahoma" w:cs="Tahoma"/>
      <w:b/>
      <w:i w:val="0"/>
      <w:iCs w:val="0"/>
      <w:color w:val="FFFFFF"/>
      <w:spacing w:val="20"/>
      <w:szCs w:val="22"/>
      <w:lang w:val="en-GB" w:eastAsia="zh-CN"/>
    </w:rPr>
  </w:style>
  <w:style w:type="paragraph" w:customStyle="1" w:styleId="CharCharChar1">
    <w:name w:val="Char Char Char1"/>
    <w:basedOn w:val="Normal"/>
    <w:rsid w:val="009D5E40"/>
    <w:pPr>
      <w:spacing w:after="160" w:line="240" w:lineRule="exact"/>
    </w:pPr>
    <w:rPr>
      <w:rFonts w:ascii="Arial" w:hAnsi="Arial" w:cs="Arial"/>
      <w:sz w:val="20"/>
      <w:szCs w:val="20"/>
    </w:rPr>
  </w:style>
  <w:style w:type="paragraph" w:customStyle="1" w:styleId="JFHeading3">
    <w:name w:val="JF Heading 3"/>
    <w:basedOn w:val="Heading3"/>
    <w:rsid w:val="009D5E40"/>
    <w:pPr>
      <w:keepNext w:val="0"/>
      <w:pBdr>
        <w:bottom w:val="dotted" w:sz="4" w:space="2" w:color="666666"/>
      </w:pBdr>
      <w:spacing w:before="0" w:after="0"/>
    </w:pPr>
    <w:rPr>
      <w:rFonts w:eastAsia="MS Mincho"/>
      <w:b w:val="0"/>
      <w:bCs w:val="0"/>
      <w:i/>
      <w:szCs w:val="22"/>
      <w:lang w:eastAsia="ja-JP"/>
    </w:rPr>
  </w:style>
  <w:style w:type="character" w:styleId="Strong">
    <w:name w:val="Strong"/>
    <w:uiPriority w:val="22"/>
    <w:qFormat/>
    <w:rsid w:val="009D5E40"/>
    <w:rPr>
      <w:rFonts w:cs="Times New Roman"/>
      <w:b/>
      <w:bCs/>
    </w:rPr>
  </w:style>
  <w:style w:type="paragraph" w:customStyle="1" w:styleId="bodyfont">
    <w:name w:val="bodyfont"/>
    <w:basedOn w:val="Normal"/>
    <w:rsid w:val="009D5E40"/>
    <w:pPr>
      <w:spacing w:before="100" w:beforeAutospacing="1" w:after="100" w:afterAutospacing="1"/>
    </w:pPr>
    <w:rPr>
      <w:rFonts w:ascii="Arial" w:eastAsia="MS Mincho" w:hAnsi="Arial" w:cs="Arial"/>
      <w:sz w:val="12"/>
      <w:szCs w:val="12"/>
      <w:lang w:eastAsia="ja-JP"/>
    </w:rPr>
  </w:style>
  <w:style w:type="paragraph" w:customStyle="1" w:styleId="JFHeading1">
    <w:name w:val="JF Heading 1"/>
    <w:basedOn w:val="Heading1"/>
    <w:rsid w:val="009D5E40"/>
    <w:pPr>
      <w:tabs>
        <w:tab w:val="num" w:pos="720"/>
      </w:tabs>
      <w:spacing w:after="60"/>
      <w:ind w:left="720" w:hanging="720"/>
    </w:pPr>
    <w:rPr>
      <w:rFonts w:cs="Arial"/>
      <w:kern w:val="32"/>
      <w:sz w:val="24"/>
      <w:szCs w:val="32"/>
      <w:lang w:val="en-GB"/>
    </w:rPr>
  </w:style>
  <w:style w:type="paragraph" w:customStyle="1" w:styleId="Pa2">
    <w:name w:val="Pa2"/>
    <w:basedOn w:val="Default"/>
    <w:next w:val="Default"/>
    <w:rsid w:val="009D5E40"/>
    <w:pPr>
      <w:widowControl/>
      <w:spacing w:line="191" w:lineRule="atLeast"/>
    </w:pPr>
    <w:rPr>
      <w:rFonts w:ascii="Adobe Garamond Pro" w:eastAsia="MS Mincho" w:hAnsi="Adobe Garamond Pro" w:cs="Times New Roman"/>
      <w:color w:val="auto"/>
      <w:lang w:eastAsia="ja-JP"/>
    </w:rPr>
  </w:style>
  <w:style w:type="character" w:customStyle="1" w:styleId="bodytag3">
    <w:name w:val="bodytag3"/>
    <w:rsid w:val="009D5E40"/>
    <w:rPr>
      <w:rFonts w:ascii="Trebuchet MS" w:hAnsi="Trebuchet MS" w:cs="Times New Roman"/>
      <w:sz w:val="15"/>
      <w:szCs w:val="15"/>
    </w:rPr>
  </w:style>
  <w:style w:type="paragraph" w:styleId="EndnoteText">
    <w:name w:val="endnote text"/>
    <w:aliases w:val=" Char"/>
    <w:basedOn w:val="Normal"/>
    <w:link w:val="EndnoteTextChar"/>
    <w:semiHidden/>
    <w:rsid w:val="009D5E40"/>
    <w:rPr>
      <w:rFonts w:ascii="Arial" w:eastAsia="MS Mincho" w:hAnsi="Arial"/>
      <w:sz w:val="20"/>
      <w:szCs w:val="20"/>
      <w:lang w:eastAsia="ja-JP"/>
    </w:rPr>
  </w:style>
  <w:style w:type="character" w:customStyle="1" w:styleId="EndnoteTextChar">
    <w:name w:val="Endnote Text Char"/>
    <w:aliases w:val=" Char Char"/>
    <w:basedOn w:val="DefaultParagraphFont"/>
    <w:link w:val="EndnoteText"/>
    <w:semiHidden/>
    <w:rsid w:val="009D5E40"/>
    <w:rPr>
      <w:rFonts w:ascii="Arial" w:eastAsia="MS Mincho" w:hAnsi="Arial" w:cs="Times New Roman"/>
      <w:sz w:val="20"/>
      <w:szCs w:val="20"/>
      <w:lang w:val="en-US" w:eastAsia="ja-JP"/>
    </w:rPr>
  </w:style>
  <w:style w:type="character" w:styleId="EndnoteReference">
    <w:name w:val="endnote reference"/>
    <w:semiHidden/>
    <w:rsid w:val="009D5E40"/>
    <w:rPr>
      <w:rFonts w:cs="Times New Roman"/>
      <w:vertAlign w:val="superscript"/>
    </w:rPr>
  </w:style>
  <w:style w:type="character" w:customStyle="1" w:styleId="mw-headline">
    <w:name w:val="mw-headline"/>
    <w:rsid w:val="009D5E40"/>
    <w:rPr>
      <w:rFonts w:cs="Times New Roman"/>
    </w:rPr>
  </w:style>
  <w:style w:type="paragraph" w:customStyle="1" w:styleId="CharCharCharCharCharCharChar">
    <w:name w:val="Char Char Char Char Char Char Char"/>
    <w:basedOn w:val="Heading2"/>
    <w:rsid w:val="009D5E40"/>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Cs w:val="22"/>
      <w:lang w:val="en-GB" w:eastAsia="zh-CN"/>
    </w:rPr>
  </w:style>
  <w:style w:type="paragraph" w:customStyle="1" w:styleId="CarCar">
    <w:name w:val="Car Car"/>
    <w:basedOn w:val="Heading2"/>
    <w:rsid w:val="009D5E40"/>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Cs w:val="22"/>
      <w:lang w:val="en-GB" w:eastAsia="zh-CN"/>
    </w:rPr>
  </w:style>
  <w:style w:type="paragraph" w:customStyle="1" w:styleId="Arial">
    <w:name w:val="Arial"/>
    <w:basedOn w:val="Normal"/>
    <w:rsid w:val="009D5E40"/>
    <w:pPr>
      <w:jc w:val="both"/>
    </w:pPr>
    <w:rPr>
      <w:rFonts w:ascii="Arial Narrow" w:hAnsi="Arial Narrow" w:cs="Arial"/>
      <w:sz w:val="20"/>
      <w:szCs w:val="20"/>
      <w:lang w:val="en-GB"/>
    </w:rPr>
  </w:style>
  <w:style w:type="paragraph" w:customStyle="1" w:styleId="Paragraph">
    <w:name w:val="Paragraph"/>
    <w:basedOn w:val="Normal"/>
    <w:link w:val="ParagraphChar"/>
    <w:qFormat/>
    <w:rsid w:val="009D5E40"/>
    <w:pPr>
      <w:numPr>
        <w:numId w:val="74"/>
      </w:numPr>
      <w:spacing w:after="240"/>
    </w:pPr>
    <w:rPr>
      <w:rFonts w:cs="Angsana New"/>
      <w:noProof/>
      <w:szCs w:val="22"/>
    </w:rPr>
  </w:style>
  <w:style w:type="character" w:customStyle="1" w:styleId="ParagraphChar">
    <w:name w:val="Paragraph Char"/>
    <w:link w:val="Paragraph"/>
    <w:rsid w:val="009D5E40"/>
    <w:rPr>
      <w:rFonts w:ascii="Times New Roman" w:eastAsia="Times New Roman" w:hAnsi="Times New Roman" w:cs="Angsana New"/>
      <w:noProof/>
      <w:lang w:val="en-US"/>
    </w:rPr>
  </w:style>
  <w:style w:type="paragraph" w:customStyle="1" w:styleId="Normalbullets">
    <w:name w:val="Normal bullets"/>
    <w:basedOn w:val="Normal"/>
    <w:rsid w:val="009D5E40"/>
    <w:pPr>
      <w:numPr>
        <w:numId w:val="76"/>
      </w:numPr>
      <w:spacing w:after="60"/>
      <w:jc w:val="both"/>
    </w:pPr>
    <w:rPr>
      <w:rFonts w:ascii="Arial" w:hAnsi="Arial"/>
      <w:lang w:val="en-GB"/>
    </w:rPr>
  </w:style>
  <w:style w:type="paragraph" w:customStyle="1" w:styleId="TableT">
    <w:name w:val="TableT"/>
    <w:basedOn w:val="Normal"/>
    <w:autoRedefine/>
    <w:rsid w:val="009D5E40"/>
    <w:pPr>
      <w:spacing w:after="60"/>
    </w:pPr>
    <w:rPr>
      <w:noProof/>
      <w:sz w:val="20"/>
      <w:szCs w:val="20"/>
    </w:rPr>
  </w:style>
  <w:style w:type="paragraph" w:customStyle="1" w:styleId="TableHCharCharChar">
    <w:name w:val="TableH Char Char Char"/>
    <w:basedOn w:val="Normal"/>
    <w:link w:val="TableHCharCharCharChar"/>
    <w:autoRedefine/>
    <w:rsid w:val="009D5E40"/>
    <w:pPr>
      <w:spacing w:before="240" w:after="60"/>
    </w:pPr>
    <w:rPr>
      <w:b/>
      <w:sz w:val="21"/>
      <w:szCs w:val="22"/>
    </w:rPr>
  </w:style>
  <w:style w:type="character" w:customStyle="1" w:styleId="TableHCharCharCharChar">
    <w:name w:val="TableH Char Char Char Char"/>
    <w:link w:val="TableHCharCharChar"/>
    <w:rsid w:val="009D5E40"/>
    <w:rPr>
      <w:rFonts w:ascii="Times New Roman" w:eastAsia="Times New Roman" w:hAnsi="Times New Roman" w:cs="Times New Roman"/>
      <w:b/>
      <w:sz w:val="21"/>
      <w:lang w:val="en-US"/>
    </w:rPr>
  </w:style>
  <w:style w:type="character" w:customStyle="1" w:styleId="highlighttext">
    <w:name w:val="highlighttext"/>
    <w:rsid w:val="009D5E40"/>
    <w:rPr>
      <w:rFonts w:ascii="Times New Roman" w:hAnsi="Times New Roman"/>
      <w:sz w:val="22"/>
      <w:bdr w:val="none" w:sz="0" w:space="0" w:color="auto"/>
      <w:shd w:val="clear" w:color="auto" w:fill="B3B3B3"/>
    </w:rPr>
  </w:style>
  <w:style w:type="paragraph" w:customStyle="1" w:styleId="steptext">
    <w:name w:val="steptext"/>
    <w:basedOn w:val="Normal"/>
    <w:rsid w:val="009D5E40"/>
  </w:style>
  <w:style w:type="paragraph" w:customStyle="1" w:styleId="NumberedList2">
    <w:name w:val="Numbered List 2"/>
    <w:aliases w:val="nl2"/>
    <w:basedOn w:val="Normal"/>
    <w:rsid w:val="009D5E40"/>
    <w:pPr>
      <w:spacing w:line="240" w:lineRule="atLeast"/>
      <w:ind w:hanging="360"/>
    </w:pPr>
    <w:rPr>
      <w:rFonts w:ascii="Arial Unicode MS" w:hAnsi="Arial Unicode MS"/>
      <w:szCs w:val="22"/>
    </w:rPr>
  </w:style>
  <w:style w:type="paragraph" w:customStyle="1" w:styleId="CharChar">
    <w:name w:val="Char Char Знак Знак"/>
    <w:basedOn w:val="Normal"/>
    <w:rsid w:val="009D5E40"/>
    <w:pPr>
      <w:spacing w:after="160" w:line="240" w:lineRule="exact"/>
    </w:pPr>
    <w:rPr>
      <w:rFonts w:cs="Arial"/>
      <w:sz w:val="20"/>
      <w:szCs w:val="20"/>
      <w:lang w:val="de-CH" w:eastAsia="de-CH"/>
    </w:rPr>
  </w:style>
  <w:style w:type="paragraph" w:styleId="Revision">
    <w:name w:val="Revision"/>
    <w:hidden/>
    <w:uiPriority w:val="99"/>
    <w:semiHidden/>
    <w:rsid w:val="005B6DE7"/>
    <w:pPr>
      <w:spacing w:after="0" w:line="240" w:lineRule="auto"/>
    </w:pPr>
    <w:rPr>
      <w:rFonts w:ascii="Times New Roman" w:eastAsia="Times New Roman" w:hAnsi="Times New Roman" w:cs="Times New Roman"/>
      <w:szCs w:val="24"/>
      <w:lang w:val="en-US"/>
    </w:rPr>
  </w:style>
  <w:style w:type="numbering" w:customStyle="1" w:styleId="NoList2">
    <w:name w:val="No List2"/>
    <w:next w:val="NoList"/>
    <w:uiPriority w:val="99"/>
    <w:semiHidden/>
    <w:unhideWhenUsed/>
    <w:rsid w:val="0070283D"/>
  </w:style>
  <w:style w:type="table" w:customStyle="1" w:styleId="TableGrid1">
    <w:name w:val="Table Grid1"/>
    <w:basedOn w:val="TableNormal"/>
    <w:next w:val="TableGrid"/>
    <w:rsid w:val="0070283D"/>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
    <w:name w:val="No List11"/>
    <w:next w:val="NoList"/>
    <w:uiPriority w:val="99"/>
    <w:semiHidden/>
    <w:unhideWhenUsed/>
    <w:rsid w:val="0070283D"/>
  </w:style>
  <w:style w:type="table" w:customStyle="1" w:styleId="TableGrid2">
    <w:name w:val="Table Grid2"/>
    <w:basedOn w:val="TableNormal"/>
    <w:next w:val="TableGrid"/>
    <w:rsid w:val="001367E5"/>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1367E5"/>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footer" w:uiPriority="0"/>
    <w:lsdException w:name="caption" w:uiPriority="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oa heading" w:uiPriority="0"/>
    <w:lsdException w:name="List Bullet"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0FE2"/>
    <w:pPr>
      <w:spacing w:after="0" w:line="240" w:lineRule="auto"/>
    </w:pPr>
    <w:rPr>
      <w:rFonts w:ascii="Times New Roman" w:eastAsia="Times New Roman" w:hAnsi="Times New Roman" w:cs="Times New Roman"/>
      <w:szCs w:val="24"/>
      <w:lang w:val="en-US"/>
    </w:rPr>
  </w:style>
  <w:style w:type="paragraph" w:styleId="Heading1">
    <w:name w:val="heading 1"/>
    <w:basedOn w:val="Normal"/>
    <w:next w:val="Normal"/>
    <w:link w:val="Heading1Char"/>
    <w:qFormat/>
    <w:rsid w:val="00530FE2"/>
    <w:pPr>
      <w:keepNext/>
      <w:spacing w:before="240" w:after="240"/>
      <w:outlineLvl w:val="0"/>
    </w:pPr>
    <w:rPr>
      <w:b/>
      <w:bCs/>
      <w:u w:val="single"/>
    </w:rPr>
  </w:style>
  <w:style w:type="paragraph" w:styleId="Heading2">
    <w:name w:val="heading 2"/>
    <w:basedOn w:val="Normal"/>
    <w:next w:val="Normal"/>
    <w:link w:val="Heading2Char"/>
    <w:qFormat/>
    <w:rsid w:val="00530FE2"/>
    <w:pPr>
      <w:keepNext/>
      <w:spacing w:before="240" w:after="240"/>
      <w:outlineLvl w:val="1"/>
    </w:pPr>
    <w:rPr>
      <w:i/>
      <w:iCs/>
    </w:rPr>
  </w:style>
  <w:style w:type="paragraph" w:styleId="Heading3">
    <w:name w:val="heading 3"/>
    <w:basedOn w:val="Normal"/>
    <w:next w:val="Normal"/>
    <w:link w:val="Heading3Char"/>
    <w:qFormat/>
    <w:rsid w:val="00530FE2"/>
    <w:pPr>
      <w:keepNext/>
      <w:spacing w:before="240" w:after="240"/>
      <w:outlineLvl w:val="2"/>
    </w:pPr>
    <w:rPr>
      <w:b/>
      <w:bCs/>
    </w:rPr>
  </w:style>
  <w:style w:type="paragraph" w:styleId="Heading4">
    <w:name w:val="heading 4"/>
    <w:basedOn w:val="Normal"/>
    <w:next w:val="Normal"/>
    <w:link w:val="Heading4Char"/>
    <w:qFormat/>
    <w:rsid w:val="00530FE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rsid w:val="00530FE2"/>
    <w:pPr>
      <w:keepNext/>
      <w:ind w:left="720"/>
      <w:outlineLvl w:val="4"/>
    </w:pPr>
    <w:rPr>
      <w:b/>
      <w:bCs/>
    </w:rPr>
  </w:style>
  <w:style w:type="paragraph" w:styleId="Heading6">
    <w:name w:val="heading 6"/>
    <w:basedOn w:val="Normal"/>
    <w:next w:val="Normal"/>
    <w:link w:val="Heading6Char"/>
    <w:qFormat/>
    <w:rsid w:val="00530FE2"/>
    <w:pPr>
      <w:keepNext/>
      <w:ind w:left="360"/>
      <w:outlineLvl w:val="5"/>
    </w:pPr>
    <w:rPr>
      <w:b/>
      <w:bCs/>
      <w:smallCaps/>
    </w:rPr>
  </w:style>
  <w:style w:type="paragraph" w:styleId="Heading7">
    <w:name w:val="heading 7"/>
    <w:basedOn w:val="Normal"/>
    <w:next w:val="Normal"/>
    <w:link w:val="Heading7Char"/>
    <w:qFormat/>
    <w:rsid w:val="00530FE2"/>
    <w:pPr>
      <w:keepNext/>
      <w:outlineLvl w:val="6"/>
    </w:pPr>
    <w:rPr>
      <w:b/>
      <w:bCs/>
      <w:sz w:val="20"/>
    </w:rPr>
  </w:style>
  <w:style w:type="paragraph" w:styleId="Heading8">
    <w:name w:val="heading 8"/>
    <w:basedOn w:val="Normal"/>
    <w:next w:val="Normal"/>
    <w:link w:val="Heading8Char"/>
    <w:qFormat/>
    <w:rsid w:val="00530FE2"/>
    <w:pPr>
      <w:keepNext/>
      <w:jc w:val="center"/>
      <w:outlineLvl w:val="7"/>
    </w:pPr>
    <w:rPr>
      <w:b/>
      <w:bCs/>
      <w:sz w:val="20"/>
    </w:rPr>
  </w:style>
  <w:style w:type="paragraph" w:styleId="Heading9">
    <w:name w:val="heading 9"/>
    <w:basedOn w:val="Normal"/>
    <w:next w:val="Normal"/>
    <w:link w:val="Heading9Char"/>
    <w:qFormat/>
    <w:rsid w:val="00530FE2"/>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0FE2"/>
    <w:rPr>
      <w:rFonts w:ascii="Times New Roman" w:eastAsia="Times New Roman" w:hAnsi="Times New Roman" w:cs="Times New Roman"/>
      <w:b/>
      <w:bCs/>
      <w:szCs w:val="24"/>
      <w:u w:val="single"/>
      <w:lang w:val="en-US"/>
    </w:rPr>
  </w:style>
  <w:style w:type="character" w:customStyle="1" w:styleId="Heading2Char">
    <w:name w:val="Heading 2 Char"/>
    <w:basedOn w:val="DefaultParagraphFont"/>
    <w:link w:val="Heading2"/>
    <w:rsid w:val="00530FE2"/>
    <w:rPr>
      <w:rFonts w:ascii="Times New Roman" w:eastAsia="Times New Roman" w:hAnsi="Times New Roman" w:cs="Times New Roman"/>
      <w:i/>
      <w:iCs/>
      <w:szCs w:val="24"/>
      <w:lang w:val="en-US"/>
    </w:rPr>
  </w:style>
  <w:style w:type="character" w:customStyle="1" w:styleId="Heading3Char">
    <w:name w:val="Heading 3 Char"/>
    <w:basedOn w:val="DefaultParagraphFont"/>
    <w:link w:val="Heading3"/>
    <w:rsid w:val="00530FE2"/>
    <w:rPr>
      <w:rFonts w:ascii="Times New Roman" w:eastAsia="Times New Roman" w:hAnsi="Times New Roman" w:cs="Times New Roman"/>
      <w:b/>
      <w:bCs/>
      <w:szCs w:val="24"/>
      <w:lang w:val="en-US"/>
    </w:rPr>
  </w:style>
  <w:style w:type="character" w:customStyle="1" w:styleId="Heading4Char">
    <w:name w:val="Heading 4 Char"/>
    <w:basedOn w:val="DefaultParagraphFont"/>
    <w:link w:val="Heading4"/>
    <w:rsid w:val="00530FE2"/>
    <w:rPr>
      <w:rFonts w:ascii="Times New Roman Bold" w:eastAsia="Times New Roman" w:hAnsi="Times New Roman Bold" w:cs="Times New Roman"/>
      <w:b/>
      <w:smallCaps/>
      <w:color w:val="FFFFFF"/>
      <w:szCs w:val="24"/>
      <w:shd w:val="clear" w:color="auto" w:fill="595959"/>
      <w:lang w:val="en-US"/>
    </w:rPr>
  </w:style>
  <w:style w:type="character" w:customStyle="1" w:styleId="Heading5Char">
    <w:name w:val="Heading 5 Char"/>
    <w:basedOn w:val="DefaultParagraphFont"/>
    <w:link w:val="Heading5"/>
    <w:rsid w:val="00530FE2"/>
    <w:rPr>
      <w:rFonts w:ascii="Times New Roman" w:eastAsia="Times New Roman" w:hAnsi="Times New Roman" w:cs="Times New Roman"/>
      <w:b/>
      <w:bCs/>
      <w:szCs w:val="24"/>
      <w:lang w:val="en-US"/>
    </w:rPr>
  </w:style>
  <w:style w:type="character" w:customStyle="1" w:styleId="Heading6Char">
    <w:name w:val="Heading 6 Char"/>
    <w:basedOn w:val="DefaultParagraphFont"/>
    <w:link w:val="Heading6"/>
    <w:rsid w:val="00530FE2"/>
    <w:rPr>
      <w:rFonts w:ascii="Times New Roman" w:eastAsia="Times New Roman" w:hAnsi="Times New Roman" w:cs="Times New Roman"/>
      <w:b/>
      <w:bCs/>
      <w:smallCaps/>
      <w:szCs w:val="24"/>
      <w:lang w:val="en-US"/>
    </w:rPr>
  </w:style>
  <w:style w:type="character" w:customStyle="1" w:styleId="Heading7Char">
    <w:name w:val="Heading 7 Char"/>
    <w:basedOn w:val="DefaultParagraphFont"/>
    <w:link w:val="Heading7"/>
    <w:rsid w:val="00530FE2"/>
    <w:rPr>
      <w:rFonts w:ascii="Times New Roman" w:eastAsia="Times New Roman" w:hAnsi="Times New Roman" w:cs="Times New Roman"/>
      <w:b/>
      <w:bCs/>
      <w:sz w:val="20"/>
      <w:szCs w:val="24"/>
      <w:lang w:val="en-US"/>
    </w:rPr>
  </w:style>
  <w:style w:type="character" w:customStyle="1" w:styleId="Heading8Char">
    <w:name w:val="Heading 8 Char"/>
    <w:basedOn w:val="DefaultParagraphFont"/>
    <w:link w:val="Heading8"/>
    <w:rsid w:val="00530FE2"/>
    <w:rPr>
      <w:rFonts w:ascii="Times New Roman" w:eastAsia="Times New Roman" w:hAnsi="Times New Roman" w:cs="Times New Roman"/>
      <w:b/>
      <w:bCs/>
      <w:sz w:val="20"/>
      <w:szCs w:val="24"/>
      <w:lang w:val="en-US"/>
    </w:rPr>
  </w:style>
  <w:style w:type="character" w:customStyle="1" w:styleId="Heading9Char">
    <w:name w:val="Heading 9 Char"/>
    <w:basedOn w:val="DefaultParagraphFont"/>
    <w:link w:val="Heading9"/>
    <w:rsid w:val="00530FE2"/>
    <w:rPr>
      <w:rFonts w:ascii="Times New Roman Bold" w:eastAsia="Times New Roman" w:hAnsi="Times New Roman Bold" w:cs="Times New Roman"/>
      <w:b/>
      <w:bCs/>
      <w:caps/>
      <w:color w:val="000000"/>
      <w:sz w:val="28"/>
      <w:szCs w:val="40"/>
      <w:lang w:val="en-US"/>
    </w:rPr>
  </w:style>
  <w:style w:type="paragraph" w:styleId="Footer">
    <w:name w:val="footer"/>
    <w:basedOn w:val="Normal"/>
    <w:link w:val="FooterChar"/>
    <w:rsid w:val="00530FE2"/>
    <w:pPr>
      <w:tabs>
        <w:tab w:val="center" w:pos="4320"/>
        <w:tab w:val="right" w:pos="8640"/>
      </w:tabs>
    </w:pPr>
  </w:style>
  <w:style w:type="character" w:customStyle="1" w:styleId="FooterChar">
    <w:name w:val="Footer Char"/>
    <w:basedOn w:val="DefaultParagraphFont"/>
    <w:link w:val="Footer"/>
    <w:rsid w:val="00530FE2"/>
    <w:rPr>
      <w:rFonts w:ascii="Times New Roman" w:eastAsia="Times New Roman" w:hAnsi="Times New Roman" w:cs="Times New Roman"/>
      <w:szCs w:val="24"/>
      <w:lang w:val="en-US"/>
    </w:rPr>
  </w:style>
  <w:style w:type="character" w:styleId="PageNumber">
    <w:name w:val="page number"/>
    <w:basedOn w:val="DefaultParagraphFont"/>
    <w:rsid w:val="00530FE2"/>
  </w:style>
  <w:style w:type="paragraph" w:styleId="Header">
    <w:name w:val="header"/>
    <w:basedOn w:val="Normal"/>
    <w:link w:val="HeaderChar"/>
    <w:uiPriority w:val="99"/>
    <w:rsid w:val="00530FE2"/>
    <w:pPr>
      <w:tabs>
        <w:tab w:val="center" w:pos="4320"/>
        <w:tab w:val="right" w:pos="8640"/>
      </w:tabs>
    </w:pPr>
  </w:style>
  <w:style w:type="character" w:customStyle="1" w:styleId="HeaderChar">
    <w:name w:val="Header Char"/>
    <w:basedOn w:val="DefaultParagraphFont"/>
    <w:link w:val="Header"/>
    <w:uiPriority w:val="99"/>
    <w:rsid w:val="00530FE2"/>
    <w:rPr>
      <w:rFonts w:ascii="Times New Roman" w:eastAsia="Times New Roman" w:hAnsi="Times New Roman" w:cs="Times New Roman"/>
      <w:szCs w:val="24"/>
      <w:lang w:val="en-US"/>
    </w:rPr>
  </w:style>
  <w:style w:type="paragraph" w:styleId="BodyText">
    <w:name w:val="Body Text"/>
    <w:basedOn w:val="Normal"/>
    <w:link w:val="BodyTextChar"/>
    <w:rsid w:val="00530FE2"/>
    <w:pPr>
      <w:framePr w:w="3801" w:h="5761" w:hSpace="180" w:wrap="around" w:vAnchor="text" w:hAnchor="page" w:x="6961" w:y="1165"/>
    </w:pPr>
    <w:rPr>
      <w:sz w:val="20"/>
    </w:rPr>
  </w:style>
  <w:style w:type="character" w:customStyle="1" w:styleId="BodyTextChar">
    <w:name w:val="Body Text Char"/>
    <w:basedOn w:val="DefaultParagraphFont"/>
    <w:link w:val="BodyText"/>
    <w:rsid w:val="00530FE2"/>
    <w:rPr>
      <w:rFonts w:ascii="Times New Roman" w:eastAsia="Times New Roman" w:hAnsi="Times New Roman" w:cs="Times New Roman"/>
      <w:sz w:val="20"/>
      <w:szCs w:val="24"/>
      <w:lang w:val="en-US"/>
    </w:rPr>
  </w:style>
  <w:style w:type="paragraph" w:styleId="Caption">
    <w:name w:val="caption"/>
    <w:basedOn w:val="Normal"/>
    <w:next w:val="Normal"/>
    <w:qFormat/>
    <w:rsid w:val="00530FE2"/>
    <w:rPr>
      <w:rFonts w:ascii="Times New Roman Bold" w:hAnsi="Times New Roman Bold"/>
      <w:b/>
      <w:bCs/>
      <w:caps/>
    </w:rPr>
  </w:style>
  <w:style w:type="paragraph" w:styleId="BodyText2">
    <w:name w:val="Body Text 2"/>
    <w:basedOn w:val="Normal"/>
    <w:link w:val="BodyText2Char"/>
    <w:rsid w:val="00530FE2"/>
    <w:rPr>
      <w:b/>
      <w:bCs/>
      <w:smallCaps/>
    </w:rPr>
  </w:style>
  <w:style w:type="character" w:customStyle="1" w:styleId="BodyText2Char">
    <w:name w:val="Body Text 2 Char"/>
    <w:basedOn w:val="DefaultParagraphFont"/>
    <w:link w:val="BodyText2"/>
    <w:rsid w:val="00530FE2"/>
    <w:rPr>
      <w:rFonts w:ascii="Times New Roman" w:eastAsia="Times New Roman" w:hAnsi="Times New Roman" w:cs="Times New Roman"/>
      <w:b/>
      <w:bCs/>
      <w:smallCaps/>
      <w:szCs w:val="24"/>
      <w:lang w:val="en-US"/>
    </w:rPr>
  </w:style>
  <w:style w:type="paragraph" w:customStyle="1" w:styleId="Outline">
    <w:name w:val="Outline"/>
    <w:basedOn w:val="Normal"/>
    <w:rsid w:val="00530FE2"/>
    <w:pPr>
      <w:spacing w:before="240"/>
    </w:pPr>
    <w:rPr>
      <w:kern w:val="28"/>
      <w:szCs w:val="20"/>
    </w:rPr>
  </w:style>
  <w:style w:type="character" w:styleId="Hyperlink">
    <w:name w:val="Hyperlink"/>
    <w:rsid w:val="00530FE2"/>
    <w:rPr>
      <w:color w:val="0000FF"/>
      <w:u w:val="single"/>
    </w:rPr>
  </w:style>
  <w:style w:type="character" w:styleId="FootnoteReference">
    <w:name w:val="footnote reference"/>
    <w:aliases w:val="16 Point,Superscript 6 Point,Superscript 6 Point + 11 pt,ftref"/>
    <w:rsid w:val="00530FE2"/>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
    <w:basedOn w:val="Normal"/>
    <w:link w:val="FootnoteTextChar"/>
    <w:rsid w:val="00530FE2"/>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rsid w:val="00530FE2"/>
    <w:rPr>
      <w:rFonts w:ascii="Times New Roman" w:eastAsia="Times New Roman" w:hAnsi="Times New Roman" w:cs="Times New Roman"/>
      <w:sz w:val="20"/>
      <w:szCs w:val="20"/>
      <w:lang w:val="en-US"/>
    </w:rPr>
  </w:style>
  <w:style w:type="character" w:styleId="CommentReference">
    <w:name w:val="annotation reference"/>
    <w:rsid w:val="00530FE2"/>
    <w:rPr>
      <w:sz w:val="16"/>
      <w:szCs w:val="16"/>
    </w:rPr>
  </w:style>
  <w:style w:type="paragraph" w:styleId="CommentText">
    <w:name w:val="annotation text"/>
    <w:basedOn w:val="Normal"/>
    <w:link w:val="CommentTextChar"/>
    <w:rsid w:val="00530FE2"/>
    <w:rPr>
      <w:sz w:val="20"/>
      <w:szCs w:val="20"/>
    </w:rPr>
  </w:style>
  <w:style w:type="character" w:customStyle="1" w:styleId="CommentTextChar">
    <w:name w:val="Comment Text Char"/>
    <w:basedOn w:val="DefaultParagraphFont"/>
    <w:link w:val="CommentText"/>
    <w:rsid w:val="00530FE2"/>
    <w:rPr>
      <w:rFonts w:ascii="Times New Roman" w:eastAsia="Times New Roman" w:hAnsi="Times New Roman" w:cs="Times New Roman"/>
      <w:sz w:val="20"/>
      <w:szCs w:val="20"/>
      <w:lang w:val="en-US"/>
    </w:rPr>
  </w:style>
  <w:style w:type="paragraph" w:customStyle="1" w:styleId="sobjectif">
    <w:name w:val="s/objectif"/>
    <w:basedOn w:val="Normal"/>
    <w:rsid w:val="00530FE2"/>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530FE2"/>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530FE2"/>
    <w:pPr>
      <w:tabs>
        <w:tab w:val="num" w:pos="360"/>
      </w:tabs>
      <w:ind w:left="360" w:hanging="360"/>
      <w:outlineLvl w:val="2"/>
    </w:pPr>
  </w:style>
  <w:style w:type="paragraph" w:customStyle="1" w:styleId="sactivit">
    <w:name w:val="s/activité"/>
    <w:basedOn w:val="Normal"/>
    <w:rsid w:val="00530FE2"/>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530FE2"/>
    <w:pPr>
      <w:numPr>
        <w:ilvl w:val="4"/>
      </w:numPr>
      <w:tabs>
        <w:tab w:val="num" w:pos="360"/>
      </w:tabs>
      <w:ind w:left="360" w:hanging="360"/>
    </w:pPr>
  </w:style>
  <w:style w:type="paragraph" w:styleId="TOAHeading">
    <w:name w:val="toa heading"/>
    <w:basedOn w:val="Normal"/>
    <w:next w:val="Normal"/>
    <w:semiHidden/>
    <w:rsid w:val="00530FE2"/>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530FE2"/>
    <w:rPr>
      <w:rFonts w:ascii="Tahoma" w:hAnsi="Tahoma" w:cs="Tahoma"/>
      <w:sz w:val="16"/>
      <w:szCs w:val="16"/>
    </w:rPr>
  </w:style>
  <w:style w:type="paragraph" w:styleId="BodyTextIndent">
    <w:name w:val="Body Text Indent"/>
    <w:basedOn w:val="Normal"/>
    <w:link w:val="BodyTextIndentChar"/>
    <w:rsid w:val="00530FE2"/>
    <w:pPr>
      <w:ind w:left="360"/>
    </w:pPr>
  </w:style>
  <w:style w:type="character" w:customStyle="1" w:styleId="BodyTextIndentChar">
    <w:name w:val="Body Text Indent Char"/>
    <w:basedOn w:val="DefaultParagraphFont"/>
    <w:link w:val="BodyTextIndent"/>
    <w:rsid w:val="00530FE2"/>
    <w:rPr>
      <w:rFonts w:ascii="Times New Roman" w:eastAsia="Times New Roman" w:hAnsi="Times New Roman" w:cs="Times New Roman"/>
      <w:szCs w:val="24"/>
      <w:lang w:val="en-US"/>
    </w:rPr>
  </w:style>
  <w:style w:type="paragraph" w:styleId="TableofFigures">
    <w:name w:val="table of figures"/>
    <w:basedOn w:val="Normal"/>
    <w:next w:val="Normal"/>
    <w:semiHidden/>
    <w:rsid w:val="00530FE2"/>
  </w:style>
  <w:style w:type="paragraph" w:styleId="BodyText3">
    <w:name w:val="Body Text 3"/>
    <w:basedOn w:val="Normal"/>
    <w:link w:val="BodyText3Char"/>
    <w:rsid w:val="00530FE2"/>
    <w:pPr>
      <w:jc w:val="both"/>
    </w:pPr>
    <w:rPr>
      <w:szCs w:val="20"/>
      <w:lang w:eastAsia="ru-RU"/>
    </w:rPr>
  </w:style>
  <w:style w:type="character" w:customStyle="1" w:styleId="BodyText3Char">
    <w:name w:val="Body Text 3 Char"/>
    <w:basedOn w:val="DefaultParagraphFont"/>
    <w:link w:val="BodyText3"/>
    <w:rsid w:val="00530FE2"/>
    <w:rPr>
      <w:rFonts w:ascii="Times New Roman" w:eastAsia="Times New Roman" w:hAnsi="Times New Roman" w:cs="Times New Roman"/>
      <w:szCs w:val="20"/>
      <w:lang w:val="en-US" w:eastAsia="ru-RU"/>
    </w:rPr>
  </w:style>
  <w:style w:type="paragraph" w:styleId="TOC2">
    <w:name w:val="toc 2"/>
    <w:basedOn w:val="Normal"/>
    <w:next w:val="Normal"/>
    <w:autoRedefine/>
    <w:uiPriority w:val="39"/>
    <w:rsid w:val="00530FE2"/>
    <w:pPr>
      <w:tabs>
        <w:tab w:val="left" w:pos="450"/>
        <w:tab w:val="right" w:leader="dot" w:pos="9360"/>
      </w:tabs>
    </w:pPr>
    <w:rPr>
      <w:b/>
      <w:smallCaps/>
      <w:noProof/>
      <w:sz w:val="20"/>
      <w:szCs w:val="20"/>
    </w:rPr>
  </w:style>
  <w:style w:type="character" w:styleId="FollowedHyperlink">
    <w:name w:val="FollowedHyperlink"/>
    <w:rsid w:val="00530FE2"/>
    <w:rPr>
      <w:color w:val="800080"/>
      <w:u w:val="single"/>
    </w:rPr>
  </w:style>
  <w:style w:type="paragraph" w:customStyle="1" w:styleId="Nnnn">
    <w:name w:val="Nnnn"/>
    <w:basedOn w:val="Normal"/>
    <w:rsid w:val="00530FE2"/>
    <w:pPr>
      <w:numPr>
        <w:numId w:val="1"/>
      </w:numPr>
      <w:spacing w:after="120"/>
      <w:ind w:left="0" w:firstLine="0"/>
      <w:jc w:val="both"/>
    </w:pPr>
    <w:rPr>
      <w:szCs w:val="22"/>
      <w:lang w:val="en-GB" w:eastAsia="bg-BG"/>
    </w:rPr>
  </w:style>
  <w:style w:type="character" w:customStyle="1" w:styleId="body11">
    <w:name w:val="body11"/>
    <w:rsid w:val="00530FE2"/>
    <w:rPr>
      <w:rFonts w:ascii="Arial" w:hAnsi="Arial" w:cs="Arial" w:hint="default"/>
      <w:sz w:val="16"/>
      <w:szCs w:val="16"/>
    </w:rPr>
  </w:style>
  <w:style w:type="paragraph" w:styleId="BodyTextIndent2">
    <w:name w:val="Body Text Indent 2"/>
    <w:basedOn w:val="Normal"/>
    <w:link w:val="BodyTextIndent2Char"/>
    <w:rsid w:val="00530FE2"/>
    <w:pPr>
      <w:tabs>
        <w:tab w:val="left" w:pos="0"/>
      </w:tabs>
      <w:ind w:left="1440" w:hanging="1440"/>
      <w:outlineLvl w:val="0"/>
    </w:pPr>
    <w:rPr>
      <w:b/>
      <w:bCs/>
    </w:rPr>
  </w:style>
  <w:style w:type="character" w:customStyle="1" w:styleId="BodyTextIndent2Char">
    <w:name w:val="Body Text Indent 2 Char"/>
    <w:basedOn w:val="DefaultParagraphFont"/>
    <w:link w:val="BodyTextIndent2"/>
    <w:rsid w:val="00530FE2"/>
    <w:rPr>
      <w:rFonts w:ascii="Times New Roman" w:eastAsia="Times New Roman" w:hAnsi="Times New Roman" w:cs="Times New Roman"/>
      <w:b/>
      <w:bCs/>
      <w:szCs w:val="24"/>
      <w:lang w:val="en-US"/>
    </w:rPr>
  </w:style>
  <w:style w:type="paragraph" w:styleId="BodyTextIndent3">
    <w:name w:val="Body Text Indent 3"/>
    <w:basedOn w:val="Normal"/>
    <w:link w:val="BodyTextIndent3Char"/>
    <w:rsid w:val="00530FE2"/>
    <w:pPr>
      <w:tabs>
        <w:tab w:val="left" w:pos="0"/>
      </w:tabs>
      <w:ind w:left="1440" w:hanging="1440"/>
    </w:pPr>
  </w:style>
  <w:style w:type="character" w:customStyle="1" w:styleId="BodyTextIndent3Char">
    <w:name w:val="Body Text Indent 3 Char"/>
    <w:basedOn w:val="DefaultParagraphFont"/>
    <w:link w:val="BodyTextIndent3"/>
    <w:rsid w:val="00530FE2"/>
    <w:rPr>
      <w:rFonts w:ascii="Times New Roman" w:eastAsia="Times New Roman" w:hAnsi="Times New Roman" w:cs="Times New Roman"/>
      <w:szCs w:val="24"/>
      <w:lang w:val="en-US"/>
    </w:rPr>
  </w:style>
  <w:style w:type="paragraph" w:customStyle="1" w:styleId="NormalWeb2">
    <w:name w:val="Normal (Web)2"/>
    <w:basedOn w:val="Normal"/>
    <w:rsid w:val="00530FE2"/>
    <w:pPr>
      <w:spacing w:after="120" w:line="360" w:lineRule="atLeast"/>
    </w:pPr>
    <w:rPr>
      <w:rFonts w:ascii="Verdana" w:hAnsi="Verdana"/>
      <w:sz w:val="18"/>
      <w:szCs w:val="18"/>
    </w:rPr>
  </w:style>
  <w:style w:type="paragraph" w:customStyle="1" w:styleId="Web">
    <w:name w:val="Обычный (Web)"/>
    <w:basedOn w:val="Normal"/>
    <w:rsid w:val="00530FE2"/>
    <w:pPr>
      <w:spacing w:before="100" w:beforeAutospacing="1" w:after="100" w:afterAutospacing="1"/>
    </w:pPr>
    <w:rPr>
      <w:sz w:val="24"/>
    </w:rPr>
  </w:style>
  <w:style w:type="paragraph" w:styleId="ListBullet">
    <w:name w:val="List Bullet"/>
    <w:basedOn w:val="Normal"/>
    <w:rsid w:val="00530FE2"/>
    <w:pPr>
      <w:numPr>
        <w:numId w:val="3"/>
      </w:numPr>
    </w:pPr>
    <w:rPr>
      <w:lang w:val="bg-BG"/>
    </w:rPr>
  </w:style>
  <w:style w:type="paragraph" w:styleId="TOC1">
    <w:name w:val="toc 1"/>
    <w:basedOn w:val="Normal"/>
    <w:next w:val="Normal"/>
    <w:autoRedefine/>
    <w:uiPriority w:val="39"/>
    <w:rsid w:val="00530FE2"/>
    <w:pPr>
      <w:spacing w:before="120" w:after="120"/>
    </w:pPr>
    <w:rPr>
      <w:b/>
      <w:bCs/>
      <w:caps/>
      <w:sz w:val="20"/>
      <w:szCs w:val="20"/>
    </w:rPr>
  </w:style>
  <w:style w:type="paragraph" w:styleId="BalloonText">
    <w:name w:val="Balloon Text"/>
    <w:basedOn w:val="Normal"/>
    <w:link w:val="BalloonTextChar"/>
    <w:semiHidden/>
    <w:rsid w:val="00530FE2"/>
    <w:rPr>
      <w:rFonts w:ascii="Tahoma" w:hAnsi="Tahoma" w:cs="Tahoma"/>
      <w:sz w:val="16"/>
      <w:szCs w:val="16"/>
    </w:rPr>
  </w:style>
  <w:style w:type="character" w:customStyle="1" w:styleId="BalloonTextChar">
    <w:name w:val="Balloon Text Char"/>
    <w:basedOn w:val="DefaultParagraphFont"/>
    <w:link w:val="BalloonText"/>
    <w:semiHidden/>
    <w:rsid w:val="00530FE2"/>
    <w:rPr>
      <w:rFonts w:ascii="Tahoma" w:eastAsia="Times New Roman" w:hAnsi="Tahoma" w:cs="Tahoma"/>
      <w:sz w:val="16"/>
      <w:szCs w:val="16"/>
      <w:lang w:val="en-US"/>
    </w:rPr>
  </w:style>
  <w:style w:type="paragraph" w:styleId="CommentSubject">
    <w:name w:val="annotation subject"/>
    <w:basedOn w:val="CommentText"/>
    <w:next w:val="CommentText"/>
    <w:link w:val="CommentSubjectChar"/>
    <w:semiHidden/>
    <w:rsid w:val="00530FE2"/>
    <w:rPr>
      <w:b/>
      <w:bCs/>
    </w:rPr>
  </w:style>
  <w:style w:type="character" w:customStyle="1" w:styleId="CommentSubjectChar">
    <w:name w:val="Comment Subject Char"/>
    <w:basedOn w:val="CommentTextChar"/>
    <w:link w:val="CommentSubject"/>
    <w:semiHidden/>
    <w:rsid w:val="00530FE2"/>
    <w:rPr>
      <w:rFonts w:ascii="Times New Roman" w:eastAsia="Times New Roman" w:hAnsi="Times New Roman" w:cs="Times New Roman"/>
      <w:b/>
      <w:bCs/>
      <w:sz w:val="20"/>
      <w:szCs w:val="20"/>
      <w:lang w:val="en-US"/>
    </w:rPr>
  </w:style>
  <w:style w:type="paragraph" w:styleId="TOC3">
    <w:name w:val="toc 3"/>
    <w:basedOn w:val="Normal"/>
    <w:next w:val="Normal"/>
    <w:autoRedefine/>
    <w:uiPriority w:val="39"/>
    <w:rsid w:val="00530FE2"/>
    <w:pPr>
      <w:ind w:left="440"/>
    </w:pPr>
    <w:rPr>
      <w:i/>
      <w:iCs/>
      <w:sz w:val="20"/>
      <w:szCs w:val="20"/>
    </w:rPr>
  </w:style>
  <w:style w:type="paragraph" w:styleId="NormalWeb">
    <w:name w:val="Normal (Web)"/>
    <w:aliases w:val=" webb,webb"/>
    <w:basedOn w:val="Normal"/>
    <w:uiPriority w:val="99"/>
    <w:rsid w:val="00530FE2"/>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530FE2"/>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link w:val="DocumentMapChar"/>
    <w:semiHidden/>
    <w:rsid w:val="00530FE2"/>
    <w:pPr>
      <w:shd w:val="clear" w:color="auto" w:fill="000080"/>
    </w:pPr>
    <w:rPr>
      <w:rFonts w:ascii="Tahoma" w:hAnsi="Tahoma" w:cs="Tahoma"/>
    </w:rPr>
  </w:style>
  <w:style w:type="character" w:customStyle="1" w:styleId="DocumentMapChar">
    <w:name w:val="Document Map Char"/>
    <w:basedOn w:val="DefaultParagraphFont"/>
    <w:link w:val="DocumentMap"/>
    <w:semiHidden/>
    <w:rsid w:val="00530FE2"/>
    <w:rPr>
      <w:rFonts w:ascii="Tahoma" w:eastAsia="Times New Roman" w:hAnsi="Tahoma" w:cs="Tahoma"/>
      <w:szCs w:val="24"/>
      <w:shd w:val="clear" w:color="auto" w:fill="000080"/>
      <w:lang w:val="en-US"/>
    </w:rPr>
  </w:style>
  <w:style w:type="paragraph" w:customStyle="1" w:styleId="Tabulteksts">
    <w:name w:val="Tabulteksts"/>
    <w:basedOn w:val="Normal"/>
    <w:autoRedefine/>
    <w:rsid w:val="00530FE2"/>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530FE2"/>
    <w:rPr>
      <w:b/>
      <w:bCs/>
    </w:rPr>
  </w:style>
  <w:style w:type="paragraph" w:customStyle="1" w:styleId="Default">
    <w:name w:val="Default"/>
    <w:rsid w:val="00530FE2"/>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CM13">
    <w:name w:val="CM13"/>
    <w:basedOn w:val="Default"/>
    <w:next w:val="Default"/>
    <w:rsid w:val="00530FE2"/>
    <w:pPr>
      <w:spacing w:after="275"/>
    </w:pPr>
    <w:rPr>
      <w:rFonts w:ascii="HKBOO F+ Caecilia" w:hAnsi="HKBOO F+ Caecilia" w:cs="Times New Roman"/>
      <w:color w:val="auto"/>
    </w:rPr>
  </w:style>
  <w:style w:type="paragraph" w:customStyle="1" w:styleId="CM2">
    <w:name w:val="CM2"/>
    <w:basedOn w:val="Default"/>
    <w:next w:val="Default"/>
    <w:rsid w:val="00530FE2"/>
    <w:rPr>
      <w:rFonts w:ascii="HKBOO F+ Caecilia" w:hAnsi="HKBOO F+ Caecilia" w:cs="Times New Roman"/>
      <w:color w:val="auto"/>
    </w:rPr>
  </w:style>
  <w:style w:type="paragraph" w:customStyle="1" w:styleId="CM4">
    <w:name w:val="CM4"/>
    <w:basedOn w:val="Default"/>
    <w:next w:val="Default"/>
    <w:rsid w:val="00530FE2"/>
    <w:pPr>
      <w:spacing w:line="273" w:lineRule="atLeast"/>
    </w:pPr>
    <w:rPr>
      <w:rFonts w:ascii="HKBOO F+ Caecilia" w:hAnsi="HKBOO F+ Caecilia" w:cs="Times New Roman"/>
      <w:color w:val="auto"/>
    </w:rPr>
  </w:style>
  <w:style w:type="paragraph" w:customStyle="1" w:styleId="CM14">
    <w:name w:val="CM14"/>
    <w:basedOn w:val="Default"/>
    <w:next w:val="Default"/>
    <w:rsid w:val="00530FE2"/>
    <w:pPr>
      <w:spacing w:after="520"/>
    </w:pPr>
    <w:rPr>
      <w:rFonts w:ascii="HKBOO F+ Caecilia" w:hAnsi="HKBOO F+ Caecilia" w:cs="Times New Roman"/>
      <w:color w:val="auto"/>
    </w:rPr>
  </w:style>
  <w:style w:type="paragraph" w:customStyle="1" w:styleId="CM6">
    <w:name w:val="CM6"/>
    <w:basedOn w:val="Default"/>
    <w:next w:val="Default"/>
    <w:rsid w:val="00530FE2"/>
    <w:rPr>
      <w:rFonts w:ascii="HKBOO F+ Caecilia" w:hAnsi="HKBOO F+ Caecilia" w:cs="Times New Roman"/>
      <w:color w:val="auto"/>
    </w:rPr>
  </w:style>
  <w:style w:type="paragraph" w:customStyle="1" w:styleId="CM7">
    <w:name w:val="CM7"/>
    <w:basedOn w:val="Default"/>
    <w:next w:val="Default"/>
    <w:rsid w:val="00530FE2"/>
    <w:pPr>
      <w:spacing w:line="273" w:lineRule="atLeast"/>
    </w:pPr>
    <w:rPr>
      <w:rFonts w:ascii="HKBOO F+ Caecilia" w:hAnsi="HKBOO F+ Caecilia" w:cs="Times New Roman"/>
      <w:color w:val="auto"/>
    </w:rPr>
  </w:style>
  <w:style w:type="paragraph" w:customStyle="1" w:styleId="CM8">
    <w:name w:val="CM8"/>
    <w:basedOn w:val="Default"/>
    <w:next w:val="Default"/>
    <w:rsid w:val="00530FE2"/>
    <w:rPr>
      <w:rFonts w:ascii="HKBOO F+ Caecilia" w:hAnsi="HKBOO F+ Caecilia" w:cs="Times New Roman"/>
      <w:color w:val="auto"/>
    </w:rPr>
  </w:style>
  <w:style w:type="paragraph" w:customStyle="1" w:styleId="CM9">
    <w:name w:val="CM9"/>
    <w:basedOn w:val="Default"/>
    <w:next w:val="Default"/>
    <w:rsid w:val="00530FE2"/>
    <w:pPr>
      <w:spacing w:line="271" w:lineRule="atLeast"/>
    </w:pPr>
    <w:rPr>
      <w:rFonts w:ascii="HKBOO F+ Caecilia" w:hAnsi="HKBOO F+ Caecilia" w:cs="Times New Roman"/>
      <w:color w:val="auto"/>
    </w:rPr>
  </w:style>
  <w:style w:type="paragraph" w:customStyle="1" w:styleId="CM15">
    <w:name w:val="CM15"/>
    <w:basedOn w:val="Default"/>
    <w:next w:val="Default"/>
    <w:rsid w:val="00530FE2"/>
    <w:pPr>
      <w:spacing w:after="113"/>
    </w:pPr>
    <w:rPr>
      <w:rFonts w:ascii="HKBOO F+ Caecilia" w:hAnsi="HKBOO F+ Caecilia" w:cs="Times New Roman"/>
      <w:color w:val="auto"/>
    </w:rPr>
  </w:style>
  <w:style w:type="paragraph" w:customStyle="1" w:styleId="CM11">
    <w:name w:val="CM11"/>
    <w:basedOn w:val="Default"/>
    <w:next w:val="Default"/>
    <w:rsid w:val="00530FE2"/>
    <w:pPr>
      <w:spacing w:line="273" w:lineRule="atLeast"/>
    </w:pPr>
    <w:rPr>
      <w:rFonts w:ascii="HKBOO F+ Caecilia" w:hAnsi="HKBOO F+ Caecilia" w:cs="Times New Roman"/>
      <w:color w:val="auto"/>
    </w:rPr>
  </w:style>
  <w:style w:type="paragraph" w:customStyle="1" w:styleId="CM12">
    <w:name w:val="CM12"/>
    <w:basedOn w:val="Default"/>
    <w:next w:val="Default"/>
    <w:rsid w:val="00530FE2"/>
    <w:pPr>
      <w:spacing w:line="271" w:lineRule="atLeast"/>
    </w:pPr>
    <w:rPr>
      <w:rFonts w:ascii="HKBOO F+ Caecilia" w:hAnsi="HKBOO F+ Caecilia" w:cs="Times New Roman"/>
      <w:color w:val="auto"/>
    </w:rPr>
  </w:style>
  <w:style w:type="table" w:styleId="TableGrid">
    <w:name w:val="Table Grid"/>
    <w:basedOn w:val="TableNormal"/>
    <w:rsid w:val="00530FE2"/>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530FE2"/>
    <w:pPr>
      <w:widowControl w:val="0"/>
      <w:tabs>
        <w:tab w:val="left" w:pos="547"/>
      </w:tabs>
    </w:pPr>
    <w:rPr>
      <w:snapToGrid w:val="0"/>
      <w:szCs w:val="20"/>
    </w:rPr>
  </w:style>
  <w:style w:type="paragraph" w:customStyle="1" w:styleId="a">
    <w:name w:val="Стиль По ширине"/>
    <w:basedOn w:val="Normal"/>
    <w:rsid w:val="00530FE2"/>
    <w:pPr>
      <w:spacing w:before="120"/>
      <w:jc w:val="both"/>
    </w:pPr>
    <w:rPr>
      <w:szCs w:val="20"/>
    </w:rPr>
  </w:style>
  <w:style w:type="paragraph" w:styleId="TOC5">
    <w:name w:val="toc 5"/>
    <w:basedOn w:val="Normal"/>
    <w:next w:val="Normal"/>
    <w:autoRedefine/>
    <w:semiHidden/>
    <w:rsid w:val="00530FE2"/>
    <w:pPr>
      <w:ind w:left="880"/>
    </w:pPr>
    <w:rPr>
      <w:sz w:val="18"/>
      <w:szCs w:val="18"/>
    </w:rPr>
  </w:style>
  <w:style w:type="paragraph" w:styleId="TOC4">
    <w:name w:val="toc 4"/>
    <w:basedOn w:val="Normal"/>
    <w:next w:val="Normal"/>
    <w:autoRedefine/>
    <w:uiPriority w:val="39"/>
    <w:rsid w:val="00530FE2"/>
    <w:pPr>
      <w:ind w:left="660"/>
    </w:pPr>
    <w:rPr>
      <w:sz w:val="18"/>
      <w:szCs w:val="18"/>
    </w:rPr>
  </w:style>
  <w:style w:type="paragraph" w:styleId="TOC6">
    <w:name w:val="toc 6"/>
    <w:basedOn w:val="Normal"/>
    <w:next w:val="Normal"/>
    <w:autoRedefine/>
    <w:semiHidden/>
    <w:rsid w:val="00530FE2"/>
    <w:pPr>
      <w:ind w:left="1100"/>
    </w:pPr>
    <w:rPr>
      <w:sz w:val="18"/>
      <w:szCs w:val="18"/>
    </w:rPr>
  </w:style>
  <w:style w:type="paragraph" w:styleId="TOC7">
    <w:name w:val="toc 7"/>
    <w:basedOn w:val="Normal"/>
    <w:next w:val="Normal"/>
    <w:autoRedefine/>
    <w:semiHidden/>
    <w:rsid w:val="00530FE2"/>
    <w:pPr>
      <w:ind w:left="1320"/>
    </w:pPr>
    <w:rPr>
      <w:sz w:val="18"/>
      <w:szCs w:val="18"/>
    </w:rPr>
  </w:style>
  <w:style w:type="paragraph" w:styleId="TOC8">
    <w:name w:val="toc 8"/>
    <w:basedOn w:val="Normal"/>
    <w:next w:val="Normal"/>
    <w:autoRedefine/>
    <w:semiHidden/>
    <w:rsid w:val="00530FE2"/>
    <w:pPr>
      <w:ind w:left="1540"/>
    </w:pPr>
    <w:rPr>
      <w:sz w:val="18"/>
      <w:szCs w:val="18"/>
    </w:rPr>
  </w:style>
  <w:style w:type="paragraph" w:styleId="TOC9">
    <w:name w:val="toc 9"/>
    <w:basedOn w:val="Normal"/>
    <w:next w:val="Normal"/>
    <w:autoRedefine/>
    <w:semiHidden/>
    <w:rsid w:val="00530FE2"/>
    <w:pPr>
      <w:ind w:left="1760"/>
    </w:pPr>
    <w:rPr>
      <w:sz w:val="18"/>
      <w:szCs w:val="18"/>
    </w:rPr>
  </w:style>
  <w:style w:type="character" w:customStyle="1" w:styleId="longtext">
    <w:name w:val="long_text"/>
    <w:basedOn w:val="DefaultParagraphFont"/>
    <w:rsid w:val="00530FE2"/>
  </w:style>
  <w:style w:type="paragraph" w:styleId="ListParagraph">
    <w:name w:val="List Paragraph"/>
    <w:aliases w:val="List Paragraph1"/>
    <w:basedOn w:val="Normal"/>
    <w:link w:val="ListParagraphChar"/>
    <w:uiPriority w:val="99"/>
    <w:qFormat/>
    <w:rsid w:val="00530FE2"/>
    <w:pPr>
      <w:ind w:left="720"/>
      <w:contextualSpacing/>
    </w:pPr>
  </w:style>
  <w:style w:type="character" w:customStyle="1" w:styleId="ListParagraphChar">
    <w:name w:val="List Paragraph Char"/>
    <w:aliases w:val="List Paragraph1 Char"/>
    <w:basedOn w:val="DefaultParagraphFont"/>
    <w:link w:val="ListParagraph"/>
    <w:uiPriority w:val="99"/>
    <w:rsid w:val="00530FE2"/>
    <w:rPr>
      <w:rFonts w:ascii="Times New Roman" w:eastAsia="Times New Roman" w:hAnsi="Times New Roman" w:cs="Times New Roman"/>
      <w:szCs w:val="24"/>
      <w:lang w:val="en-US"/>
    </w:rPr>
  </w:style>
  <w:style w:type="paragraph" w:styleId="Title">
    <w:name w:val="Title"/>
    <w:basedOn w:val="Normal"/>
    <w:link w:val="TitleChar"/>
    <w:qFormat/>
    <w:rsid w:val="00530FE2"/>
    <w:pPr>
      <w:spacing w:before="60" w:after="60"/>
      <w:jc w:val="center"/>
    </w:pPr>
    <w:rPr>
      <w:b/>
      <w:bCs/>
      <w:caps/>
      <w:sz w:val="24"/>
    </w:rPr>
  </w:style>
  <w:style w:type="character" w:customStyle="1" w:styleId="TitleChar">
    <w:name w:val="Title Char"/>
    <w:basedOn w:val="DefaultParagraphFont"/>
    <w:link w:val="Title"/>
    <w:rsid w:val="00530FE2"/>
    <w:rPr>
      <w:rFonts w:ascii="Times New Roman" w:eastAsia="Times New Roman" w:hAnsi="Times New Roman" w:cs="Times New Roman"/>
      <w:b/>
      <w:bCs/>
      <w:caps/>
      <w:sz w:val="24"/>
      <w:szCs w:val="24"/>
      <w:lang w:val="en-US"/>
    </w:rPr>
  </w:style>
  <w:style w:type="paragraph" w:styleId="ListNumber">
    <w:name w:val="List Number"/>
    <w:basedOn w:val="Normal"/>
    <w:rsid w:val="00530FE2"/>
    <w:pPr>
      <w:numPr>
        <w:numId w:val="5"/>
      </w:numPr>
      <w:spacing w:before="60" w:after="60"/>
      <w:jc w:val="both"/>
    </w:pPr>
    <w:rPr>
      <w:sz w:val="24"/>
    </w:rPr>
  </w:style>
  <w:style w:type="character" w:customStyle="1" w:styleId="hps">
    <w:name w:val="hps"/>
    <w:rsid w:val="00530FE2"/>
  </w:style>
  <w:style w:type="paragraph" w:customStyle="1" w:styleId="Lijstalinea1">
    <w:name w:val="Lijstalinea1"/>
    <w:basedOn w:val="Normal"/>
    <w:autoRedefine/>
    <w:rsid w:val="00530FE2"/>
    <w:pPr>
      <w:ind w:left="60"/>
    </w:pPr>
    <w:rPr>
      <w:szCs w:val="18"/>
      <w:lang w:val="en-GB"/>
    </w:rPr>
  </w:style>
  <w:style w:type="paragraph" w:styleId="z-TopofForm">
    <w:name w:val="HTML Top of Form"/>
    <w:basedOn w:val="Normal"/>
    <w:next w:val="Normal"/>
    <w:link w:val="z-TopofFormChar"/>
    <w:hidden/>
    <w:uiPriority w:val="99"/>
    <w:semiHidden/>
    <w:unhideWhenUsed/>
    <w:rsid w:val="00530FE2"/>
    <w:pPr>
      <w:pBdr>
        <w:bottom w:val="single" w:sz="6" w:space="1" w:color="auto"/>
      </w:pBdr>
      <w:jc w:val="center"/>
    </w:pPr>
    <w:rPr>
      <w:rFonts w:ascii="Arial" w:hAnsi="Arial" w:cs="Arial"/>
      <w:vanish/>
      <w:sz w:val="16"/>
      <w:szCs w:val="16"/>
      <w:lang w:val="fr-FR" w:eastAsia="fr-FR"/>
    </w:rPr>
  </w:style>
  <w:style w:type="character" w:customStyle="1" w:styleId="z-TopofFormChar">
    <w:name w:val="z-Top of Form Char"/>
    <w:basedOn w:val="DefaultParagraphFont"/>
    <w:link w:val="z-TopofForm"/>
    <w:uiPriority w:val="99"/>
    <w:semiHidden/>
    <w:rsid w:val="00530FE2"/>
    <w:rPr>
      <w:rFonts w:ascii="Arial" w:eastAsia="Times New Roman" w:hAnsi="Arial" w:cs="Arial"/>
      <w:vanish/>
      <w:sz w:val="16"/>
      <w:szCs w:val="16"/>
      <w:lang w:eastAsia="fr-FR"/>
    </w:rPr>
  </w:style>
  <w:style w:type="character" w:customStyle="1" w:styleId="st-stp1-text1">
    <w:name w:val="st-stp1-text1"/>
    <w:basedOn w:val="DefaultParagraphFont"/>
    <w:rsid w:val="00530FE2"/>
    <w:rPr>
      <w:color w:val="222222"/>
    </w:rPr>
  </w:style>
  <w:style w:type="character" w:customStyle="1" w:styleId="jfk-butterbar1">
    <w:name w:val="jfk-butterbar1"/>
    <w:basedOn w:val="DefaultParagraphFont"/>
    <w:rsid w:val="00530FE2"/>
    <w:rPr>
      <w:sz w:val="17"/>
      <w:szCs w:val="17"/>
      <w:bdr w:val="single" w:sz="2" w:space="0" w:color="auto" w:frame="1"/>
    </w:rPr>
  </w:style>
  <w:style w:type="character" w:customStyle="1" w:styleId="gt-ft-text1">
    <w:name w:val="gt-ft-text1"/>
    <w:basedOn w:val="DefaultParagraphFont"/>
    <w:rsid w:val="00530FE2"/>
  </w:style>
  <w:style w:type="paragraph" w:styleId="z-BottomofForm">
    <w:name w:val="HTML Bottom of Form"/>
    <w:basedOn w:val="Normal"/>
    <w:next w:val="Normal"/>
    <w:link w:val="z-BottomofFormChar"/>
    <w:hidden/>
    <w:uiPriority w:val="99"/>
    <w:semiHidden/>
    <w:unhideWhenUsed/>
    <w:rsid w:val="00530FE2"/>
    <w:pPr>
      <w:pBdr>
        <w:top w:val="single" w:sz="6" w:space="1" w:color="auto"/>
      </w:pBdr>
      <w:jc w:val="center"/>
    </w:pPr>
    <w:rPr>
      <w:rFonts w:ascii="Arial" w:hAnsi="Arial" w:cs="Arial"/>
      <w:vanish/>
      <w:sz w:val="16"/>
      <w:szCs w:val="16"/>
      <w:lang w:val="fr-FR" w:eastAsia="fr-FR"/>
    </w:rPr>
  </w:style>
  <w:style w:type="character" w:customStyle="1" w:styleId="z-BottomofFormChar">
    <w:name w:val="z-Bottom of Form Char"/>
    <w:basedOn w:val="DefaultParagraphFont"/>
    <w:link w:val="z-BottomofForm"/>
    <w:uiPriority w:val="99"/>
    <w:semiHidden/>
    <w:rsid w:val="00530FE2"/>
    <w:rPr>
      <w:rFonts w:ascii="Arial" w:eastAsia="Times New Roman" w:hAnsi="Arial" w:cs="Arial"/>
      <w:vanish/>
      <w:sz w:val="16"/>
      <w:szCs w:val="16"/>
      <w:lang w:eastAsia="fr-FR"/>
    </w:rPr>
  </w:style>
  <w:style w:type="character" w:customStyle="1" w:styleId="vk-cap1">
    <w:name w:val="vk-cap1"/>
    <w:basedOn w:val="DefaultParagraphFont"/>
    <w:rsid w:val="00530FE2"/>
    <w:rPr>
      <w:rFonts w:ascii="Arial" w:hAnsi="Arial" w:cs="Arial" w:hint="default"/>
      <w:b w:val="0"/>
      <w:bCs w:val="0"/>
      <w:sz w:val="21"/>
      <w:szCs w:val="21"/>
    </w:rPr>
  </w:style>
  <w:style w:type="character" w:customStyle="1" w:styleId="ita-kd-menuitem-inputtool-name1">
    <w:name w:val="ita-kd-menuitem-inputtool-name1"/>
    <w:basedOn w:val="DefaultParagraphFont"/>
    <w:rsid w:val="00530FE2"/>
  </w:style>
  <w:style w:type="character" w:customStyle="1" w:styleId="ita-kd-menuitem-setting1">
    <w:name w:val="ita-kd-menuitem-setting1"/>
    <w:basedOn w:val="DefaultParagraphFont"/>
    <w:rsid w:val="00530FE2"/>
  </w:style>
  <w:style w:type="paragraph" w:customStyle="1" w:styleId="Bodytextnumbered">
    <w:name w:val="Body text numbered"/>
    <w:basedOn w:val="BodyText"/>
    <w:rsid w:val="00530FE2"/>
    <w:pPr>
      <w:framePr w:w="0" w:hRule="auto" w:hSpace="0" w:wrap="auto" w:vAnchor="margin" w:hAnchor="text" w:xAlign="left" w:yAlign="inline"/>
      <w:widowControl w:val="0"/>
      <w:numPr>
        <w:numId w:val="17"/>
      </w:numPr>
      <w:suppressAutoHyphens/>
      <w:spacing w:after="160"/>
      <w:jc w:val="both"/>
    </w:pPr>
    <w:rPr>
      <w:rFonts w:eastAsia="Lucida Sans Unicode" w:cs="Tahoma"/>
      <w:sz w:val="22"/>
      <w:szCs w:val="20"/>
    </w:rPr>
  </w:style>
  <w:style w:type="character" w:customStyle="1" w:styleId="shorttext">
    <w:name w:val="short_text"/>
    <w:basedOn w:val="DefaultParagraphFont"/>
    <w:rsid w:val="00530FE2"/>
  </w:style>
  <w:style w:type="paragraph" w:customStyle="1" w:styleId="Bullets">
    <w:name w:val="Bullets"/>
    <w:basedOn w:val="Normal"/>
    <w:link w:val="BulletsChar"/>
    <w:qFormat/>
    <w:rsid w:val="00530FE2"/>
    <w:pPr>
      <w:spacing w:before="60"/>
      <w:ind w:left="360" w:hanging="360"/>
    </w:pPr>
    <w:rPr>
      <w:rFonts w:cs="Angsana New"/>
      <w:noProof/>
      <w:szCs w:val="22"/>
    </w:rPr>
  </w:style>
  <w:style w:type="character" w:customStyle="1" w:styleId="BulletsChar">
    <w:name w:val="Bullets Char"/>
    <w:basedOn w:val="DefaultParagraphFont"/>
    <w:link w:val="Bullets"/>
    <w:rsid w:val="00530FE2"/>
    <w:rPr>
      <w:rFonts w:ascii="Times New Roman" w:eastAsia="Times New Roman" w:hAnsi="Times New Roman" w:cs="Angsana New"/>
      <w:noProof/>
      <w:lang w:val="en-US"/>
    </w:rPr>
  </w:style>
  <w:style w:type="paragraph" w:customStyle="1" w:styleId="ParaCharChar">
    <w:name w:val="Para Char Char"/>
    <w:basedOn w:val="Normal"/>
    <w:link w:val="ParaCharCharChar"/>
    <w:autoRedefine/>
    <w:rsid w:val="00570CE9"/>
    <w:pPr>
      <w:tabs>
        <w:tab w:val="left" w:pos="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Arial" w:eastAsia="Arial Unicode MS" w:hAnsi="Arial" w:cs="Arial"/>
      <w:sz w:val="20"/>
      <w:szCs w:val="20"/>
    </w:rPr>
  </w:style>
  <w:style w:type="character" w:customStyle="1" w:styleId="ParaCharCharChar">
    <w:name w:val="Para Char Char Char"/>
    <w:basedOn w:val="DefaultParagraphFont"/>
    <w:link w:val="ParaCharChar"/>
    <w:rsid w:val="00570CE9"/>
    <w:rPr>
      <w:rFonts w:ascii="Arial" w:eastAsia="Arial Unicode MS" w:hAnsi="Arial" w:cs="Arial"/>
      <w:sz w:val="20"/>
      <w:szCs w:val="20"/>
      <w:lang w:val="en-US"/>
    </w:rPr>
  </w:style>
  <w:style w:type="paragraph" w:styleId="PlainText">
    <w:name w:val="Plain Text"/>
    <w:basedOn w:val="Normal"/>
    <w:link w:val="PlainTextChar"/>
    <w:uiPriority w:val="99"/>
    <w:unhideWhenUsed/>
    <w:rsid w:val="00530FE2"/>
    <w:rPr>
      <w:rFonts w:ascii="Consolas" w:eastAsia="Calibri" w:hAnsi="Consolas"/>
      <w:sz w:val="21"/>
      <w:szCs w:val="21"/>
    </w:rPr>
  </w:style>
  <w:style w:type="character" w:customStyle="1" w:styleId="PlainTextChar">
    <w:name w:val="Plain Text Char"/>
    <w:basedOn w:val="DefaultParagraphFont"/>
    <w:link w:val="PlainText"/>
    <w:uiPriority w:val="99"/>
    <w:rsid w:val="00530FE2"/>
    <w:rPr>
      <w:rFonts w:ascii="Consolas" w:eastAsia="Calibri" w:hAnsi="Consolas" w:cs="Times New Roman"/>
      <w:sz w:val="21"/>
      <w:szCs w:val="21"/>
      <w:lang w:val="en-US"/>
    </w:rPr>
  </w:style>
  <w:style w:type="paragraph" w:styleId="NoSpacing">
    <w:name w:val="No Spacing"/>
    <w:uiPriority w:val="1"/>
    <w:qFormat/>
    <w:rsid w:val="00530FE2"/>
    <w:pPr>
      <w:spacing w:after="0" w:line="240" w:lineRule="auto"/>
    </w:pPr>
    <w:rPr>
      <w:rFonts w:ascii="Calibri" w:hAnsi="Calibri" w:cs="Calibri"/>
      <w:bCs/>
      <w:kern w:val="32"/>
      <w:lang w:val="nl-NL"/>
    </w:rPr>
  </w:style>
  <w:style w:type="paragraph" w:customStyle="1" w:styleId="ecxmsonormal">
    <w:name w:val="ecxmsonormal"/>
    <w:basedOn w:val="Normal"/>
    <w:rsid w:val="00530FE2"/>
    <w:pPr>
      <w:spacing w:before="100" w:beforeAutospacing="1" w:after="100" w:afterAutospacing="1"/>
    </w:pPr>
    <w:rPr>
      <w:sz w:val="24"/>
      <w:lang w:val="nl-NL" w:eastAsia="nl-NL"/>
    </w:rPr>
  </w:style>
  <w:style w:type="paragraph" w:customStyle="1" w:styleId="xl65">
    <w:name w:val="xl65"/>
    <w:basedOn w:val="Normal"/>
    <w:rsid w:val="00530FE2"/>
    <w:pPr>
      <w:pBdr>
        <w:bottom w:val="single" w:sz="8" w:space="0" w:color="auto"/>
      </w:pBdr>
      <w:spacing w:before="100" w:beforeAutospacing="1" w:after="100" w:afterAutospacing="1"/>
      <w:jc w:val="both"/>
    </w:pPr>
    <w:rPr>
      <w:sz w:val="18"/>
      <w:szCs w:val="18"/>
    </w:rPr>
  </w:style>
  <w:style w:type="paragraph" w:customStyle="1" w:styleId="xl66">
    <w:name w:val="xl66"/>
    <w:basedOn w:val="Normal"/>
    <w:rsid w:val="00530FE2"/>
    <w:pPr>
      <w:pBdr>
        <w:top w:val="single" w:sz="8" w:space="0" w:color="auto"/>
        <w:bottom w:val="single" w:sz="8" w:space="0" w:color="auto"/>
      </w:pBdr>
      <w:shd w:val="clear" w:color="000000" w:fill="D9D9D9"/>
      <w:spacing w:before="100" w:beforeAutospacing="1" w:after="100" w:afterAutospacing="1"/>
      <w:jc w:val="both"/>
    </w:pPr>
    <w:rPr>
      <w:b/>
      <w:bCs/>
      <w:sz w:val="18"/>
      <w:szCs w:val="18"/>
    </w:rPr>
  </w:style>
  <w:style w:type="paragraph" w:customStyle="1" w:styleId="xl67">
    <w:name w:val="xl67"/>
    <w:basedOn w:val="Normal"/>
    <w:rsid w:val="00530FE2"/>
    <w:pPr>
      <w:spacing w:before="100" w:beforeAutospacing="1" w:after="100" w:afterAutospacing="1"/>
      <w:jc w:val="both"/>
    </w:pPr>
    <w:rPr>
      <w:sz w:val="18"/>
      <w:szCs w:val="18"/>
    </w:rPr>
  </w:style>
  <w:style w:type="paragraph" w:customStyle="1" w:styleId="xl68">
    <w:name w:val="xl68"/>
    <w:basedOn w:val="Normal"/>
    <w:rsid w:val="00530FE2"/>
    <w:pPr>
      <w:pBdr>
        <w:top w:val="single" w:sz="8" w:space="0" w:color="auto"/>
      </w:pBdr>
      <w:spacing w:before="100" w:beforeAutospacing="1" w:after="100" w:afterAutospacing="1"/>
      <w:jc w:val="both"/>
    </w:pPr>
    <w:rPr>
      <w:sz w:val="18"/>
      <w:szCs w:val="18"/>
    </w:rPr>
  </w:style>
  <w:style w:type="paragraph" w:customStyle="1" w:styleId="xl69">
    <w:name w:val="xl69"/>
    <w:basedOn w:val="Normal"/>
    <w:rsid w:val="00530FE2"/>
    <w:pPr>
      <w:pBdr>
        <w:bottom w:val="single" w:sz="8" w:space="0" w:color="auto"/>
      </w:pBdr>
      <w:shd w:val="clear" w:color="000000" w:fill="D9D9D9"/>
      <w:spacing w:before="100" w:beforeAutospacing="1" w:after="100" w:afterAutospacing="1"/>
      <w:jc w:val="both"/>
    </w:pPr>
    <w:rPr>
      <w:b/>
      <w:bCs/>
      <w:sz w:val="18"/>
      <w:szCs w:val="18"/>
    </w:rPr>
  </w:style>
  <w:style w:type="paragraph" w:customStyle="1" w:styleId="xl70">
    <w:name w:val="xl70"/>
    <w:basedOn w:val="Normal"/>
    <w:rsid w:val="00530FE2"/>
    <w:pPr>
      <w:pBdr>
        <w:top w:val="single" w:sz="8" w:space="0" w:color="auto"/>
        <w:bottom w:val="single" w:sz="8" w:space="0" w:color="auto"/>
      </w:pBdr>
      <w:spacing w:before="100" w:beforeAutospacing="1" w:after="100" w:afterAutospacing="1"/>
      <w:jc w:val="both"/>
    </w:pPr>
    <w:rPr>
      <w:sz w:val="18"/>
      <w:szCs w:val="18"/>
    </w:rPr>
  </w:style>
  <w:style w:type="paragraph" w:customStyle="1" w:styleId="xl71">
    <w:name w:val="xl71"/>
    <w:basedOn w:val="Normal"/>
    <w:rsid w:val="00530FE2"/>
    <w:pPr>
      <w:pBdr>
        <w:bottom w:val="single" w:sz="8" w:space="0" w:color="auto"/>
      </w:pBdr>
      <w:spacing w:before="100" w:beforeAutospacing="1" w:after="100" w:afterAutospacing="1"/>
      <w:jc w:val="both"/>
    </w:pPr>
    <w:rPr>
      <w:b/>
      <w:bCs/>
      <w:sz w:val="18"/>
      <w:szCs w:val="18"/>
    </w:rPr>
  </w:style>
  <w:style w:type="paragraph" w:customStyle="1" w:styleId="xl72">
    <w:name w:val="xl72"/>
    <w:basedOn w:val="Normal"/>
    <w:rsid w:val="00530FE2"/>
    <w:pPr>
      <w:shd w:val="clear" w:color="000000" w:fill="DDD9C4"/>
      <w:spacing w:before="100" w:beforeAutospacing="1" w:after="100" w:afterAutospacing="1"/>
      <w:jc w:val="both"/>
    </w:pPr>
    <w:rPr>
      <w:b/>
      <w:bCs/>
      <w:sz w:val="18"/>
      <w:szCs w:val="18"/>
    </w:rPr>
  </w:style>
  <w:style w:type="paragraph" w:customStyle="1" w:styleId="xl73">
    <w:name w:val="xl73"/>
    <w:basedOn w:val="Normal"/>
    <w:rsid w:val="00530FE2"/>
    <w:pPr>
      <w:pBdr>
        <w:top w:val="single" w:sz="8" w:space="0" w:color="auto"/>
        <w:bottom w:val="single" w:sz="8" w:space="0" w:color="auto"/>
      </w:pBdr>
      <w:spacing w:before="100" w:beforeAutospacing="1" w:after="100" w:afterAutospacing="1"/>
      <w:jc w:val="both"/>
    </w:pPr>
    <w:rPr>
      <w:b/>
      <w:bCs/>
      <w:sz w:val="18"/>
      <w:szCs w:val="18"/>
    </w:rPr>
  </w:style>
  <w:style w:type="paragraph" w:customStyle="1" w:styleId="xl74">
    <w:name w:val="xl74"/>
    <w:basedOn w:val="Normal"/>
    <w:rsid w:val="00530FE2"/>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both"/>
    </w:pPr>
    <w:rPr>
      <w:sz w:val="18"/>
      <w:szCs w:val="18"/>
    </w:rPr>
  </w:style>
  <w:style w:type="paragraph" w:customStyle="1" w:styleId="xl75">
    <w:name w:val="xl75"/>
    <w:basedOn w:val="Normal"/>
    <w:rsid w:val="00530FE2"/>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both"/>
    </w:pPr>
    <w:rPr>
      <w:sz w:val="18"/>
      <w:szCs w:val="18"/>
    </w:rPr>
  </w:style>
  <w:style w:type="paragraph" w:customStyle="1" w:styleId="xl76">
    <w:name w:val="xl76"/>
    <w:basedOn w:val="Normal"/>
    <w:rsid w:val="00530FE2"/>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18"/>
      <w:szCs w:val="18"/>
    </w:rPr>
  </w:style>
  <w:style w:type="paragraph" w:customStyle="1" w:styleId="xl77">
    <w:name w:val="xl77"/>
    <w:basedOn w:val="Normal"/>
    <w:rsid w:val="00530FE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both"/>
    </w:pPr>
    <w:rPr>
      <w:b/>
      <w:bCs/>
      <w:color w:val="000000"/>
      <w:sz w:val="18"/>
      <w:szCs w:val="18"/>
    </w:rPr>
  </w:style>
  <w:style w:type="paragraph" w:customStyle="1" w:styleId="xl78">
    <w:name w:val="xl78"/>
    <w:basedOn w:val="Normal"/>
    <w:rsid w:val="00530FE2"/>
    <w:pPr>
      <w:pBdr>
        <w:top w:val="single" w:sz="4" w:space="0" w:color="auto"/>
        <w:left w:val="single" w:sz="4" w:space="0" w:color="auto"/>
        <w:bottom w:val="single" w:sz="4" w:space="0" w:color="auto"/>
        <w:right w:val="single" w:sz="4" w:space="0" w:color="auto"/>
      </w:pBdr>
      <w:spacing w:before="100" w:beforeAutospacing="1" w:after="100" w:afterAutospacing="1"/>
    </w:pPr>
    <w:rPr>
      <w:sz w:val="24"/>
    </w:rPr>
  </w:style>
  <w:style w:type="paragraph" w:customStyle="1" w:styleId="xl79">
    <w:name w:val="xl79"/>
    <w:basedOn w:val="Normal"/>
    <w:rsid w:val="00530FE2"/>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8"/>
      <w:szCs w:val="18"/>
    </w:rPr>
  </w:style>
  <w:style w:type="paragraph" w:customStyle="1" w:styleId="xl80">
    <w:name w:val="xl80"/>
    <w:basedOn w:val="Normal"/>
    <w:rsid w:val="00530F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sz w:val="18"/>
      <w:szCs w:val="18"/>
    </w:rPr>
  </w:style>
  <w:style w:type="paragraph" w:customStyle="1" w:styleId="xl81">
    <w:name w:val="xl81"/>
    <w:basedOn w:val="Normal"/>
    <w:rsid w:val="00530FE2"/>
    <w:pPr>
      <w:pBdr>
        <w:left w:val="single" w:sz="8" w:space="0" w:color="auto"/>
        <w:bottom w:val="single" w:sz="8" w:space="0" w:color="auto"/>
        <w:right w:val="single" w:sz="8" w:space="0" w:color="auto"/>
      </w:pBdr>
      <w:spacing w:before="100" w:beforeAutospacing="1" w:after="100" w:afterAutospacing="1"/>
      <w:textAlignment w:val="top"/>
    </w:pPr>
    <w:rPr>
      <w:sz w:val="20"/>
      <w:szCs w:val="20"/>
    </w:rPr>
  </w:style>
  <w:style w:type="paragraph" w:customStyle="1" w:styleId="xl82">
    <w:name w:val="xl82"/>
    <w:basedOn w:val="Normal"/>
    <w:rsid w:val="00530F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8"/>
      <w:szCs w:val="18"/>
    </w:rPr>
  </w:style>
  <w:style w:type="paragraph" w:customStyle="1" w:styleId="xl83">
    <w:name w:val="xl83"/>
    <w:basedOn w:val="Normal"/>
    <w:rsid w:val="00530FE2"/>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sz w:val="20"/>
      <w:szCs w:val="20"/>
    </w:rPr>
  </w:style>
  <w:style w:type="paragraph" w:customStyle="1" w:styleId="xl84">
    <w:name w:val="xl84"/>
    <w:basedOn w:val="Normal"/>
    <w:rsid w:val="00530FE2"/>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both"/>
    </w:pPr>
    <w:rPr>
      <w:b/>
      <w:bCs/>
      <w:color w:val="000000"/>
      <w:sz w:val="18"/>
      <w:szCs w:val="18"/>
    </w:rPr>
  </w:style>
  <w:style w:type="paragraph" w:customStyle="1" w:styleId="xl85">
    <w:name w:val="xl85"/>
    <w:basedOn w:val="Normal"/>
    <w:rsid w:val="00530FE2"/>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pPr>
    <w:rPr>
      <w:sz w:val="24"/>
    </w:rPr>
  </w:style>
  <w:style w:type="paragraph" w:customStyle="1" w:styleId="xl86">
    <w:name w:val="xl86"/>
    <w:basedOn w:val="Normal"/>
    <w:rsid w:val="00530FE2"/>
    <w:pPr>
      <w:pBdr>
        <w:top w:val="single" w:sz="8" w:space="0" w:color="auto"/>
        <w:right w:val="single" w:sz="8" w:space="0" w:color="auto"/>
      </w:pBdr>
      <w:spacing w:before="100" w:beforeAutospacing="1" w:after="100" w:afterAutospacing="1"/>
      <w:jc w:val="both"/>
    </w:pPr>
    <w:rPr>
      <w:sz w:val="18"/>
      <w:szCs w:val="18"/>
    </w:rPr>
  </w:style>
  <w:style w:type="paragraph" w:customStyle="1" w:styleId="xl87">
    <w:name w:val="xl87"/>
    <w:basedOn w:val="Normal"/>
    <w:rsid w:val="00530FE2"/>
    <w:pPr>
      <w:pBdr>
        <w:bottom w:val="single" w:sz="8" w:space="0" w:color="auto"/>
        <w:right w:val="single" w:sz="8" w:space="0" w:color="auto"/>
      </w:pBdr>
      <w:spacing w:before="100" w:beforeAutospacing="1" w:after="100" w:afterAutospacing="1"/>
      <w:jc w:val="both"/>
    </w:pPr>
    <w:rPr>
      <w:sz w:val="24"/>
    </w:rPr>
  </w:style>
  <w:style w:type="paragraph" w:customStyle="1" w:styleId="xl88">
    <w:name w:val="xl88"/>
    <w:basedOn w:val="Normal"/>
    <w:rsid w:val="00530FE2"/>
    <w:pPr>
      <w:pBdr>
        <w:top w:val="single" w:sz="4" w:space="0" w:color="auto"/>
        <w:left w:val="single" w:sz="8" w:space="0" w:color="auto"/>
      </w:pBdr>
      <w:spacing w:before="100" w:beforeAutospacing="1" w:after="100" w:afterAutospacing="1"/>
      <w:jc w:val="both"/>
    </w:pPr>
    <w:rPr>
      <w:b/>
      <w:bCs/>
      <w:color w:val="000000"/>
      <w:sz w:val="18"/>
      <w:szCs w:val="18"/>
    </w:rPr>
  </w:style>
  <w:style w:type="paragraph" w:customStyle="1" w:styleId="xl89">
    <w:name w:val="xl89"/>
    <w:basedOn w:val="Normal"/>
    <w:rsid w:val="00530FE2"/>
    <w:pPr>
      <w:pBdr>
        <w:left w:val="single" w:sz="8" w:space="0" w:color="auto"/>
        <w:bottom w:val="single" w:sz="4" w:space="0" w:color="auto"/>
      </w:pBdr>
      <w:spacing w:before="100" w:beforeAutospacing="1" w:after="100" w:afterAutospacing="1"/>
      <w:jc w:val="both"/>
    </w:pPr>
    <w:rPr>
      <w:b/>
      <w:bCs/>
      <w:color w:val="000000"/>
      <w:sz w:val="18"/>
      <w:szCs w:val="18"/>
    </w:rPr>
  </w:style>
  <w:style w:type="paragraph" w:customStyle="1" w:styleId="xl90">
    <w:name w:val="xl90"/>
    <w:basedOn w:val="Normal"/>
    <w:rsid w:val="00530FE2"/>
    <w:pPr>
      <w:pBdr>
        <w:top w:val="single" w:sz="8" w:space="0" w:color="auto"/>
        <w:left w:val="single" w:sz="8" w:space="0" w:color="auto"/>
        <w:right w:val="single" w:sz="8" w:space="0" w:color="auto"/>
      </w:pBdr>
      <w:spacing w:before="100" w:beforeAutospacing="1" w:after="100" w:afterAutospacing="1"/>
      <w:textAlignment w:val="top"/>
    </w:pPr>
    <w:rPr>
      <w:sz w:val="20"/>
      <w:szCs w:val="20"/>
    </w:rPr>
  </w:style>
  <w:style w:type="paragraph" w:customStyle="1" w:styleId="xl91">
    <w:name w:val="xl91"/>
    <w:basedOn w:val="Normal"/>
    <w:rsid w:val="00530FE2"/>
    <w:pPr>
      <w:pBdr>
        <w:top w:val="single" w:sz="4" w:space="0" w:color="auto"/>
        <w:left w:val="single" w:sz="8" w:space="0" w:color="auto"/>
      </w:pBdr>
      <w:spacing w:before="100" w:beforeAutospacing="1" w:after="100" w:afterAutospacing="1"/>
      <w:jc w:val="both"/>
    </w:pPr>
    <w:rPr>
      <w:b/>
      <w:bCs/>
      <w:color w:val="000000"/>
      <w:sz w:val="18"/>
      <w:szCs w:val="18"/>
    </w:rPr>
  </w:style>
  <w:style w:type="paragraph" w:customStyle="1" w:styleId="xl92">
    <w:name w:val="xl92"/>
    <w:basedOn w:val="Normal"/>
    <w:rsid w:val="00530FE2"/>
    <w:pPr>
      <w:pBdr>
        <w:left w:val="single" w:sz="8" w:space="0" w:color="auto"/>
        <w:bottom w:val="single" w:sz="4" w:space="0" w:color="auto"/>
      </w:pBdr>
      <w:spacing w:before="100" w:beforeAutospacing="1" w:after="100" w:afterAutospacing="1"/>
      <w:jc w:val="both"/>
    </w:pPr>
    <w:rPr>
      <w:b/>
      <w:bCs/>
      <w:color w:val="000000"/>
      <w:sz w:val="18"/>
      <w:szCs w:val="18"/>
    </w:rPr>
  </w:style>
  <w:style w:type="paragraph" w:customStyle="1" w:styleId="xl93">
    <w:name w:val="xl93"/>
    <w:basedOn w:val="Normal"/>
    <w:rsid w:val="00530FE2"/>
    <w:pPr>
      <w:pBdr>
        <w:top w:val="single" w:sz="8" w:space="0" w:color="auto"/>
        <w:left w:val="single" w:sz="8" w:space="0" w:color="auto"/>
        <w:right w:val="single" w:sz="8" w:space="0" w:color="auto"/>
      </w:pBdr>
      <w:spacing w:before="100" w:beforeAutospacing="1" w:after="100" w:afterAutospacing="1"/>
      <w:textAlignment w:val="top"/>
    </w:pPr>
    <w:rPr>
      <w:sz w:val="20"/>
      <w:szCs w:val="20"/>
    </w:rPr>
  </w:style>
  <w:style w:type="paragraph" w:customStyle="1" w:styleId="Paragraphedeliste1">
    <w:name w:val="Paragraphe de liste1"/>
    <w:basedOn w:val="Normal"/>
    <w:rsid w:val="00530FE2"/>
    <w:pPr>
      <w:suppressAutoHyphens/>
      <w:spacing w:after="160"/>
      <w:ind w:left="720"/>
      <w:jc w:val="both"/>
    </w:pPr>
    <w:rPr>
      <w:rFonts w:ascii="Verdana" w:hAnsi="Verdana" w:cs="Arial"/>
      <w:sz w:val="20"/>
      <w:szCs w:val="20"/>
      <w:lang w:val="fr-FR" w:eastAsia="ar-SA"/>
    </w:rPr>
  </w:style>
  <w:style w:type="paragraph" w:customStyle="1" w:styleId="MainParanoChapter">
    <w:name w:val="Main Para no Chapter #"/>
    <w:basedOn w:val="Normal"/>
    <w:uiPriority w:val="99"/>
    <w:qFormat/>
    <w:rsid w:val="00530FE2"/>
    <w:pPr>
      <w:numPr>
        <w:ilvl w:val="1"/>
        <w:numId w:val="48"/>
      </w:numPr>
      <w:spacing w:after="240"/>
      <w:ind w:left="0" w:firstLine="0"/>
      <w:outlineLvl w:val="1"/>
    </w:pPr>
    <w:rPr>
      <w:sz w:val="24"/>
      <w:lang w:val="fr-FR"/>
    </w:rPr>
  </w:style>
  <w:style w:type="character" w:customStyle="1" w:styleId="apple-converted-space">
    <w:name w:val="apple-converted-space"/>
    <w:basedOn w:val="DefaultParagraphFont"/>
    <w:rsid w:val="00530FE2"/>
  </w:style>
  <w:style w:type="paragraph" w:customStyle="1" w:styleId="Text0">
    <w:name w:val="Text"/>
    <w:basedOn w:val="Normal"/>
    <w:rsid w:val="00EC0CA3"/>
    <w:pPr>
      <w:overflowPunct w:val="0"/>
      <w:autoSpaceDE w:val="0"/>
      <w:autoSpaceDN w:val="0"/>
      <w:adjustRightInd w:val="0"/>
      <w:spacing w:line="360" w:lineRule="atLeast"/>
    </w:pPr>
    <w:rPr>
      <w:rFonts w:ascii="Helvetica" w:hAnsi="Helvetica"/>
      <w:szCs w:val="20"/>
    </w:rPr>
  </w:style>
  <w:style w:type="paragraph" w:customStyle="1" w:styleId="Outline1">
    <w:name w:val="Outline1"/>
    <w:basedOn w:val="Normal"/>
    <w:next w:val="Normal"/>
    <w:rsid w:val="00EC0CA3"/>
    <w:pPr>
      <w:keepNext/>
      <w:tabs>
        <w:tab w:val="num" w:pos="360"/>
      </w:tabs>
      <w:spacing w:before="240"/>
      <w:ind w:left="360" w:hanging="360"/>
    </w:pPr>
    <w:rPr>
      <w:kern w:val="28"/>
      <w:sz w:val="24"/>
      <w:szCs w:val="20"/>
    </w:rPr>
  </w:style>
  <w:style w:type="numbering" w:customStyle="1" w:styleId="NoList1">
    <w:name w:val="No List1"/>
    <w:next w:val="NoList"/>
    <w:uiPriority w:val="99"/>
    <w:semiHidden/>
    <w:unhideWhenUsed/>
    <w:rsid w:val="009D5E40"/>
  </w:style>
  <w:style w:type="character" w:customStyle="1" w:styleId="Heading2Char1">
    <w:name w:val="Heading 2 Char1"/>
    <w:locked/>
    <w:rsid w:val="009D5E40"/>
    <w:rPr>
      <w:rFonts w:ascii="Cambria" w:hAnsi="Cambria" w:cs="Times New Roman"/>
      <w:b/>
      <w:bCs/>
      <w:i/>
      <w:iCs/>
      <w:sz w:val="28"/>
      <w:szCs w:val="28"/>
      <w:lang w:val="en-GB"/>
    </w:rPr>
  </w:style>
  <w:style w:type="character" w:styleId="Emphasis">
    <w:name w:val="Emphasis"/>
    <w:uiPriority w:val="20"/>
    <w:qFormat/>
    <w:rsid w:val="009D5E40"/>
    <w:rPr>
      <w:rFonts w:cs="Times New Roman"/>
      <w:i/>
      <w:iCs/>
    </w:rPr>
  </w:style>
  <w:style w:type="paragraph" w:customStyle="1" w:styleId="Char">
    <w:name w:val="Char"/>
    <w:basedOn w:val="Heading2"/>
    <w:rsid w:val="009D5E40"/>
    <w:pPr>
      <w:pageBreakBefore/>
      <w:tabs>
        <w:tab w:val="left" w:pos="850"/>
        <w:tab w:val="left" w:pos="1191"/>
        <w:tab w:val="left" w:pos="1531"/>
      </w:tabs>
      <w:spacing w:before="0" w:after="60"/>
      <w:jc w:val="center"/>
    </w:pPr>
    <w:rPr>
      <w:rFonts w:ascii="Tahoma" w:hAnsi="Tahoma" w:cs="Tahoma"/>
      <w:b/>
      <w:i w:val="0"/>
      <w:iCs w:val="0"/>
      <w:color w:val="FFFFFF"/>
      <w:spacing w:val="20"/>
      <w:szCs w:val="22"/>
      <w:lang w:val="en-GB" w:eastAsia="zh-CN"/>
    </w:rPr>
  </w:style>
  <w:style w:type="paragraph" w:customStyle="1" w:styleId="CharCharChar1">
    <w:name w:val="Char Char Char1"/>
    <w:basedOn w:val="Normal"/>
    <w:rsid w:val="009D5E40"/>
    <w:pPr>
      <w:spacing w:after="160" w:line="240" w:lineRule="exact"/>
    </w:pPr>
    <w:rPr>
      <w:rFonts w:ascii="Arial" w:hAnsi="Arial" w:cs="Arial"/>
      <w:sz w:val="20"/>
      <w:szCs w:val="20"/>
    </w:rPr>
  </w:style>
  <w:style w:type="paragraph" w:customStyle="1" w:styleId="JFHeading3">
    <w:name w:val="JF Heading 3"/>
    <w:basedOn w:val="Heading3"/>
    <w:rsid w:val="009D5E40"/>
    <w:pPr>
      <w:keepNext w:val="0"/>
      <w:pBdr>
        <w:bottom w:val="dotted" w:sz="4" w:space="2" w:color="666666"/>
      </w:pBdr>
      <w:spacing w:before="0" w:after="0"/>
    </w:pPr>
    <w:rPr>
      <w:rFonts w:eastAsia="MS Mincho"/>
      <w:b w:val="0"/>
      <w:bCs w:val="0"/>
      <w:i/>
      <w:szCs w:val="22"/>
      <w:lang w:eastAsia="ja-JP"/>
    </w:rPr>
  </w:style>
  <w:style w:type="character" w:styleId="Strong">
    <w:name w:val="Strong"/>
    <w:uiPriority w:val="22"/>
    <w:qFormat/>
    <w:rsid w:val="009D5E40"/>
    <w:rPr>
      <w:rFonts w:cs="Times New Roman"/>
      <w:b/>
      <w:bCs/>
    </w:rPr>
  </w:style>
  <w:style w:type="paragraph" w:customStyle="1" w:styleId="bodyfont">
    <w:name w:val="bodyfont"/>
    <w:basedOn w:val="Normal"/>
    <w:rsid w:val="009D5E40"/>
    <w:pPr>
      <w:spacing w:before="100" w:beforeAutospacing="1" w:after="100" w:afterAutospacing="1"/>
    </w:pPr>
    <w:rPr>
      <w:rFonts w:ascii="Arial" w:eastAsia="MS Mincho" w:hAnsi="Arial" w:cs="Arial"/>
      <w:sz w:val="12"/>
      <w:szCs w:val="12"/>
      <w:lang w:eastAsia="ja-JP"/>
    </w:rPr>
  </w:style>
  <w:style w:type="paragraph" w:customStyle="1" w:styleId="JFHeading1">
    <w:name w:val="JF Heading 1"/>
    <w:basedOn w:val="Heading1"/>
    <w:rsid w:val="009D5E40"/>
    <w:pPr>
      <w:tabs>
        <w:tab w:val="num" w:pos="720"/>
      </w:tabs>
      <w:spacing w:after="60"/>
      <w:ind w:left="720" w:hanging="720"/>
    </w:pPr>
    <w:rPr>
      <w:rFonts w:cs="Arial"/>
      <w:kern w:val="32"/>
      <w:sz w:val="24"/>
      <w:szCs w:val="32"/>
      <w:lang w:val="en-GB"/>
    </w:rPr>
  </w:style>
  <w:style w:type="paragraph" w:customStyle="1" w:styleId="Pa2">
    <w:name w:val="Pa2"/>
    <w:basedOn w:val="Default"/>
    <w:next w:val="Default"/>
    <w:rsid w:val="009D5E40"/>
    <w:pPr>
      <w:widowControl/>
      <w:spacing w:line="191" w:lineRule="atLeast"/>
    </w:pPr>
    <w:rPr>
      <w:rFonts w:ascii="Adobe Garamond Pro" w:eastAsia="MS Mincho" w:hAnsi="Adobe Garamond Pro" w:cs="Times New Roman"/>
      <w:color w:val="auto"/>
      <w:lang w:eastAsia="ja-JP"/>
    </w:rPr>
  </w:style>
  <w:style w:type="character" w:customStyle="1" w:styleId="bodytag3">
    <w:name w:val="bodytag3"/>
    <w:rsid w:val="009D5E40"/>
    <w:rPr>
      <w:rFonts w:ascii="Trebuchet MS" w:hAnsi="Trebuchet MS" w:cs="Times New Roman"/>
      <w:sz w:val="15"/>
      <w:szCs w:val="15"/>
    </w:rPr>
  </w:style>
  <w:style w:type="paragraph" w:styleId="EndnoteText">
    <w:name w:val="endnote text"/>
    <w:aliases w:val=" Char"/>
    <w:basedOn w:val="Normal"/>
    <w:link w:val="EndnoteTextChar"/>
    <w:semiHidden/>
    <w:rsid w:val="009D5E40"/>
    <w:rPr>
      <w:rFonts w:ascii="Arial" w:eastAsia="MS Mincho" w:hAnsi="Arial"/>
      <w:sz w:val="20"/>
      <w:szCs w:val="20"/>
      <w:lang w:eastAsia="ja-JP"/>
    </w:rPr>
  </w:style>
  <w:style w:type="character" w:customStyle="1" w:styleId="EndnoteTextChar">
    <w:name w:val="Endnote Text Char"/>
    <w:aliases w:val=" Char Char"/>
    <w:basedOn w:val="DefaultParagraphFont"/>
    <w:link w:val="EndnoteText"/>
    <w:semiHidden/>
    <w:rsid w:val="009D5E40"/>
    <w:rPr>
      <w:rFonts w:ascii="Arial" w:eastAsia="MS Mincho" w:hAnsi="Arial" w:cs="Times New Roman"/>
      <w:sz w:val="20"/>
      <w:szCs w:val="20"/>
      <w:lang w:val="en-US" w:eastAsia="ja-JP"/>
    </w:rPr>
  </w:style>
  <w:style w:type="character" w:styleId="EndnoteReference">
    <w:name w:val="endnote reference"/>
    <w:semiHidden/>
    <w:rsid w:val="009D5E40"/>
    <w:rPr>
      <w:rFonts w:cs="Times New Roman"/>
      <w:vertAlign w:val="superscript"/>
    </w:rPr>
  </w:style>
  <w:style w:type="character" w:customStyle="1" w:styleId="mw-headline">
    <w:name w:val="mw-headline"/>
    <w:rsid w:val="009D5E40"/>
    <w:rPr>
      <w:rFonts w:cs="Times New Roman"/>
    </w:rPr>
  </w:style>
  <w:style w:type="paragraph" w:customStyle="1" w:styleId="CharCharCharCharCharCharChar">
    <w:name w:val="Char Char Char Char Char Char Char"/>
    <w:basedOn w:val="Heading2"/>
    <w:rsid w:val="009D5E40"/>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Cs w:val="22"/>
      <w:lang w:val="en-GB" w:eastAsia="zh-CN"/>
    </w:rPr>
  </w:style>
  <w:style w:type="paragraph" w:customStyle="1" w:styleId="CarCar">
    <w:name w:val="Car Car"/>
    <w:basedOn w:val="Heading2"/>
    <w:rsid w:val="009D5E40"/>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Cs w:val="22"/>
      <w:lang w:val="en-GB" w:eastAsia="zh-CN"/>
    </w:rPr>
  </w:style>
  <w:style w:type="paragraph" w:customStyle="1" w:styleId="Arial">
    <w:name w:val="Arial"/>
    <w:basedOn w:val="Normal"/>
    <w:rsid w:val="009D5E40"/>
    <w:pPr>
      <w:jc w:val="both"/>
    </w:pPr>
    <w:rPr>
      <w:rFonts w:ascii="Arial Narrow" w:hAnsi="Arial Narrow" w:cs="Arial"/>
      <w:sz w:val="20"/>
      <w:szCs w:val="20"/>
      <w:lang w:val="en-GB"/>
    </w:rPr>
  </w:style>
  <w:style w:type="paragraph" w:customStyle="1" w:styleId="Paragraph">
    <w:name w:val="Paragraph"/>
    <w:basedOn w:val="Normal"/>
    <w:link w:val="ParagraphChar"/>
    <w:qFormat/>
    <w:rsid w:val="009D5E40"/>
    <w:pPr>
      <w:numPr>
        <w:numId w:val="74"/>
      </w:numPr>
      <w:spacing w:after="240"/>
    </w:pPr>
    <w:rPr>
      <w:rFonts w:cs="Angsana New"/>
      <w:noProof/>
      <w:szCs w:val="22"/>
    </w:rPr>
  </w:style>
  <w:style w:type="character" w:customStyle="1" w:styleId="ParagraphChar">
    <w:name w:val="Paragraph Char"/>
    <w:link w:val="Paragraph"/>
    <w:rsid w:val="009D5E40"/>
    <w:rPr>
      <w:rFonts w:ascii="Times New Roman" w:eastAsia="Times New Roman" w:hAnsi="Times New Roman" w:cs="Angsana New"/>
      <w:noProof/>
      <w:lang w:val="en-US"/>
    </w:rPr>
  </w:style>
  <w:style w:type="paragraph" w:customStyle="1" w:styleId="Normalbullets">
    <w:name w:val="Normal bullets"/>
    <w:basedOn w:val="Normal"/>
    <w:rsid w:val="009D5E40"/>
    <w:pPr>
      <w:numPr>
        <w:numId w:val="76"/>
      </w:numPr>
      <w:spacing w:after="60"/>
      <w:jc w:val="both"/>
    </w:pPr>
    <w:rPr>
      <w:rFonts w:ascii="Arial" w:hAnsi="Arial"/>
      <w:lang w:val="en-GB"/>
    </w:rPr>
  </w:style>
  <w:style w:type="paragraph" w:customStyle="1" w:styleId="TableT">
    <w:name w:val="TableT"/>
    <w:basedOn w:val="Normal"/>
    <w:autoRedefine/>
    <w:rsid w:val="009D5E40"/>
    <w:pPr>
      <w:spacing w:after="60"/>
    </w:pPr>
    <w:rPr>
      <w:noProof/>
      <w:sz w:val="20"/>
      <w:szCs w:val="20"/>
    </w:rPr>
  </w:style>
  <w:style w:type="paragraph" w:customStyle="1" w:styleId="TableHCharCharChar">
    <w:name w:val="TableH Char Char Char"/>
    <w:basedOn w:val="Normal"/>
    <w:link w:val="TableHCharCharCharChar"/>
    <w:autoRedefine/>
    <w:rsid w:val="009D5E40"/>
    <w:pPr>
      <w:spacing w:before="240" w:after="60"/>
    </w:pPr>
    <w:rPr>
      <w:b/>
      <w:sz w:val="21"/>
      <w:szCs w:val="22"/>
    </w:rPr>
  </w:style>
  <w:style w:type="character" w:customStyle="1" w:styleId="TableHCharCharCharChar">
    <w:name w:val="TableH Char Char Char Char"/>
    <w:link w:val="TableHCharCharChar"/>
    <w:rsid w:val="009D5E40"/>
    <w:rPr>
      <w:rFonts w:ascii="Times New Roman" w:eastAsia="Times New Roman" w:hAnsi="Times New Roman" w:cs="Times New Roman"/>
      <w:b/>
      <w:sz w:val="21"/>
      <w:lang w:val="en-US"/>
    </w:rPr>
  </w:style>
  <w:style w:type="character" w:customStyle="1" w:styleId="highlighttext">
    <w:name w:val="highlighttext"/>
    <w:rsid w:val="009D5E40"/>
    <w:rPr>
      <w:rFonts w:ascii="Times New Roman" w:hAnsi="Times New Roman"/>
      <w:sz w:val="22"/>
      <w:bdr w:val="none" w:sz="0" w:space="0" w:color="auto"/>
      <w:shd w:val="clear" w:color="auto" w:fill="B3B3B3"/>
    </w:rPr>
  </w:style>
  <w:style w:type="paragraph" w:customStyle="1" w:styleId="steptext">
    <w:name w:val="steptext"/>
    <w:basedOn w:val="Normal"/>
    <w:rsid w:val="009D5E40"/>
  </w:style>
  <w:style w:type="paragraph" w:customStyle="1" w:styleId="NumberedList2">
    <w:name w:val="Numbered List 2"/>
    <w:aliases w:val="nl2"/>
    <w:basedOn w:val="Normal"/>
    <w:rsid w:val="009D5E40"/>
    <w:pPr>
      <w:spacing w:line="240" w:lineRule="atLeast"/>
      <w:ind w:hanging="360"/>
    </w:pPr>
    <w:rPr>
      <w:rFonts w:ascii="Arial Unicode MS" w:hAnsi="Arial Unicode MS"/>
      <w:szCs w:val="22"/>
    </w:rPr>
  </w:style>
  <w:style w:type="paragraph" w:customStyle="1" w:styleId="CharChar">
    <w:name w:val="Char Char Знак Знак"/>
    <w:basedOn w:val="Normal"/>
    <w:rsid w:val="009D5E40"/>
    <w:pPr>
      <w:spacing w:after="160" w:line="240" w:lineRule="exact"/>
    </w:pPr>
    <w:rPr>
      <w:rFonts w:cs="Arial"/>
      <w:sz w:val="20"/>
      <w:szCs w:val="20"/>
      <w:lang w:val="de-CH" w:eastAsia="de-CH"/>
    </w:rPr>
  </w:style>
  <w:style w:type="paragraph" w:styleId="Revision">
    <w:name w:val="Revision"/>
    <w:hidden/>
    <w:uiPriority w:val="99"/>
    <w:semiHidden/>
    <w:rsid w:val="005B6DE7"/>
    <w:pPr>
      <w:spacing w:after="0" w:line="240" w:lineRule="auto"/>
    </w:pPr>
    <w:rPr>
      <w:rFonts w:ascii="Times New Roman" w:eastAsia="Times New Roman" w:hAnsi="Times New Roman" w:cs="Times New Roman"/>
      <w:szCs w:val="24"/>
      <w:lang w:val="en-US"/>
    </w:rPr>
  </w:style>
  <w:style w:type="numbering" w:customStyle="1" w:styleId="NoList2">
    <w:name w:val="No List2"/>
    <w:next w:val="NoList"/>
    <w:uiPriority w:val="99"/>
    <w:semiHidden/>
    <w:unhideWhenUsed/>
    <w:rsid w:val="0070283D"/>
  </w:style>
  <w:style w:type="table" w:customStyle="1" w:styleId="TableGrid1">
    <w:name w:val="Table Grid1"/>
    <w:basedOn w:val="TableNormal"/>
    <w:next w:val="TableGrid"/>
    <w:rsid w:val="0070283D"/>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
    <w:name w:val="No List11"/>
    <w:next w:val="NoList"/>
    <w:uiPriority w:val="99"/>
    <w:semiHidden/>
    <w:unhideWhenUsed/>
    <w:rsid w:val="0070283D"/>
  </w:style>
  <w:style w:type="table" w:customStyle="1" w:styleId="TableGrid2">
    <w:name w:val="Table Grid2"/>
    <w:basedOn w:val="TableNormal"/>
    <w:next w:val="TableGrid"/>
    <w:rsid w:val="001367E5"/>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1367E5"/>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5312787">
      <w:bodyDiv w:val="1"/>
      <w:marLeft w:val="0"/>
      <w:marRight w:val="0"/>
      <w:marTop w:val="0"/>
      <w:marBottom w:val="0"/>
      <w:divBdr>
        <w:top w:val="none" w:sz="0" w:space="0" w:color="auto"/>
        <w:left w:val="none" w:sz="0" w:space="0" w:color="auto"/>
        <w:bottom w:val="none" w:sz="0" w:space="0" w:color="auto"/>
        <w:right w:val="none" w:sz="0" w:space="0" w:color="auto"/>
      </w:divBdr>
    </w:div>
    <w:div w:id="599485159">
      <w:bodyDiv w:val="1"/>
      <w:marLeft w:val="0"/>
      <w:marRight w:val="0"/>
      <w:marTop w:val="0"/>
      <w:marBottom w:val="0"/>
      <w:divBdr>
        <w:top w:val="none" w:sz="0" w:space="0" w:color="auto"/>
        <w:left w:val="none" w:sz="0" w:space="0" w:color="auto"/>
        <w:bottom w:val="none" w:sz="0" w:space="0" w:color="auto"/>
        <w:right w:val="none" w:sz="0" w:space="0" w:color="auto"/>
      </w:divBdr>
      <w:divsChild>
        <w:div w:id="1363018439">
          <w:marLeft w:val="0"/>
          <w:marRight w:val="0"/>
          <w:marTop w:val="0"/>
          <w:marBottom w:val="0"/>
          <w:divBdr>
            <w:top w:val="none" w:sz="0" w:space="0" w:color="auto"/>
            <w:left w:val="none" w:sz="0" w:space="0" w:color="auto"/>
            <w:bottom w:val="none" w:sz="0" w:space="0" w:color="auto"/>
            <w:right w:val="none" w:sz="0" w:space="0" w:color="auto"/>
          </w:divBdr>
          <w:divsChild>
            <w:div w:id="895775234">
              <w:marLeft w:val="0"/>
              <w:marRight w:val="0"/>
              <w:marTop w:val="0"/>
              <w:marBottom w:val="0"/>
              <w:divBdr>
                <w:top w:val="none" w:sz="0" w:space="0" w:color="auto"/>
                <w:left w:val="none" w:sz="0" w:space="0" w:color="auto"/>
                <w:bottom w:val="none" w:sz="0" w:space="0" w:color="auto"/>
                <w:right w:val="none" w:sz="0" w:space="0" w:color="auto"/>
              </w:divBdr>
              <w:divsChild>
                <w:div w:id="1440682287">
                  <w:marLeft w:val="0"/>
                  <w:marRight w:val="0"/>
                  <w:marTop w:val="0"/>
                  <w:marBottom w:val="0"/>
                  <w:divBdr>
                    <w:top w:val="none" w:sz="0" w:space="0" w:color="auto"/>
                    <w:left w:val="none" w:sz="0" w:space="0" w:color="auto"/>
                    <w:bottom w:val="none" w:sz="0" w:space="0" w:color="auto"/>
                    <w:right w:val="none" w:sz="0" w:space="0" w:color="auto"/>
                  </w:divBdr>
                  <w:divsChild>
                    <w:div w:id="1951013008">
                      <w:marLeft w:val="0"/>
                      <w:marRight w:val="0"/>
                      <w:marTop w:val="0"/>
                      <w:marBottom w:val="0"/>
                      <w:divBdr>
                        <w:top w:val="none" w:sz="0" w:space="0" w:color="auto"/>
                        <w:left w:val="none" w:sz="0" w:space="0" w:color="auto"/>
                        <w:bottom w:val="none" w:sz="0" w:space="0" w:color="auto"/>
                        <w:right w:val="none" w:sz="0" w:space="0" w:color="auto"/>
                      </w:divBdr>
                      <w:divsChild>
                        <w:div w:id="546841712">
                          <w:marLeft w:val="0"/>
                          <w:marRight w:val="0"/>
                          <w:marTop w:val="0"/>
                          <w:marBottom w:val="0"/>
                          <w:divBdr>
                            <w:top w:val="none" w:sz="0" w:space="0" w:color="auto"/>
                            <w:left w:val="none" w:sz="0" w:space="0" w:color="auto"/>
                            <w:bottom w:val="none" w:sz="0" w:space="0" w:color="auto"/>
                            <w:right w:val="none" w:sz="0" w:space="0" w:color="auto"/>
                          </w:divBdr>
                          <w:divsChild>
                            <w:div w:id="400255261">
                              <w:marLeft w:val="0"/>
                              <w:marRight w:val="0"/>
                              <w:marTop w:val="0"/>
                              <w:marBottom w:val="0"/>
                              <w:divBdr>
                                <w:top w:val="none" w:sz="0" w:space="0" w:color="auto"/>
                                <w:left w:val="none" w:sz="0" w:space="0" w:color="auto"/>
                                <w:bottom w:val="none" w:sz="0" w:space="0" w:color="auto"/>
                                <w:right w:val="none" w:sz="0" w:space="0" w:color="auto"/>
                              </w:divBdr>
                              <w:divsChild>
                                <w:div w:id="179439300">
                                  <w:marLeft w:val="0"/>
                                  <w:marRight w:val="0"/>
                                  <w:marTop w:val="0"/>
                                  <w:marBottom w:val="0"/>
                                  <w:divBdr>
                                    <w:top w:val="none" w:sz="0" w:space="0" w:color="auto"/>
                                    <w:left w:val="none" w:sz="0" w:space="0" w:color="auto"/>
                                    <w:bottom w:val="none" w:sz="0" w:space="0" w:color="auto"/>
                                    <w:right w:val="none" w:sz="0" w:space="0" w:color="auto"/>
                                  </w:divBdr>
                                  <w:divsChild>
                                    <w:div w:id="829105105">
                                      <w:marLeft w:val="39"/>
                                      <w:marRight w:val="0"/>
                                      <w:marTop w:val="0"/>
                                      <w:marBottom w:val="0"/>
                                      <w:divBdr>
                                        <w:top w:val="none" w:sz="0" w:space="0" w:color="auto"/>
                                        <w:left w:val="none" w:sz="0" w:space="0" w:color="auto"/>
                                        <w:bottom w:val="none" w:sz="0" w:space="0" w:color="auto"/>
                                        <w:right w:val="none" w:sz="0" w:space="0" w:color="auto"/>
                                      </w:divBdr>
                                      <w:divsChild>
                                        <w:div w:id="1483539768">
                                          <w:marLeft w:val="0"/>
                                          <w:marRight w:val="0"/>
                                          <w:marTop w:val="0"/>
                                          <w:marBottom w:val="0"/>
                                          <w:divBdr>
                                            <w:top w:val="none" w:sz="0" w:space="0" w:color="auto"/>
                                            <w:left w:val="none" w:sz="0" w:space="0" w:color="auto"/>
                                            <w:bottom w:val="none" w:sz="0" w:space="0" w:color="auto"/>
                                            <w:right w:val="none" w:sz="0" w:space="0" w:color="auto"/>
                                          </w:divBdr>
                                          <w:divsChild>
                                            <w:div w:id="460997832">
                                              <w:marLeft w:val="0"/>
                                              <w:marRight w:val="0"/>
                                              <w:marTop w:val="0"/>
                                              <w:marBottom w:val="77"/>
                                              <w:divBdr>
                                                <w:top w:val="single" w:sz="4" w:space="0" w:color="F5F5F5"/>
                                                <w:left w:val="single" w:sz="4" w:space="0" w:color="F5F5F5"/>
                                                <w:bottom w:val="single" w:sz="4" w:space="0" w:color="F5F5F5"/>
                                                <w:right w:val="single" w:sz="4" w:space="0" w:color="F5F5F5"/>
                                              </w:divBdr>
                                              <w:divsChild>
                                                <w:div w:id="540748794">
                                                  <w:marLeft w:val="0"/>
                                                  <w:marRight w:val="0"/>
                                                  <w:marTop w:val="0"/>
                                                  <w:marBottom w:val="0"/>
                                                  <w:divBdr>
                                                    <w:top w:val="none" w:sz="0" w:space="0" w:color="auto"/>
                                                    <w:left w:val="none" w:sz="0" w:space="0" w:color="auto"/>
                                                    <w:bottom w:val="none" w:sz="0" w:space="0" w:color="auto"/>
                                                    <w:right w:val="none" w:sz="0" w:space="0" w:color="auto"/>
                                                  </w:divBdr>
                                                  <w:divsChild>
                                                    <w:div w:id="68158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15562971">
      <w:bodyDiv w:val="1"/>
      <w:marLeft w:val="0"/>
      <w:marRight w:val="0"/>
      <w:marTop w:val="0"/>
      <w:marBottom w:val="0"/>
      <w:divBdr>
        <w:top w:val="none" w:sz="0" w:space="0" w:color="auto"/>
        <w:left w:val="none" w:sz="0" w:space="0" w:color="auto"/>
        <w:bottom w:val="none" w:sz="0" w:space="0" w:color="auto"/>
        <w:right w:val="none" w:sz="0" w:space="0" w:color="auto"/>
      </w:divBdr>
    </w:div>
    <w:div w:id="1820462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thegef.org/gef/sites/thegef.org/files/documents/C.40.08_Branding_the_GEF%20final_0.pdf" TargetMode="External"/><Relationship Id="rId26" Type="http://schemas.openxmlformats.org/officeDocument/2006/relationships/hyperlink" Target="http://www.greeningtheblue.org/resources/meetings" TargetMode="External"/><Relationship Id="rId39" Type="http://schemas.openxmlformats.org/officeDocument/2006/relationships/hyperlink" Target="mailto:aka.marcel.kouassi@gmail.com" TargetMode="External"/><Relationship Id="rId21" Type="http://schemas.openxmlformats.org/officeDocument/2006/relationships/footer" Target="footer5.xml"/><Relationship Id="rId34" Type="http://schemas.openxmlformats.org/officeDocument/2006/relationships/hyperlink" Target="mailto:bahmaadjou@yahoo.fr" TargetMode="External"/><Relationship Id="rId42" Type="http://schemas.openxmlformats.org/officeDocument/2006/relationships/hyperlink" Target="mailto:diomesi@yahoo.fr"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hyperlink" Target="http://chm.pops.int/Convention/tabid/54/language/en-US/Default.aspx" TargetMode="External"/><Relationship Id="rId11" Type="http://schemas.openxmlformats.org/officeDocument/2006/relationships/image" Target="media/image2.png"/><Relationship Id="rId24" Type="http://schemas.openxmlformats.org/officeDocument/2006/relationships/hyperlink" Target="http://content.undp.org/go/userguide/cap/procurement/ethics/;jsessionid=al6qm4MAyaxd?lang=fr&amp;urlLang=en&amp;g11n.enc=ISO-8859-1" TargetMode="External"/><Relationship Id="rId32" Type="http://schemas.openxmlformats.org/officeDocument/2006/relationships/hyperlink" Target="mailto:madousalioupop@yahoo.com" TargetMode="External"/><Relationship Id="rId37" Type="http://schemas.openxmlformats.org/officeDocument/2006/relationships/hyperlink" Target="mailto:asidikisylla@yahoo.fr" TargetMode="External"/><Relationship Id="rId40" Type="http://schemas.openxmlformats.org/officeDocument/2006/relationships/hyperlink" Target="mailto:soumaila.danbaria@undp.org" TargetMode="External"/><Relationship Id="rId45" Type="http://schemas.openxmlformats.org/officeDocument/2006/relationships/fontTable" Target="fontTable.xml"/><Relationship Id="rId58" Type="http://schemas.microsoft.com/office/2011/relationships/people" Target="peop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2.xml"/><Relationship Id="rId28" Type="http://schemas.openxmlformats.org/officeDocument/2006/relationships/hyperlink" Target="http://www.msc.org/" TargetMode="External"/><Relationship Id="rId36" Type="http://schemas.openxmlformats.org/officeDocument/2006/relationships/hyperlink" Target="mailto:fseguinee@yahoo.fr" TargetMode="External"/><Relationship Id="rId61" Type="http://schemas.openxmlformats.org/officeDocument/2006/relationships/customXml" Target="../customXml/item3.xml"/><Relationship Id="rId10" Type="http://schemas.microsoft.com/office/2007/relationships/hdphoto" Target="media/hdphoto1.wdp"/><Relationship Id="rId19" Type="http://schemas.openxmlformats.org/officeDocument/2006/relationships/hyperlink" Target="http://www.un.org/Docs/sc/committees/1267/1267ListEng.htm" TargetMode="External"/><Relationship Id="rId31" Type="http://schemas.openxmlformats.org/officeDocument/2006/relationships/hyperlink" Target="mailto:camaraselly@gmail.com" TargetMode="External"/><Relationship Id="rId44" Type="http://schemas.openxmlformats.org/officeDocument/2006/relationships/hyperlink" Target="mailto:madousalioupop@yahoo.com" TargetMode="External"/><Relationship Id="rId60"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hyperlink" Target="http://www.pefc.org/" TargetMode="External"/><Relationship Id="rId30" Type="http://schemas.openxmlformats.org/officeDocument/2006/relationships/image" Target="media/image4.png"/><Relationship Id="rId35" Type="http://schemas.openxmlformats.org/officeDocument/2006/relationships/hyperlink" Target="mailto:afayatraore@gmail.com" TargetMode="External"/><Relationship Id="rId43" Type="http://schemas.openxmlformats.org/officeDocument/2006/relationships/hyperlink" Target="mailto:djiramba@yahoo.fr" TargetMode="Externa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hyperlink" Target="http://www.adaptationlearning.net/project/increasing-resilience-and-adaptation-adverse-impacts-climate-change-guinea%E2%80%99s-vulnerable-coas" TargetMode="External"/><Relationship Id="rId25" Type="http://schemas.openxmlformats.org/officeDocument/2006/relationships/hyperlink" Target="http://web.undp.org/procurement/documents/UNDP_Achats%20Ecologiques_Vol%201.pdf" TargetMode="External"/><Relationship Id="rId33" Type="http://schemas.openxmlformats.org/officeDocument/2006/relationships/hyperlink" Target="mailto:Syllaicha2002@yahoo.fr" TargetMode="External"/><Relationship Id="rId38" Type="http://schemas.openxmlformats.org/officeDocument/2006/relationships/hyperlink" Target="mailto:ibrahimasorydiallo89@yahoo.fr" TargetMode="External"/><Relationship Id="rId46" Type="http://schemas.openxmlformats.org/officeDocument/2006/relationships/theme" Target="theme/theme1.xml"/><Relationship Id="rId59" Type="http://schemas.microsoft.com/office/2011/relationships/commentsExtended" Target="commentsExtended.xml"/><Relationship Id="rId20" Type="http://schemas.openxmlformats.org/officeDocument/2006/relationships/header" Target="header1.xml"/><Relationship Id="rId41" Type="http://schemas.openxmlformats.org/officeDocument/2006/relationships/hyperlink" Target="mailto:atkolie_chn2002@yahoo.fr" TargetMode="External"/><Relationship Id="rId62"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www.oecd.org/dataoecd/4/21/37353858.pdf" TargetMode="External"/><Relationship Id="rId1" Type="http://schemas.openxmlformats.org/officeDocument/2006/relationships/hyperlink" Target="http://www.thegef.org/gef/sites/thegef.org/files/documents/C.40.08_Branding_the_GEF%20final_0.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8043A8F-E208-4E5E-B89C-96BC25BB4C88}">
  <ds:schemaRefs>
    <ds:schemaRef ds:uri="http://schemas.openxmlformats.org/officeDocument/2006/bibliography"/>
  </ds:schemaRefs>
</ds:datastoreItem>
</file>

<file path=customXml/itemProps2.xml><?xml version="1.0" encoding="utf-8"?>
<ds:datastoreItem xmlns:ds="http://schemas.openxmlformats.org/officeDocument/2006/customXml" ds:itemID="{DEEED632-017E-4257-A822-710D7EA5A3F2}"/>
</file>

<file path=customXml/itemProps3.xml><?xml version="1.0" encoding="utf-8"?>
<ds:datastoreItem xmlns:ds="http://schemas.openxmlformats.org/officeDocument/2006/customXml" ds:itemID="{32045EA4-0325-4B49-A48D-D29E738A6850}"/>
</file>

<file path=customXml/itemProps4.xml><?xml version="1.0" encoding="utf-8"?>
<ds:datastoreItem xmlns:ds="http://schemas.openxmlformats.org/officeDocument/2006/customXml" ds:itemID="{131AB773-DE96-426F-8E4B-E0D9DE92DFD4}"/>
</file>

<file path=docProps/app.xml><?xml version="1.0" encoding="utf-8"?>
<Properties xmlns="http://schemas.openxmlformats.org/officeDocument/2006/extended-properties" xmlns:vt="http://schemas.openxmlformats.org/officeDocument/2006/docPropsVTypes">
  <Template>Normal.dotm</Template>
  <TotalTime>5</TotalTime>
  <Pages>125</Pages>
  <Words>53837</Words>
  <Characters>306876</Characters>
  <Application>Microsoft Office Word</Application>
  <DocSecurity>0</DocSecurity>
  <Lines>2557</Lines>
  <Paragraphs>719</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
      <vt:lpstr/>
      <vt:lpstr/>
    </vt:vector>
  </TitlesOfParts>
  <Company>The World Bank Group</Company>
  <LinksUpToDate>false</LinksUpToDate>
  <CharactersWithSpaces>359994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dc:creator>
  <cp:lastModifiedBy>Regine Mpoyi Longila</cp:lastModifiedBy>
  <cp:revision>2</cp:revision>
  <cp:lastPrinted>2014-07-10T13:37:00Z</cp:lastPrinted>
  <dcterms:created xsi:type="dcterms:W3CDTF">2014-09-02T19:07:00Z</dcterms:created>
  <dcterms:modified xsi:type="dcterms:W3CDTF">2014-09-02T19:07:00Z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